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4BF14" w14:textId="59F06F0B" w:rsidR="00AD3361" w:rsidRDefault="00CB440C" w:rsidP="00AD3361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0DB9BF" wp14:editId="77E0ECFB">
                <wp:simplePos x="0" y="0"/>
                <wp:positionH relativeFrom="page">
                  <wp:posOffset>5760720</wp:posOffset>
                </wp:positionH>
                <wp:positionV relativeFrom="page">
                  <wp:posOffset>360045</wp:posOffset>
                </wp:positionV>
                <wp:extent cx="1296000" cy="194400"/>
                <wp:effectExtent l="0" t="0" r="19685" b="1524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00" cy="19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9BD110" w14:textId="77777777" w:rsidR="00CB440C" w:rsidRDefault="00CB440C" w:rsidP="00CB440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fr-CH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fr-CH"/>
                              </w:rPr>
                              <w:t xml:space="preserve">Ver. 34.0.0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– 6 May 2020</w:t>
                            </w:r>
                          </w:p>
                        </w:txbxContent>
                      </wps:txbx>
                      <wps:bodyPr rot="0" vert="horz" wrap="none" lIns="72000" tIns="36000" rIns="72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453.6pt;margin-top:28.35pt;width:102.05pt;height:15.3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">
                <v:textbox inset="2mm,1mm,2mm,1mm">
                  <w:txbxContent>
                    <w:p w14:paraId="7B9BD110" w14:textId="77777777" w:rsidR="00CB440C" w:rsidRDefault="00CB440C" w:rsidP="00CB440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fr-CH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fr-CH"/>
                        </w:rPr>
                        <w:t xml:space="preserve">Ver. 34.0.0 </w:t>
                      </w:r>
                      <w:r>
                        <w:rPr>
                          <w:rFonts w:ascii="Arial" w:hAnsi="Arial" w:cs="Arial"/>
                          <w:iCs/>
                          <w:color w:val="000000"/>
                          <w:sz w:val="16"/>
                          <w:szCs w:val="16"/>
                        </w:rPr>
                        <w:t>– 6 May 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D3361">
        <w:rPr>
          <w:rFonts w:ascii="Arial" w:hAnsi="Arial" w:cs="Arial"/>
          <w:b/>
          <w:bCs/>
          <w:color w:val="000000"/>
          <w:sz w:val="22"/>
          <w:szCs w:val="22"/>
        </w:rPr>
        <w:t>CREX TABLE RELATIVE TO SEC</w:t>
      </w:r>
      <w:bookmarkStart w:id="0" w:name="_GoBack"/>
      <w:bookmarkEnd w:id="0"/>
      <w:r w:rsidR="00AD3361">
        <w:rPr>
          <w:rFonts w:ascii="Arial" w:hAnsi="Arial" w:cs="Arial"/>
          <w:b/>
          <w:bCs/>
          <w:color w:val="000000"/>
          <w:sz w:val="22"/>
          <w:szCs w:val="22"/>
        </w:rPr>
        <w:t>TION 1</w:t>
      </w:r>
    </w:p>
    <w:p w14:paraId="5443319D" w14:textId="77777777" w:rsidR="00AD3361" w:rsidRPr="00B3692B" w:rsidRDefault="00AD3361">
      <w:pPr>
        <w:widowControl w:val="0"/>
        <w:tabs>
          <w:tab w:val="left" w:pos="90"/>
          <w:tab w:val="left" w:pos="1530"/>
        </w:tabs>
        <w:autoSpaceDE w:val="0"/>
        <w:autoSpaceDN w:val="0"/>
        <w:adjustRightInd w:val="0"/>
        <w:spacing w:before="203"/>
        <w:rPr>
          <w:rFonts w:ascii="Arial" w:hAnsi="Arial" w:cs="Arial"/>
          <w:b/>
          <w:i/>
          <w:iCs/>
          <w:color w:val="000000"/>
          <w:sz w:val="27"/>
          <w:szCs w:val="27"/>
        </w:rPr>
      </w:pPr>
      <w:r w:rsidRPr="00B3692B">
        <w:rPr>
          <w:rFonts w:ascii="Arial" w:hAnsi="Arial" w:cs="Arial"/>
          <w:b/>
          <w:bCs/>
          <w:color w:val="000000"/>
          <w:sz w:val="22"/>
          <w:szCs w:val="22"/>
        </w:rPr>
        <w:t>CREX Table A</w:t>
      </w:r>
      <w:r w:rsidRPr="00B3692B">
        <w:rPr>
          <w:rFonts w:ascii="Arial" w:hAnsi="Arial"/>
          <w:b/>
        </w:rPr>
        <w:tab/>
      </w:r>
      <w:r>
        <w:rPr>
          <w:rFonts w:ascii="Arial" w:hAnsi="Arial" w:cs="Arial"/>
          <w:b/>
          <w:i/>
          <w:iCs/>
          <w:color w:val="000000"/>
          <w:sz w:val="22"/>
          <w:szCs w:val="22"/>
        </w:rPr>
        <w:t>–</w:t>
      </w:r>
      <w:r w:rsidRPr="00B3692B">
        <w:rPr>
          <w:rFonts w:ascii="Arial" w:hAnsi="Arial" w:cs="Arial"/>
          <w:b/>
          <w:i/>
          <w:iCs/>
          <w:color w:val="000000"/>
          <w:sz w:val="22"/>
          <w:szCs w:val="22"/>
        </w:rPr>
        <w:t xml:space="preserve"> Data category</w:t>
      </w:r>
    </w:p>
    <w:p w14:paraId="30D33B96" w14:textId="77777777" w:rsidR="00AD3361" w:rsidRDefault="00AD3361">
      <w:pPr>
        <w:widowControl w:val="0"/>
        <w:tabs>
          <w:tab w:val="center" w:pos="596"/>
          <w:tab w:val="left" w:pos="2381"/>
          <w:tab w:val="left" w:pos="8447"/>
        </w:tabs>
        <w:autoSpaceDE w:val="0"/>
        <w:autoSpaceDN w:val="0"/>
        <w:adjustRightInd w:val="0"/>
        <w:spacing w:before="317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</w:t>
      </w:r>
      <w:r w:rsidR="00D077E3" w:rsidRPr="00053C6F">
        <w:rPr>
          <w:rFonts w:ascii="Arial" w:hAnsi="Arial" w:cs="Arial"/>
          <w:color w:val="FF0000"/>
          <w:sz w:val="16"/>
          <w:szCs w:val="16"/>
        </w:rPr>
        <w:t xml:space="preserve"> </w:t>
      </w:r>
      <w:r w:rsidR="00D077E3" w:rsidRPr="00A7092F">
        <w:rPr>
          <w:rFonts w:ascii="Arial" w:hAnsi="Arial" w:cs="Arial"/>
          <w:sz w:val="16"/>
          <w:szCs w:val="16"/>
        </w:rPr>
        <w:t>type</w:t>
      </w:r>
    </w:p>
    <w:p w14:paraId="32A1C462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0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 xml:space="preserve">Surface data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B3692B">
        <w:rPr>
          <w:rFonts w:ascii="Arial" w:hAnsi="Arial" w:cs="Arial"/>
          <w:color w:val="000000"/>
          <w:sz w:val="18"/>
          <w:szCs w:val="18"/>
        </w:rPr>
        <w:t xml:space="preserve"> land</w:t>
      </w:r>
    </w:p>
    <w:p w14:paraId="02F7A3BF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1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 xml:space="preserve">Surface data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B3692B">
        <w:rPr>
          <w:rFonts w:ascii="Arial" w:hAnsi="Arial" w:cs="Arial"/>
          <w:color w:val="000000"/>
          <w:sz w:val="18"/>
          <w:szCs w:val="18"/>
        </w:rPr>
        <w:t xml:space="preserve"> sea</w:t>
      </w:r>
    </w:p>
    <w:p w14:paraId="71517614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2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Vertical soundings (other than satellite)</w:t>
      </w:r>
    </w:p>
    <w:p w14:paraId="5D2BD71A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3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Vertical soundings (satellite)</w:t>
      </w:r>
    </w:p>
    <w:p w14:paraId="75E7D82F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4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Single level upper-air data (other than satellite)</w:t>
      </w:r>
    </w:p>
    <w:p w14:paraId="5A5D77D0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5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Single level upper-air data (satellite)</w:t>
      </w:r>
    </w:p>
    <w:p w14:paraId="4ECA4040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6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Radar data</w:t>
      </w:r>
    </w:p>
    <w:p w14:paraId="400FC159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7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Synoptic features</w:t>
      </w:r>
    </w:p>
    <w:p w14:paraId="377954F7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8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Physical/chemical constituents</w:t>
      </w:r>
    </w:p>
    <w:p w14:paraId="44BD5535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</w:t>
      </w:r>
      <w:r w:rsidRPr="00B3692B">
        <w:rPr>
          <w:rFonts w:ascii="Arial" w:hAnsi="Arial" w:cs="Arial"/>
          <w:color w:val="000000"/>
          <w:sz w:val="18"/>
          <w:szCs w:val="18"/>
        </w:rPr>
        <w:t>9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Dispersal and transport</w:t>
      </w:r>
    </w:p>
    <w:p w14:paraId="2E7AA50D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B3692B">
        <w:rPr>
          <w:rFonts w:ascii="Arial" w:hAnsi="Arial" w:cs="Arial"/>
          <w:color w:val="000000"/>
          <w:sz w:val="18"/>
          <w:szCs w:val="18"/>
        </w:rPr>
        <w:t>10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Radiological data</w:t>
      </w:r>
    </w:p>
    <w:p w14:paraId="321AB28C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B3692B">
        <w:rPr>
          <w:rFonts w:ascii="Arial" w:hAnsi="Arial" w:cs="Arial"/>
          <w:color w:val="000000"/>
          <w:sz w:val="18"/>
          <w:szCs w:val="18"/>
        </w:rPr>
        <w:t>11</w:t>
      </w: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CREX</w:t>
      </w:r>
      <w:r w:rsidRPr="00B3692B">
        <w:rPr>
          <w:rFonts w:ascii="Arial" w:hAnsi="Arial" w:cs="Arial"/>
          <w:color w:val="000000"/>
          <w:sz w:val="18"/>
          <w:szCs w:val="18"/>
        </w:rPr>
        <w:t xml:space="preserve"> tables, complete replacement or update</w:t>
      </w:r>
    </w:p>
    <w:p w14:paraId="454081FF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B3692B">
        <w:rPr>
          <w:rFonts w:ascii="Arial" w:hAnsi="Arial" w:cs="Arial"/>
          <w:color w:val="000000"/>
          <w:sz w:val="18"/>
          <w:szCs w:val="18"/>
        </w:rPr>
        <w:t>12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Surface data (satellite)</w:t>
      </w:r>
    </w:p>
    <w:p w14:paraId="56C7E502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B3692B"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3–0</w:t>
      </w:r>
      <w:r w:rsidRPr="00B3692B">
        <w:rPr>
          <w:rFonts w:ascii="Arial" w:hAnsi="Arial" w:cs="Arial"/>
          <w:color w:val="000000"/>
          <w:sz w:val="18"/>
          <w:szCs w:val="18"/>
        </w:rPr>
        <w:t>19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Reserved</w:t>
      </w:r>
    </w:p>
    <w:p w14:paraId="4DA9619B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B3692B">
        <w:rPr>
          <w:rFonts w:ascii="Arial" w:hAnsi="Arial" w:cs="Arial"/>
          <w:color w:val="000000"/>
          <w:sz w:val="18"/>
          <w:szCs w:val="18"/>
        </w:rPr>
        <w:t>20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Status information</w:t>
      </w:r>
    </w:p>
    <w:p w14:paraId="76125604" w14:textId="77777777" w:rsidR="00AD3361" w:rsidRPr="00D159BD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B3692B">
        <w:rPr>
          <w:rFonts w:ascii="Arial" w:hAnsi="Arial" w:cs="Arial"/>
          <w:color w:val="000000"/>
          <w:sz w:val="18"/>
          <w:szCs w:val="18"/>
        </w:rPr>
        <w:t>21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Radianc</w:t>
      </w:r>
      <w:r w:rsidRPr="00D159BD">
        <w:rPr>
          <w:rFonts w:ascii="Arial" w:hAnsi="Arial" w:cs="Arial"/>
          <w:sz w:val="18"/>
          <w:szCs w:val="18"/>
        </w:rPr>
        <w:t>es (satellite measured)</w:t>
      </w:r>
    </w:p>
    <w:p w14:paraId="387AC812" w14:textId="77777777"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59BD">
        <w:rPr>
          <w:rFonts w:ascii="Arial" w:hAnsi="Arial"/>
          <w:sz w:val="18"/>
          <w:szCs w:val="18"/>
        </w:rPr>
        <w:tab/>
        <w:t>0</w:t>
      </w:r>
      <w:r w:rsidRPr="00D159BD">
        <w:rPr>
          <w:rFonts w:ascii="Arial" w:hAnsi="Arial" w:cs="Arial"/>
          <w:sz w:val="18"/>
          <w:szCs w:val="18"/>
        </w:rPr>
        <w:t>22</w:t>
      </w:r>
      <w:r w:rsidRPr="00D159BD">
        <w:rPr>
          <w:rFonts w:ascii="Arial" w:hAnsi="Arial"/>
          <w:sz w:val="18"/>
          <w:szCs w:val="18"/>
        </w:rPr>
        <w:tab/>
      </w:r>
      <w:r w:rsidRPr="00D159BD">
        <w:rPr>
          <w:rFonts w:ascii="Arial" w:hAnsi="Arial" w:cs="Arial"/>
          <w:sz w:val="18"/>
          <w:szCs w:val="18"/>
        </w:rPr>
        <w:t>Radar (satellite</w:t>
      </w:r>
      <w:r w:rsidRPr="00D13768">
        <w:rPr>
          <w:rFonts w:ascii="Arial" w:hAnsi="Arial" w:cs="Arial"/>
          <w:sz w:val="18"/>
          <w:szCs w:val="18"/>
        </w:rPr>
        <w:t>) but not altimeter and scatterometer</w:t>
      </w:r>
    </w:p>
    <w:p w14:paraId="595A34AD" w14:textId="77777777"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23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Lidar (satellite)</w:t>
      </w:r>
    </w:p>
    <w:p w14:paraId="74A3BE64" w14:textId="77777777"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24</w:t>
      </w:r>
      <w:r w:rsidRPr="00D13768">
        <w:rPr>
          <w:rFonts w:ascii="Arial" w:hAnsi="Arial"/>
          <w:sz w:val="18"/>
          <w:szCs w:val="18"/>
        </w:rPr>
        <w:tab/>
      </w:r>
      <w:proofErr w:type="spellStart"/>
      <w:r w:rsidRPr="00D13768">
        <w:rPr>
          <w:rFonts w:ascii="Arial" w:hAnsi="Arial" w:cs="Arial"/>
          <w:sz w:val="18"/>
          <w:szCs w:val="18"/>
        </w:rPr>
        <w:t>Scatterometry</w:t>
      </w:r>
      <w:proofErr w:type="spellEnd"/>
      <w:r w:rsidRPr="00D13768">
        <w:rPr>
          <w:rFonts w:ascii="Arial" w:hAnsi="Arial" w:cs="Arial"/>
          <w:sz w:val="18"/>
          <w:szCs w:val="18"/>
        </w:rPr>
        <w:t xml:space="preserve"> (satellite)</w:t>
      </w:r>
    </w:p>
    <w:p w14:paraId="48CBF199" w14:textId="77777777"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25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Altimetry (satellite)</w:t>
      </w:r>
    </w:p>
    <w:p w14:paraId="53004A61" w14:textId="77777777"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26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Spectrometry (satellite)</w:t>
      </w:r>
    </w:p>
    <w:p w14:paraId="4D32563C" w14:textId="77777777"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27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Gravity measurement (satellite)</w:t>
      </w:r>
    </w:p>
    <w:p w14:paraId="1F232453" w14:textId="77777777"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28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Precision orbit (satellite)</w:t>
      </w:r>
    </w:p>
    <w:p w14:paraId="2235468A" w14:textId="77777777"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29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Space environment (satellite)</w:t>
      </w:r>
    </w:p>
    <w:p w14:paraId="70DFF36C" w14:textId="77777777" w:rsidR="00AD3361" w:rsidRPr="00D13768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99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</w:t>
      </w:r>
      <w:r w:rsidRPr="00D13768">
        <w:rPr>
          <w:rFonts w:ascii="Arial" w:hAnsi="Arial" w:cs="Arial"/>
          <w:sz w:val="18"/>
          <w:szCs w:val="18"/>
        </w:rPr>
        <w:t>30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Calibration datasets (satellite)</w:t>
      </w:r>
    </w:p>
    <w:p w14:paraId="5A8A6786" w14:textId="77777777" w:rsidR="00AD3361" w:rsidRPr="00D13768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  <w:t>0</w:t>
      </w:r>
      <w:r w:rsidRPr="00D13768">
        <w:rPr>
          <w:rFonts w:ascii="Arial" w:hAnsi="Arial" w:cs="Arial"/>
          <w:sz w:val="18"/>
          <w:szCs w:val="18"/>
        </w:rPr>
        <w:t>31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Oceanographic data</w:t>
      </w:r>
    </w:p>
    <w:p w14:paraId="0AB27219" w14:textId="77777777" w:rsidR="00AD3361" w:rsidRPr="00D13768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  <w:t>0</w:t>
      </w:r>
      <w:r w:rsidRPr="00D13768">
        <w:rPr>
          <w:rFonts w:ascii="Arial" w:hAnsi="Arial" w:cs="Arial"/>
          <w:sz w:val="18"/>
          <w:szCs w:val="18"/>
        </w:rPr>
        <w:t>32–100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Reserved</w:t>
      </w:r>
    </w:p>
    <w:p w14:paraId="7ACFEA91" w14:textId="77777777" w:rsidR="00AD3361" w:rsidRPr="00D13768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sz w:val="18"/>
          <w:szCs w:val="18"/>
        </w:rPr>
      </w:pP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101</w:t>
      </w:r>
      <w:r w:rsidRPr="00D13768">
        <w:rPr>
          <w:rFonts w:ascii="Arial" w:hAnsi="Arial"/>
          <w:sz w:val="18"/>
          <w:szCs w:val="18"/>
        </w:rPr>
        <w:tab/>
      </w:r>
      <w:r w:rsidRPr="00D13768">
        <w:rPr>
          <w:rFonts w:ascii="Arial" w:hAnsi="Arial" w:cs="Arial"/>
          <w:sz w:val="18"/>
          <w:szCs w:val="18"/>
        </w:rPr>
        <w:t>Image data (satellite)</w:t>
      </w:r>
    </w:p>
    <w:p w14:paraId="1566B371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102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B3692B">
        <w:rPr>
          <w:rFonts w:ascii="Arial" w:hAnsi="Arial" w:cs="Arial"/>
          <w:color w:val="000000"/>
          <w:sz w:val="18"/>
          <w:szCs w:val="18"/>
        </w:rPr>
        <w:t>239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Reserved</w:t>
      </w:r>
    </w:p>
    <w:p w14:paraId="1FFEA5C8" w14:textId="77777777" w:rsidR="00AD3361" w:rsidRPr="00B3692B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240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B3692B">
        <w:rPr>
          <w:rFonts w:ascii="Arial" w:hAnsi="Arial" w:cs="Arial"/>
          <w:color w:val="000000"/>
          <w:sz w:val="18"/>
          <w:szCs w:val="18"/>
        </w:rPr>
        <w:t>254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For experimental use</w:t>
      </w:r>
    </w:p>
    <w:p w14:paraId="072AB82F" w14:textId="77777777" w:rsidR="00AD3361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255</w:t>
      </w:r>
      <w:r w:rsidRPr="00B3692B">
        <w:rPr>
          <w:rFonts w:ascii="Arial" w:hAnsi="Arial"/>
          <w:sz w:val="18"/>
          <w:szCs w:val="18"/>
        </w:rPr>
        <w:tab/>
      </w:r>
      <w:r w:rsidRPr="00B3692B">
        <w:rPr>
          <w:rFonts w:ascii="Arial" w:hAnsi="Arial" w:cs="Arial"/>
          <w:color w:val="000000"/>
          <w:sz w:val="18"/>
          <w:szCs w:val="18"/>
        </w:rPr>
        <w:t>Other category</w:t>
      </w:r>
    </w:p>
    <w:p w14:paraId="0CE8A457" w14:textId="77777777" w:rsidR="00AD3361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</w:p>
    <w:p w14:paraId="53F55919" w14:textId="77777777" w:rsidR="00AD3361" w:rsidRDefault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</w:p>
    <w:p w14:paraId="0667F677" w14:textId="77777777" w:rsidR="00F23F69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____________</w:t>
      </w:r>
    </w:p>
    <w:p w14:paraId="5D66F9A9" w14:textId="77777777" w:rsidR="00F23F69" w:rsidRPr="00181281" w:rsidRDefault="00F23F69" w:rsidP="009536AF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5E6FCC01" w14:textId="77777777" w:rsidR="00CB0131" w:rsidRDefault="00CB0131" w:rsidP="009536AF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  <w:sectPr w:rsidR="00CB0131" w:rsidSect="00AD3361">
          <w:headerReference w:type="default" r:id="rId7"/>
          <w:footerReference w:type="default" r:id="rId8"/>
          <w:pgSz w:w="11904" w:h="16836" w:code="9"/>
          <w:pgMar w:top="1701" w:right="1701" w:bottom="1701" w:left="1701" w:header="1134" w:footer="1134" w:gutter="0"/>
          <w:cols w:space="720"/>
          <w:noEndnote/>
        </w:sectPr>
      </w:pPr>
    </w:p>
    <w:p w14:paraId="5284BEB5" w14:textId="77777777" w:rsidR="00AD3361" w:rsidRPr="00B3692B" w:rsidRDefault="00AD3361" w:rsidP="00AD3361">
      <w:pPr>
        <w:widowControl w:val="0"/>
        <w:tabs>
          <w:tab w:val="center" w:pos="596"/>
          <w:tab w:val="left" w:pos="1644"/>
          <w:tab w:val="left" w:pos="8333"/>
        </w:tabs>
        <w:autoSpaceDE w:val="0"/>
        <w:autoSpaceDN w:val="0"/>
        <w:adjustRightInd w:val="0"/>
        <w:spacing w:before="100"/>
        <w:jc w:val="center"/>
        <w:rPr>
          <w:rFonts w:ascii="Arial" w:hAnsi="Arial" w:cs="Arial"/>
          <w:color w:val="000000"/>
          <w:sz w:val="18"/>
          <w:szCs w:val="18"/>
        </w:rPr>
      </w:pPr>
    </w:p>
    <w:sectPr w:rsidR="00AD3361" w:rsidRPr="00B3692B" w:rsidSect="00AD3361">
      <w:headerReference w:type="default" r:id="rId9"/>
      <w:footerReference w:type="default" r:id="rId10"/>
      <w:pgSz w:w="11904" w:h="16836" w:code="9"/>
      <w:pgMar w:top="1701" w:right="1701" w:bottom="1701" w:left="1701" w:header="1134" w:footer="11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892FD" w14:textId="77777777" w:rsidR="007D6F2D" w:rsidRDefault="007D6F2D">
      <w:r>
        <w:separator/>
      </w:r>
    </w:p>
  </w:endnote>
  <w:endnote w:type="continuationSeparator" w:id="0">
    <w:p w14:paraId="0243C089" w14:textId="77777777" w:rsidR="007D6F2D" w:rsidRDefault="007D6F2D">
      <w:r>
        <w:continuationSeparator/>
      </w:r>
    </w:p>
  </w:endnote>
  <w:endnote w:type="continuationNotice" w:id="1">
    <w:p w14:paraId="7091B4EC" w14:textId="77777777" w:rsidR="007D6F2D" w:rsidRDefault="007D6F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E53D2" w14:textId="77777777" w:rsidR="003E2FD8" w:rsidRDefault="003E2FD8" w:rsidP="00F23F69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</w:t>
    </w:r>
    <w:r>
      <w:rPr>
        <w:rFonts w:ascii="Arial" w:hAnsi="Arial" w:cs="Arial"/>
        <w:b/>
        <w:bCs/>
        <w:sz w:val="16"/>
        <w:szCs w:val="16"/>
      </w:rPr>
      <w:t xml:space="preserve">– CREX Table A — </w:t>
    </w:r>
    <w:r w:rsidRPr="00B60E47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B60E47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B60E47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CB440C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B60E47">
      <w:rPr>
        <w:rStyle w:val="PageNumber"/>
        <w:rFonts w:ascii="Arial" w:hAnsi="Arial" w:cs="Arial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D1900" w14:textId="77777777" w:rsidR="003E2FD8" w:rsidRPr="00F23F69" w:rsidRDefault="003E2FD8" w:rsidP="00F23F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368407" w14:textId="77777777" w:rsidR="007D6F2D" w:rsidRDefault="007D6F2D">
      <w:r>
        <w:separator/>
      </w:r>
    </w:p>
  </w:footnote>
  <w:footnote w:type="continuationSeparator" w:id="0">
    <w:p w14:paraId="377BC603" w14:textId="77777777" w:rsidR="007D6F2D" w:rsidRDefault="007D6F2D">
      <w:r>
        <w:continuationSeparator/>
      </w:r>
    </w:p>
  </w:footnote>
  <w:footnote w:type="continuationNotice" w:id="1">
    <w:p w14:paraId="1028B67C" w14:textId="77777777" w:rsidR="007D6F2D" w:rsidRDefault="007D6F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4F853" w14:textId="77777777" w:rsidR="003E2FD8" w:rsidRPr="006C5726" w:rsidRDefault="003E2FD8" w:rsidP="006C5726">
    <w:pPr>
      <w:pStyle w:val="Header"/>
      <w:jc w:val="center"/>
      <w:rPr>
        <w:rFonts w:ascii="Arial" w:hAnsi="Arial" w:cs="Arial"/>
        <w:sz w:val="16"/>
        <w:szCs w:val="16"/>
        <w:lang w:val="pt-BR"/>
      </w:rPr>
    </w:pPr>
    <w:r>
      <w:rPr>
        <w:rFonts w:ascii="Arial" w:hAnsi="Arial" w:cs="Arial"/>
        <w:sz w:val="16"/>
        <w:szCs w:val="16"/>
        <w:lang w:val="en-GB"/>
      </w:rPr>
      <w:t>FM 95 CREX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D8713" w14:textId="77777777" w:rsidR="003E2FD8" w:rsidRPr="00F23F69" w:rsidRDefault="003E2FD8" w:rsidP="00F23F69">
    <w:pPr>
      <w:pStyle w:val="Header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52"/>
    <w:rsid w:val="00053C6F"/>
    <w:rsid w:val="000711C6"/>
    <w:rsid w:val="000C40D2"/>
    <w:rsid w:val="000D0982"/>
    <w:rsid w:val="00175B77"/>
    <w:rsid w:val="00180F3A"/>
    <w:rsid w:val="00181281"/>
    <w:rsid w:val="00206602"/>
    <w:rsid w:val="00260715"/>
    <w:rsid w:val="00286B0D"/>
    <w:rsid w:val="003048EB"/>
    <w:rsid w:val="003E2FD8"/>
    <w:rsid w:val="003F0143"/>
    <w:rsid w:val="00424F9C"/>
    <w:rsid w:val="0042772C"/>
    <w:rsid w:val="004C3B32"/>
    <w:rsid w:val="005113B0"/>
    <w:rsid w:val="00534E13"/>
    <w:rsid w:val="00606152"/>
    <w:rsid w:val="00652481"/>
    <w:rsid w:val="006C5726"/>
    <w:rsid w:val="00794DCE"/>
    <w:rsid w:val="007D6F2D"/>
    <w:rsid w:val="00804F42"/>
    <w:rsid w:val="00814F99"/>
    <w:rsid w:val="00881E59"/>
    <w:rsid w:val="0091190A"/>
    <w:rsid w:val="009536AF"/>
    <w:rsid w:val="009E70E8"/>
    <w:rsid w:val="00A429DD"/>
    <w:rsid w:val="00A7092F"/>
    <w:rsid w:val="00A72927"/>
    <w:rsid w:val="00AD3361"/>
    <w:rsid w:val="00AD435F"/>
    <w:rsid w:val="00AF0FF3"/>
    <w:rsid w:val="00B92B0D"/>
    <w:rsid w:val="00BB273B"/>
    <w:rsid w:val="00C47B04"/>
    <w:rsid w:val="00C71004"/>
    <w:rsid w:val="00CB0131"/>
    <w:rsid w:val="00CB440C"/>
    <w:rsid w:val="00CC25DD"/>
    <w:rsid w:val="00CE70E5"/>
    <w:rsid w:val="00D077E3"/>
    <w:rsid w:val="00D41285"/>
    <w:rsid w:val="00D53621"/>
    <w:rsid w:val="00DF3081"/>
    <w:rsid w:val="00E00A3E"/>
    <w:rsid w:val="00EF563F"/>
    <w:rsid w:val="00F032C9"/>
    <w:rsid w:val="00F23F69"/>
    <w:rsid w:val="00FF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356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356D3"/>
    <w:pPr>
      <w:tabs>
        <w:tab w:val="center" w:pos="4320"/>
        <w:tab w:val="right" w:pos="8640"/>
      </w:tabs>
    </w:pPr>
  </w:style>
  <w:style w:type="paragraph" w:customStyle="1" w:styleId="Char1CharCharCarCar">
    <w:name w:val="Char1 Char Char Car Car"/>
    <w:basedOn w:val="Normal"/>
    <w:rsid w:val="000356D3"/>
    <w:rPr>
      <w:rFonts w:eastAsia="Times New Roman"/>
      <w:lang w:val="pl-PL" w:eastAsia="pl-PL"/>
    </w:rPr>
  </w:style>
  <w:style w:type="character" w:styleId="PageNumber">
    <w:name w:val="page number"/>
    <w:basedOn w:val="DefaultParagraphFont"/>
    <w:rsid w:val="000356D3"/>
  </w:style>
  <w:style w:type="character" w:styleId="CommentReference">
    <w:name w:val="annotation reference"/>
    <w:semiHidden/>
    <w:rsid w:val="00C77080"/>
    <w:rPr>
      <w:sz w:val="16"/>
      <w:szCs w:val="16"/>
    </w:rPr>
  </w:style>
  <w:style w:type="paragraph" w:styleId="CommentText">
    <w:name w:val="annotation text"/>
    <w:basedOn w:val="Normal"/>
    <w:semiHidden/>
    <w:rsid w:val="00C7708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77080"/>
    <w:rPr>
      <w:b/>
      <w:bCs/>
    </w:rPr>
  </w:style>
  <w:style w:type="paragraph" w:styleId="BalloonText">
    <w:name w:val="Balloon Text"/>
    <w:basedOn w:val="Normal"/>
    <w:semiHidden/>
    <w:rsid w:val="00C77080"/>
    <w:rPr>
      <w:rFonts w:ascii="Tahoma" w:hAnsi="Tahoma" w:cs="Tahoma"/>
      <w:sz w:val="16"/>
      <w:szCs w:val="16"/>
    </w:rPr>
  </w:style>
  <w:style w:type="character" w:styleId="Hyperlink">
    <w:name w:val="Hyperlink"/>
    <w:rsid w:val="00F23F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356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356D3"/>
    <w:pPr>
      <w:tabs>
        <w:tab w:val="center" w:pos="4320"/>
        <w:tab w:val="right" w:pos="8640"/>
      </w:tabs>
    </w:pPr>
  </w:style>
  <w:style w:type="paragraph" w:customStyle="1" w:styleId="Char1CharCharCarCar">
    <w:name w:val="Char1 Char Char Car Car"/>
    <w:basedOn w:val="Normal"/>
    <w:rsid w:val="000356D3"/>
    <w:rPr>
      <w:rFonts w:eastAsia="Times New Roman"/>
      <w:lang w:val="pl-PL" w:eastAsia="pl-PL"/>
    </w:rPr>
  </w:style>
  <w:style w:type="character" w:styleId="PageNumber">
    <w:name w:val="page number"/>
    <w:basedOn w:val="DefaultParagraphFont"/>
    <w:rsid w:val="000356D3"/>
  </w:style>
  <w:style w:type="character" w:styleId="CommentReference">
    <w:name w:val="annotation reference"/>
    <w:semiHidden/>
    <w:rsid w:val="00C77080"/>
    <w:rPr>
      <w:sz w:val="16"/>
      <w:szCs w:val="16"/>
    </w:rPr>
  </w:style>
  <w:style w:type="paragraph" w:styleId="CommentText">
    <w:name w:val="annotation text"/>
    <w:basedOn w:val="Normal"/>
    <w:semiHidden/>
    <w:rsid w:val="00C7708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77080"/>
    <w:rPr>
      <w:b/>
      <w:bCs/>
    </w:rPr>
  </w:style>
  <w:style w:type="paragraph" w:styleId="BalloonText">
    <w:name w:val="Balloon Text"/>
    <w:basedOn w:val="Normal"/>
    <w:semiHidden/>
    <w:rsid w:val="00C77080"/>
    <w:rPr>
      <w:rFonts w:ascii="Tahoma" w:hAnsi="Tahoma" w:cs="Tahoma"/>
      <w:sz w:val="16"/>
      <w:szCs w:val="16"/>
    </w:rPr>
  </w:style>
  <w:style w:type="character" w:styleId="Hyperlink">
    <w:name w:val="Hyperlink"/>
    <w:rsid w:val="00F23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17" Type="http://schemas.openxmlformats.org/officeDocument/2006/relationships/customXml" Target="../customXml/item5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S424MHM3U7MM-915036128-42090</_dlc_DocId>
    <_dlc_DocIdUrl xmlns="96d886eb-95f6-47f3-bdfb-70dab5061c60">
      <Url>https://wmoomm.sharepoint.com/sites/wmocpdb/_layouts/15/DocIdRedir.aspx?ID=S424MHM3U7MM-915036128-42090</Url>
      <Description>S424MHM3U7MM-915036128-42090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41CD4A25-65D8-4982-93C4-8FD95725027C}"/>
</file>

<file path=customXml/itemProps2.xml><?xml version="1.0" encoding="utf-8"?>
<ds:datastoreItem xmlns:ds="http://schemas.openxmlformats.org/officeDocument/2006/customXml" ds:itemID="{ED071BC8-980B-41D6-A932-17B0DF50F0B2}"/>
</file>

<file path=customXml/itemProps3.xml><?xml version="1.0" encoding="utf-8"?>
<ds:datastoreItem xmlns:ds="http://schemas.openxmlformats.org/officeDocument/2006/customXml" ds:itemID="{AECDFE74-AC3C-4203-999C-7565C948EFDB}"/>
</file>

<file path=customXml/itemProps4.xml><?xml version="1.0" encoding="utf-8"?>
<ds:datastoreItem xmlns:ds="http://schemas.openxmlformats.org/officeDocument/2006/customXml" ds:itemID="{3EEBD973-45B9-47E7-8F53-60D2E1779932}"/>
</file>

<file path=customXml/itemProps5.xml><?xml version="1.0" encoding="utf-8"?>
<ds:datastoreItem xmlns:ds="http://schemas.openxmlformats.org/officeDocument/2006/customXml" ds:itemID="{FDD8C5AE-4CBA-4950-B3E2-CC88864811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CREX TABLE RELATIVE TO SECTION 1</vt:lpstr>
    </vt:vector>
  </TitlesOfParts>
  <Company>wmo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 RELATIVE TO SECTION 1</dc:title>
  <dc:creator>Shimazaki A</dc:creator>
  <cp:lastModifiedBy>AS</cp:lastModifiedBy>
  <cp:revision>4</cp:revision>
  <dcterms:created xsi:type="dcterms:W3CDTF">2016-12-20T10:19:00Z</dcterms:created>
  <dcterms:modified xsi:type="dcterms:W3CDTF">2020-01-30T17:09:00Z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ea021815-d897-498f-9980-39a4a0d184c4</vt:lpwstr>
  </property>
</Properties>
</file>