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8732B7" w14:textId="77777777" w:rsidR="00274428" w:rsidRPr="008A5CE3" w:rsidRDefault="00274428" w:rsidP="00274428">
      <w:pPr>
        <w:shd w:val="clear" w:color="auto" w:fill="FFFFFF"/>
        <w:ind w:left="434" w:hanging="434"/>
        <w:jc w:val="center"/>
        <w:rPr>
          <w:b/>
          <w:bCs/>
          <w:sz w:val="22"/>
          <w:szCs w:val="22"/>
        </w:rPr>
      </w:pPr>
      <w:bookmarkStart w:id="0" w:name="vI2_partC_d"/>
      <w:bookmarkEnd w:id="0"/>
    </w:p>
    <w:p w14:paraId="55B17AF5" w14:textId="77777777" w:rsidR="00274428" w:rsidRPr="008A5CE3" w:rsidRDefault="00274428" w:rsidP="00274428">
      <w:pPr>
        <w:shd w:val="clear" w:color="auto" w:fill="FFFFFF"/>
        <w:ind w:left="434" w:hanging="434"/>
        <w:jc w:val="center"/>
        <w:rPr>
          <w:b/>
          <w:bCs/>
          <w:sz w:val="22"/>
          <w:szCs w:val="22"/>
        </w:rPr>
      </w:pPr>
      <w:bookmarkStart w:id="1" w:name="_GoBack"/>
      <w:bookmarkEnd w:id="1"/>
    </w:p>
    <w:p w14:paraId="14C6F919" w14:textId="77777777" w:rsidR="00274428" w:rsidRPr="008A5CE3" w:rsidRDefault="00274428" w:rsidP="00274428">
      <w:pPr>
        <w:shd w:val="clear" w:color="auto" w:fill="FFFFFF"/>
        <w:ind w:left="434" w:hanging="434"/>
        <w:jc w:val="center"/>
        <w:rPr>
          <w:b/>
          <w:bCs/>
          <w:sz w:val="22"/>
          <w:szCs w:val="22"/>
        </w:rPr>
      </w:pPr>
    </w:p>
    <w:p w14:paraId="304F03BB" w14:textId="77777777" w:rsidR="00274428" w:rsidRPr="008A5CE3" w:rsidRDefault="00274428" w:rsidP="00274428">
      <w:pPr>
        <w:shd w:val="clear" w:color="auto" w:fill="FFFFFF"/>
        <w:ind w:left="434" w:hanging="434"/>
        <w:jc w:val="center"/>
        <w:rPr>
          <w:b/>
          <w:bCs/>
          <w:sz w:val="22"/>
          <w:szCs w:val="22"/>
        </w:rPr>
      </w:pPr>
      <w:r w:rsidRPr="008A5CE3">
        <w:rPr>
          <w:b/>
          <w:bCs/>
          <w:sz w:val="22"/>
          <w:szCs w:val="22"/>
        </w:rPr>
        <w:t>d. REGULATIONS FOR REPORTING TRADITIONAL OBSERVATION DATA IN TABLE-DRIVEN CODE FORMS (</w:t>
      </w:r>
      <w:proofErr w:type="spellStart"/>
      <w:r w:rsidRPr="008A5CE3">
        <w:rPr>
          <w:b/>
          <w:bCs/>
          <w:sz w:val="22"/>
          <w:szCs w:val="22"/>
        </w:rPr>
        <w:t>TDCF</w:t>
      </w:r>
      <w:proofErr w:type="spellEnd"/>
      <w:r w:rsidRPr="008A5CE3">
        <w:rPr>
          <w:b/>
          <w:bCs/>
          <w:sz w:val="22"/>
          <w:szCs w:val="22"/>
        </w:rPr>
        <w:t xml:space="preserve">): </w:t>
      </w:r>
      <w:proofErr w:type="spellStart"/>
      <w:r w:rsidRPr="008A5CE3">
        <w:rPr>
          <w:b/>
          <w:bCs/>
          <w:sz w:val="22"/>
          <w:szCs w:val="22"/>
        </w:rPr>
        <w:t>BUFR</w:t>
      </w:r>
      <w:proofErr w:type="spellEnd"/>
      <w:r w:rsidRPr="008A5CE3">
        <w:rPr>
          <w:b/>
          <w:bCs/>
          <w:sz w:val="22"/>
          <w:szCs w:val="22"/>
        </w:rPr>
        <w:t xml:space="preserve"> OR CREX</w:t>
      </w:r>
    </w:p>
    <w:p w14:paraId="0AD9760B" w14:textId="6A4BAC96" w:rsidR="00274428" w:rsidRPr="008A5CE3" w:rsidRDefault="0010136A" w:rsidP="00274428">
      <w:pPr>
        <w:shd w:val="clear" w:color="auto" w:fill="FFFFFF"/>
        <w:tabs>
          <w:tab w:val="left" w:pos="709"/>
          <w:tab w:val="left" w:pos="993"/>
        </w:tabs>
        <w:spacing w:before="360"/>
        <w:rPr>
          <w:sz w:val="18"/>
          <w:szCs w:val="18"/>
        </w:rPr>
      </w:pPr>
      <w:r w:rsidRPr="002E6655">
        <w:t>B/</w:t>
      </w:r>
      <w:proofErr w:type="spellStart"/>
      <w:r w:rsidRPr="002E6655">
        <w:t>C1</w:t>
      </w:r>
      <w:proofErr w:type="spellEnd"/>
      <w:r w:rsidR="00274428" w:rsidRPr="008A5CE3">
        <w:rPr>
          <w:b/>
          <w:bCs/>
          <w:sz w:val="18"/>
          <w:szCs w:val="18"/>
        </w:rPr>
        <w:tab/>
        <w:t>–</w:t>
      </w:r>
      <w:r w:rsidR="00274428" w:rsidRPr="008A5CE3">
        <w:rPr>
          <w:b/>
          <w:bCs/>
          <w:sz w:val="18"/>
          <w:szCs w:val="18"/>
        </w:rPr>
        <w:tab/>
        <w:t xml:space="preserve">Regulations for reporting </w:t>
      </w:r>
      <w:proofErr w:type="spellStart"/>
      <w:r w:rsidR="00274428" w:rsidRPr="008A5CE3">
        <w:rPr>
          <w:b/>
          <w:bCs/>
          <w:sz w:val="18"/>
          <w:szCs w:val="18"/>
        </w:rPr>
        <w:t>SYNOP</w:t>
      </w:r>
      <w:proofErr w:type="spellEnd"/>
      <w:r w:rsidR="00274428" w:rsidRPr="008A5CE3">
        <w:rPr>
          <w:b/>
          <w:bCs/>
          <w:sz w:val="18"/>
          <w:szCs w:val="18"/>
        </w:rPr>
        <w:t xml:space="preserve"> data in </w:t>
      </w:r>
      <w:proofErr w:type="spellStart"/>
      <w:r w:rsidR="00274428" w:rsidRPr="008A5CE3">
        <w:rPr>
          <w:b/>
          <w:bCs/>
          <w:sz w:val="18"/>
          <w:szCs w:val="18"/>
        </w:rPr>
        <w:t>TDCF</w:t>
      </w:r>
      <w:proofErr w:type="spellEnd"/>
    </w:p>
    <w:p w14:paraId="539245A2" w14:textId="77777777" w:rsidR="00274428" w:rsidRPr="008A5CE3" w:rsidRDefault="00274428" w:rsidP="00274428">
      <w:pPr>
        <w:shd w:val="clear" w:color="auto" w:fill="FFFFFF"/>
        <w:tabs>
          <w:tab w:val="left" w:pos="142"/>
          <w:tab w:val="left" w:pos="993"/>
        </w:tabs>
        <w:spacing w:before="240"/>
        <w:rPr>
          <w:b/>
          <w:sz w:val="16"/>
          <w:szCs w:val="16"/>
        </w:rPr>
      </w:pPr>
      <w:r w:rsidRPr="008A5CE3">
        <w:rPr>
          <w:b/>
          <w:bCs/>
          <w:sz w:val="16"/>
          <w:szCs w:val="16"/>
        </w:rPr>
        <w:tab/>
        <w:t>Annex:</w:t>
      </w:r>
      <w:r w:rsidRPr="008A5CE3">
        <w:rPr>
          <w:rFonts w:hint="eastAsia"/>
          <w:b/>
          <w:bCs/>
          <w:sz w:val="16"/>
          <w:szCs w:val="16"/>
          <w:lang w:eastAsia="ja-JP"/>
        </w:rPr>
        <w:tab/>
      </w:r>
      <w:r w:rsidRPr="008A5CE3">
        <w:rPr>
          <w:b/>
          <w:bCs/>
          <w:spacing w:val="-2"/>
          <w:sz w:val="16"/>
          <w:szCs w:val="16"/>
        </w:rPr>
        <w:t xml:space="preserve">Regional regulations for reporting </w:t>
      </w:r>
      <w:proofErr w:type="spellStart"/>
      <w:r w:rsidRPr="008A5CE3">
        <w:rPr>
          <w:b/>
          <w:bCs/>
          <w:spacing w:val="-2"/>
          <w:sz w:val="16"/>
          <w:szCs w:val="16"/>
        </w:rPr>
        <w:t>SYNOP</w:t>
      </w:r>
      <w:proofErr w:type="spellEnd"/>
      <w:r w:rsidRPr="008A5CE3">
        <w:rPr>
          <w:b/>
          <w:bCs/>
          <w:spacing w:val="-2"/>
          <w:sz w:val="16"/>
          <w:szCs w:val="16"/>
        </w:rPr>
        <w:t xml:space="preserve"> data in </w:t>
      </w:r>
      <w:proofErr w:type="spellStart"/>
      <w:r w:rsidRPr="008A5CE3">
        <w:rPr>
          <w:b/>
          <w:bCs/>
          <w:spacing w:val="-2"/>
          <w:sz w:val="16"/>
          <w:szCs w:val="16"/>
        </w:rPr>
        <w:t>BUFR</w:t>
      </w:r>
      <w:proofErr w:type="spellEnd"/>
      <w:r w:rsidRPr="008A5CE3">
        <w:rPr>
          <w:b/>
          <w:bCs/>
          <w:spacing w:val="-2"/>
          <w:sz w:val="16"/>
          <w:szCs w:val="16"/>
        </w:rPr>
        <w:t>/CREX for RA I, RA II, RA III, RA IV and RA VI</w:t>
      </w:r>
    </w:p>
    <w:p w14:paraId="2D863630" w14:textId="7428F950" w:rsidR="00274428" w:rsidRPr="008A5CE3" w:rsidRDefault="0010136A" w:rsidP="00274428">
      <w:pPr>
        <w:shd w:val="clear" w:color="auto" w:fill="FFFFFF"/>
        <w:tabs>
          <w:tab w:val="left" w:pos="709"/>
          <w:tab w:val="left" w:pos="993"/>
        </w:tabs>
        <w:spacing w:before="240"/>
        <w:rPr>
          <w:sz w:val="18"/>
          <w:szCs w:val="18"/>
        </w:rPr>
      </w:pPr>
      <w:r w:rsidRPr="002E6655">
        <w:t>B/</w:t>
      </w:r>
      <w:proofErr w:type="spellStart"/>
      <w:r w:rsidRPr="002E6655">
        <w:t>C5</w:t>
      </w:r>
      <w:proofErr w:type="spellEnd"/>
      <w:r w:rsidR="00274428" w:rsidRPr="008A5CE3">
        <w:rPr>
          <w:b/>
          <w:bCs/>
          <w:sz w:val="18"/>
          <w:szCs w:val="18"/>
        </w:rPr>
        <w:tab/>
        <w:t>–</w:t>
      </w:r>
      <w:r w:rsidR="00274428" w:rsidRPr="008A5CE3">
        <w:rPr>
          <w:b/>
          <w:bCs/>
          <w:sz w:val="18"/>
          <w:szCs w:val="18"/>
        </w:rPr>
        <w:tab/>
        <w:t xml:space="preserve">Regulations for reporting </w:t>
      </w:r>
      <w:proofErr w:type="spellStart"/>
      <w:r w:rsidR="00274428" w:rsidRPr="008A5CE3">
        <w:rPr>
          <w:b/>
          <w:bCs/>
          <w:sz w:val="18"/>
          <w:szCs w:val="18"/>
        </w:rPr>
        <w:t>SYNOP</w:t>
      </w:r>
      <w:proofErr w:type="spellEnd"/>
      <w:r w:rsidR="00274428" w:rsidRPr="008A5CE3">
        <w:rPr>
          <w:b/>
          <w:bCs/>
          <w:sz w:val="18"/>
          <w:szCs w:val="18"/>
        </w:rPr>
        <w:t xml:space="preserve"> MOBIL data in </w:t>
      </w:r>
      <w:proofErr w:type="spellStart"/>
      <w:r w:rsidR="00274428" w:rsidRPr="008A5CE3">
        <w:rPr>
          <w:b/>
          <w:bCs/>
          <w:sz w:val="18"/>
          <w:szCs w:val="18"/>
        </w:rPr>
        <w:t>TDCF</w:t>
      </w:r>
      <w:proofErr w:type="spellEnd"/>
    </w:p>
    <w:p w14:paraId="10D99D37" w14:textId="62F177CF" w:rsidR="00274428" w:rsidRPr="008A5CE3" w:rsidRDefault="0010136A" w:rsidP="00274428">
      <w:pPr>
        <w:shd w:val="clear" w:color="auto" w:fill="FFFFFF"/>
        <w:tabs>
          <w:tab w:val="left" w:pos="709"/>
          <w:tab w:val="left" w:pos="993"/>
        </w:tabs>
        <w:spacing w:before="240"/>
        <w:rPr>
          <w:b/>
          <w:sz w:val="18"/>
          <w:szCs w:val="18"/>
        </w:rPr>
      </w:pPr>
      <w:r w:rsidRPr="002E6655">
        <w:t>B/</w:t>
      </w:r>
      <w:proofErr w:type="spellStart"/>
      <w:r w:rsidRPr="002E6655">
        <w:t>C10</w:t>
      </w:r>
      <w:proofErr w:type="spellEnd"/>
      <w:r w:rsidR="00274428" w:rsidRPr="008A5CE3">
        <w:rPr>
          <w:b/>
          <w:sz w:val="18"/>
          <w:szCs w:val="18"/>
        </w:rPr>
        <w:tab/>
        <w:t>–</w:t>
      </w:r>
      <w:r w:rsidR="00274428" w:rsidRPr="008A5CE3">
        <w:rPr>
          <w:b/>
          <w:sz w:val="18"/>
          <w:szCs w:val="18"/>
        </w:rPr>
        <w:tab/>
        <w:t xml:space="preserve">Regulations for reporting SHIP data in </w:t>
      </w:r>
      <w:proofErr w:type="spellStart"/>
      <w:r w:rsidR="00274428" w:rsidRPr="008A5CE3">
        <w:rPr>
          <w:b/>
          <w:sz w:val="18"/>
          <w:szCs w:val="18"/>
        </w:rPr>
        <w:t>TDCF</w:t>
      </w:r>
      <w:proofErr w:type="spellEnd"/>
    </w:p>
    <w:p w14:paraId="07710F4A" w14:textId="648E22E1" w:rsidR="00274428" w:rsidRPr="008A5CE3" w:rsidRDefault="0010136A" w:rsidP="00274428">
      <w:pPr>
        <w:shd w:val="clear" w:color="auto" w:fill="FFFFFF"/>
        <w:tabs>
          <w:tab w:val="left" w:pos="709"/>
          <w:tab w:val="left" w:pos="993"/>
        </w:tabs>
        <w:spacing w:before="240"/>
        <w:rPr>
          <w:b/>
          <w:sz w:val="18"/>
          <w:szCs w:val="18"/>
        </w:rPr>
      </w:pPr>
      <w:r w:rsidRPr="002E6655">
        <w:t>B/</w:t>
      </w:r>
      <w:proofErr w:type="spellStart"/>
      <w:r w:rsidRPr="002E6655">
        <w:t>C20</w:t>
      </w:r>
      <w:proofErr w:type="spellEnd"/>
      <w:r w:rsidR="00274428" w:rsidRPr="008A5CE3">
        <w:rPr>
          <w:b/>
          <w:sz w:val="18"/>
          <w:szCs w:val="18"/>
        </w:rPr>
        <w:tab/>
        <w:t>–</w:t>
      </w:r>
      <w:r w:rsidR="00274428" w:rsidRPr="008A5CE3">
        <w:rPr>
          <w:b/>
          <w:sz w:val="18"/>
          <w:szCs w:val="18"/>
        </w:rPr>
        <w:tab/>
        <w:t xml:space="preserve">Regulations for reporting PILOT, PILOT SHIP and PILOT MOBIL data in </w:t>
      </w:r>
      <w:proofErr w:type="spellStart"/>
      <w:r w:rsidR="00274428" w:rsidRPr="008A5CE3">
        <w:rPr>
          <w:b/>
          <w:sz w:val="18"/>
          <w:szCs w:val="18"/>
        </w:rPr>
        <w:t>TDCF</w:t>
      </w:r>
      <w:proofErr w:type="spellEnd"/>
    </w:p>
    <w:p w14:paraId="1764483A" w14:textId="3BDCF40B" w:rsidR="00274428" w:rsidRPr="008A5CE3" w:rsidRDefault="0010136A" w:rsidP="00274428">
      <w:pPr>
        <w:shd w:val="clear" w:color="auto" w:fill="FFFFFF"/>
        <w:tabs>
          <w:tab w:val="left" w:pos="709"/>
          <w:tab w:val="left" w:pos="993"/>
        </w:tabs>
        <w:spacing w:before="240"/>
        <w:rPr>
          <w:b/>
          <w:sz w:val="18"/>
          <w:szCs w:val="18"/>
        </w:rPr>
      </w:pPr>
      <w:r w:rsidRPr="002E6655">
        <w:t>B/</w:t>
      </w:r>
      <w:proofErr w:type="spellStart"/>
      <w:r w:rsidRPr="002E6655">
        <w:t>C25</w:t>
      </w:r>
      <w:proofErr w:type="spellEnd"/>
      <w:r w:rsidR="00274428" w:rsidRPr="008A5CE3">
        <w:rPr>
          <w:b/>
          <w:sz w:val="18"/>
          <w:szCs w:val="18"/>
        </w:rPr>
        <w:tab/>
        <w:t>–</w:t>
      </w:r>
      <w:r w:rsidR="00274428" w:rsidRPr="008A5CE3">
        <w:rPr>
          <w:b/>
          <w:sz w:val="18"/>
          <w:szCs w:val="18"/>
        </w:rPr>
        <w:tab/>
        <w:t xml:space="preserve">Regulations for reporting TEMP, TEMP SHIP and TEMP MOBIL data in </w:t>
      </w:r>
      <w:proofErr w:type="spellStart"/>
      <w:r w:rsidR="00274428" w:rsidRPr="008A5CE3">
        <w:rPr>
          <w:b/>
          <w:sz w:val="18"/>
          <w:szCs w:val="18"/>
        </w:rPr>
        <w:t>TDCF</w:t>
      </w:r>
      <w:proofErr w:type="spellEnd"/>
    </w:p>
    <w:p w14:paraId="7D339157" w14:textId="77777777" w:rsidR="00274428" w:rsidRPr="008A5CE3" w:rsidRDefault="00274428" w:rsidP="00274428">
      <w:pPr>
        <w:shd w:val="clear" w:color="auto" w:fill="FFFFFF"/>
        <w:tabs>
          <w:tab w:val="left" w:pos="142"/>
          <w:tab w:val="left" w:pos="993"/>
        </w:tabs>
        <w:spacing w:before="240"/>
        <w:rPr>
          <w:b/>
          <w:bCs/>
          <w:spacing w:val="-2"/>
          <w:sz w:val="16"/>
          <w:szCs w:val="16"/>
        </w:rPr>
      </w:pPr>
      <w:r w:rsidRPr="008A5CE3">
        <w:rPr>
          <w:b/>
          <w:bCs/>
          <w:spacing w:val="-2"/>
          <w:sz w:val="16"/>
          <w:szCs w:val="16"/>
        </w:rPr>
        <w:tab/>
        <w:t>Annex I:</w:t>
      </w:r>
      <w:r w:rsidRPr="008A5CE3">
        <w:rPr>
          <w:rFonts w:hint="eastAsia"/>
          <w:b/>
          <w:bCs/>
          <w:spacing w:val="-2"/>
          <w:sz w:val="16"/>
          <w:szCs w:val="16"/>
        </w:rPr>
        <w:tab/>
      </w:r>
      <w:r w:rsidRPr="008A5CE3">
        <w:rPr>
          <w:b/>
          <w:bCs/>
          <w:spacing w:val="-2"/>
          <w:sz w:val="16"/>
          <w:szCs w:val="16"/>
        </w:rPr>
        <w:t xml:space="preserve">RA IV </w:t>
      </w:r>
      <w:proofErr w:type="spellStart"/>
      <w:r w:rsidRPr="008A5CE3">
        <w:rPr>
          <w:b/>
          <w:bCs/>
          <w:spacing w:val="-2"/>
          <w:sz w:val="16"/>
          <w:szCs w:val="16"/>
        </w:rPr>
        <w:t>BUFR</w:t>
      </w:r>
      <w:proofErr w:type="spellEnd"/>
      <w:r w:rsidRPr="008A5CE3">
        <w:rPr>
          <w:b/>
          <w:bCs/>
          <w:spacing w:val="-2"/>
          <w:sz w:val="16"/>
          <w:szCs w:val="16"/>
        </w:rPr>
        <w:t xml:space="preserve"> template for TEMP, TEMP SHIP and TEMP MOBIL data</w:t>
      </w:r>
    </w:p>
    <w:p w14:paraId="3E5BA041" w14:textId="77777777" w:rsidR="00274428" w:rsidRPr="008A5CE3" w:rsidRDefault="00274428" w:rsidP="00274428">
      <w:pPr>
        <w:shd w:val="clear" w:color="auto" w:fill="FFFFFF"/>
        <w:tabs>
          <w:tab w:val="left" w:pos="142"/>
          <w:tab w:val="left" w:pos="993"/>
        </w:tabs>
        <w:spacing w:before="240"/>
        <w:rPr>
          <w:b/>
          <w:bCs/>
          <w:spacing w:val="-2"/>
          <w:sz w:val="16"/>
          <w:szCs w:val="16"/>
        </w:rPr>
      </w:pPr>
      <w:r w:rsidRPr="008A5CE3">
        <w:rPr>
          <w:b/>
          <w:bCs/>
          <w:spacing w:val="-2"/>
          <w:sz w:val="16"/>
          <w:szCs w:val="16"/>
        </w:rPr>
        <w:tab/>
        <w:t>Annex II:</w:t>
      </w:r>
      <w:r w:rsidRPr="008A5CE3">
        <w:rPr>
          <w:rFonts w:hint="eastAsia"/>
          <w:b/>
          <w:bCs/>
          <w:spacing w:val="-2"/>
          <w:sz w:val="16"/>
          <w:szCs w:val="16"/>
        </w:rPr>
        <w:tab/>
      </w:r>
      <w:r w:rsidRPr="008A5CE3">
        <w:rPr>
          <w:b/>
          <w:bCs/>
          <w:spacing w:val="-2"/>
          <w:sz w:val="16"/>
          <w:szCs w:val="16"/>
        </w:rPr>
        <w:t>List of parameters for representation of additional information on sounding instrumentation</w:t>
      </w:r>
    </w:p>
    <w:p w14:paraId="5C1FBBF2" w14:textId="268B2FD3" w:rsidR="00274428" w:rsidRPr="008A5CE3" w:rsidRDefault="0010136A" w:rsidP="00274428">
      <w:pPr>
        <w:shd w:val="clear" w:color="auto" w:fill="FFFFFF"/>
        <w:tabs>
          <w:tab w:val="left" w:pos="709"/>
          <w:tab w:val="left" w:pos="993"/>
        </w:tabs>
        <w:spacing w:before="240"/>
        <w:rPr>
          <w:b/>
          <w:sz w:val="18"/>
          <w:szCs w:val="18"/>
        </w:rPr>
      </w:pPr>
      <w:r w:rsidRPr="002E6655">
        <w:t>B/</w:t>
      </w:r>
      <w:proofErr w:type="spellStart"/>
      <w:r w:rsidRPr="002E6655">
        <w:t>C26</w:t>
      </w:r>
      <w:proofErr w:type="spellEnd"/>
      <w:r w:rsidR="00274428" w:rsidRPr="008A5CE3">
        <w:rPr>
          <w:b/>
          <w:sz w:val="18"/>
          <w:szCs w:val="18"/>
        </w:rPr>
        <w:tab/>
        <w:t>–</w:t>
      </w:r>
      <w:r w:rsidR="00274428" w:rsidRPr="008A5CE3">
        <w:rPr>
          <w:b/>
          <w:sz w:val="18"/>
          <w:szCs w:val="18"/>
        </w:rPr>
        <w:tab/>
        <w:t xml:space="preserve">Regulations for reporting TEMP DROP data in </w:t>
      </w:r>
      <w:proofErr w:type="spellStart"/>
      <w:r w:rsidR="00274428" w:rsidRPr="008A5CE3">
        <w:rPr>
          <w:b/>
          <w:sz w:val="18"/>
          <w:szCs w:val="18"/>
        </w:rPr>
        <w:t>TDCF</w:t>
      </w:r>
      <w:proofErr w:type="spellEnd"/>
    </w:p>
    <w:p w14:paraId="487A270D" w14:textId="44B685B9" w:rsidR="00274428" w:rsidRPr="008A5CE3" w:rsidRDefault="0010136A" w:rsidP="00274428">
      <w:pPr>
        <w:shd w:val="clear" w:color="auto" w:fill="FFFFFF"/>
        <w:tabs>
          <w:tab w:val="left" w:pos="709"/>
          <w:tab w:val="left" w:pos="993"/>
        </w:tabs>
        <w:spacing w:before="240"/>
        <w:rPr>
          <w:b/>
          <w:sz w:val="18"/>
          <w:szCs w:val="18"/>
        </w:rPr>
      </w:pPr>
      <w:r w:rsidRPr="002E6655">
        <w:t>B/</w:t>
      </w:r>
      <w:proofErr w:type="spellStart"/>
      <w:r w:rsidRPr="002E6655">
        <w:t>C30</w:t>
      </w:r>
      <w:proofErr w:type="spellEnd"/>
      <w:r w:rsidR="00274428" w:rsidRPr="008A5CE3">
        <w:rPr>
          <w:b/>
          <w:sz w:val="18"/>
          <w:szCs w:val="18"/>
        </w:rPr>
        <w:tab/>
        <w:t>–</w:t>
      </w:r>
      <w:r w:rsidR="00274428" w:rsidRPr="008A5CE3">
        <w:rPr>
          <w:b/>
          <w:sz w:val="18"/>
          <w:szCs w:val="18"/>
        </w:rPr>
        <w:tab/>
        <w:t xml:space="preserve">Regulations for reporting </w:t>
      </w:r>
      <w:proofErr w:type="spellStart"/>
      <w:r w:rsidR="00274428" w:rsidRPr="008A5CE3">
        <w:rPr>
          <w:b/>
          <w:sz w:val="18"/>
          <w:szCs w:val="18"/>
        </w:rPr>
        <w:t>CLIMAT</w:t>
      </w:r>
      <w:proofErr w:type="spellEnd"/>
      <w:r w:rsidR="00274428" w:rsidRPr="008A5CE3">
        <w:rPr>
          <w:b/>
          <w:sz w:val="18"/>
          <w:szCs w:val="18"/>
        </w:rPr>
        <w:t xml:space="preserve"> data in </w:t>
      </w:r>
      <w:proofErr w:type="spellStart"/>
      <w:r w:rsidR="00274428" w:rsidRPr="008A5CE3">
        <w:rPr>
          <w:b/>
          <w:sz w:val="18"/>
          <w:szCs w:val="18"/>
        </w:rPr>
        <w:t>TDCF</w:t>
      </w:r>
      <w:proofErr w:type="spellEnd"/>
    </w:p>
    <w:p w14:paraId="11390C65" w14:textId="2934DC68" w:rsidR="00274428" w:rsidRPr="008A5CE3" w:rsidRDefault="0010136A" w:rsidP="00274428">
      <w:pPr>
        <w:shd w:val="clear" w:color="auto" w:fill="FFFFFF"/>
        <w:tabs>
          <w:tab w:val="left" w:pos="709"/>
          <w:tab w:val="left" w:pos="993"/>
        </w:tabs>
        <w:spacing w:before="240"/>
        <w:rPr>
          <w:b/>
          <w:sz w:val="18"/>
          <w:szCs w:val="18"/>
        </w:rPr>
      </w:pPr>
      <w:r w:rsidRPr="002E6655">
        <w:t>B/</w:t>
      </w:r>
      <w:proofErr w:type="spellStart"/>
      <w:r w:rsidRPr="002E6655">
        <w:t>C32</w:t>
      </w:r>
      <w:proofErr w:type="spellEnd"/>
      <w:r w:rsidR="00274428" w:rsidRPr="008A5CE3">
        <w:rPr>
          <w:b/>
          <w:sz w:val="18"/>
          <w:szCs w:val="18"/>
        </w:rPr>
        <w:tab/>
        <w:t>–</w:t>
      </w:r>
      <w:r w:rsidR="00274428" w:rsidRPr="008A5CE3">
        <w:rPr>
          <w:b/>
          <w:sz w:val="18"/>
          <w:szCs w:val="18"/>
        </w:rPr>
        <w:tab/>
        <w:t xml:space="preserve">Regulations for reporting </w:t>
      </w:r>
      <w:proofErr w:type="spellStart"/>
      <w:r w:rsidR="00274428" w:rsidRPr="008A5CE3">
        <w:rPr>
          <w:b/>
          <w:sz w:val="18"/>
          <w:szCs w:val="18"/>
        </w:rPr>
        <w:t>CLIMAT</w:t>
      </w:r>
      <w:proofErr w:type="spellEnd"/>
      <w:r w:rsidR="00274428" w:rsidRPr="008A5CE3">
        <w:rPr>
          <w:b/>
          <w:sz w:val="18"/>
          <w:szCs w:val="18"/>
        </w:rPr>
        <w:t xml:space="preserve"> SHIP data in </w:t>
      </w:r>
      <w:proofErr w:type="spellStart"/>
      <w:r w:rsidR="00274428" w:rsidRPr="008A5CE3">
        <w:rPr>
          <w:b/>
          <w:sz w:val="18"/>
          <w:szCs w:val="18"/>
        </w:rPr>
        <w:t>TDCF</w:t>
      </w:r>
      <w:proofErr w:type="spellEnd"/>
    </w:p>
    <w:p w14:paraId="549D3D08" w14:textId="77777777" w:rsidR="00274428" w:rsidRPr="008A5CE3" w:rsidRDefault="00274428" w:rsidP="00274428">
      <w:pPr>
        <w:shd w:val="clear" w:color="auto" w:fill="FFFFFF"/>
        <w:spacing w:before="480"/>
        <w:rPr>
          <w:sz w:val="18"/>
          <w:szCs w:val="18"/>
        </w:rPr>
      </w:pPr>
      <w:r w:rsidRPr="008A5CE3">
        <w:rPr>
          <w:b/>
          <w:bCs/>
          <w:sz w:val="18"/>
          <w:szCs w:val="18"/>
        </w:rPr>
        <w:t>General features</w:t>
      </w:r>
    </w:p>
    <w:p w14:paraId="2F3B3A8B" w14:textId="77777777" w:rsidR="00274428" w:rsidRPr="008A5CE3" w:rsidRDefault="00274428" w:rsidP="00274428">
      <w:pPr>
        <w:shd w:val="clear" w:color="auto" w:fill="FFFFFF"/>
        <w:spacing w:before="120"/>
        <w:ind w:left="567" w:hanging="567"/>
        <w:jc w:val="both"/>
        <w:rPr>
          <w:sz w:val="18"/>
          <w:szCs w:val="18"/>
        </w:rPr>
      </w:pPr>
      <w:r w:rsidRPr="008A5CE3">
        <w:rPr>
          <w:bCs/>
          <w:sz w:val="18"/>
          <w:szCs w:val="18"/>
        </w:rPr>
        <w:t>(</w:t>
      </w:r>
      <w:proofErr w:type="spellStart"/>
      <w:r w:rsidRPr="008A5CE3">
        <w:rPr>
          <w:bCs/>
          <w:sz w:val="18"/>
          <w:szCs w:val="18"/>
        </w:rPr>
        <w:t>i</w:t>
      </w:r>
      <w:proofErr w:type="spellEnd"/>
      <w:r w:rsidRPr="008A5CE3">
        <w:rPr>
          <w:bCs/>
          <w:sz w:val="18"/>
          <w:szCs w:val="18"/>
        </w:rPr>
        <w:t>)</w:t>
      </w:r>
      <w:r w:rsidRPr="008A5CE3">
        <w:rPr>
          <w:rFonts w:hint="eastAsia"/>
          <w:bCs/>
          <w:sz w:val="18"/>
          <w:szCs w:val="18"/>
          <w:lang w:eastAsia="ja-JP"/>
        </w:rPr>
        <w:tab/>
      </w:r>
      <w:r w:rsidRPr="008A5CE3">
        <w:rPr>
          <w:bCs/>
          <w:sz w:val="18"/>
          <w:szCs w:val="18"/>
        </w:rPr>
        <w:t>The regulations for reporting data of traditional observations in BUFR or CREX are intended to provide a link between the Manual on Codes, Volume I.1 and Volume II, containing traditional alphanumeric codes (TAC) regulations with detailed description of reporting practices and the Volume I.2, where the code forms FM 94 BUFR and FM 95 CREX are defined.</w:t>
      </w:r>
    </w:p>
    <w:p w14:paraId="0E41A9C9" w14:textId="77777777" w:rsidR="00274428" w:rsidRPr="008A5CE3" w:rsidRDefault="00274428" w:rsidP="00274428">
      <w:pPr>
        <w:shd w:val="clear" w:color="auto" w:fill="FFFFFF"/>
        <w:spacing w:before="120"/>
        <w:ind w:left="567" w:hanging="567"/>
        <w:jc w:val="both"/>
        <w:rPr>
          <w:sz w:val="18"/>
          <w:szCs w:val="18"/>
        </w:rPr>
      </w:pPr>
      <w:r w:rsidRPr="008A5CE3">
        <w:rPr>
          <w:bCs/>
          <w:sz w:val="18"/>
          <w:szCs w:val="18"/>
        </w:rPr>
        <w:t>(ii)</w:t>
      </w:r>
      <w:r w:rsidRPr="008A5CE3">
        <w:rPr>
          <w:rFonts w:hint="eastAsia"/>
          <w:bCs/>
          <w:sz w:val="18"/>
          <w:szCs w:val="18"/>
          <w:lang w:eastAsia="ja-JP"/>
        </w:rPr>
        <w:tab/>
      </w:r>
      <w:r w:rsidRPr="008A5CE3">
        <w:rPr>
          <w:bCs/>
          <w:sz w:val="18"/>
          <w:szCs w:val="18"/>
        </w:rPr>
        <w:t>A</w:t>
      </w:r>
      <w:r w:rsidRPr="008A5CE3">
        <w:rPr>
          <w:rFonts w:hint="eastAsia"/>
          <w:bCs/>
          <w:sz w:val="18"/>
          <w:szCs w:val="18"/>
          <w:lang w:eastAsia="ja-JP"/>
        </w:rPr>
        <w:t xml:space="preserve"> </w:t>
      </w:r>
      <w:r w:rsidRPr="008A5CE3">
        <w:rPr>
          <w:bCs/>
          <w:sz w:val="18"/>
          <w:szCs w:val="18"/>
        </w:rPr>
        <w:t>BUFR/CREX template has been developed for each traditional observation that is considered suitable for migration to table-driven code forms (TDCF). Templates presented prior to the regulations are BUFR templates; if used for CREX, relevant modifications have to be introduced.</w:t>
      </w:r>
    </w:p>
    <w:p w14:paraId="081B3BD8" w14:textId="77777777" w:rsidR="00274428" w:rsidRPr="008A5CE3" w:rsidRDefault="00274428" w:rsidP="00274428">
      <w:pPr>
        <w:shd w:val="clear" w:color="auto" w:fill="FFFFFF"/>
        <w:spacing w:before="120"/>
        <w:ind w:left="567" w:hanging="567"/>
        <w:jc w:val="both"/>
        <w:rPr>
          <w:sz w:val="18"/>
          <w:szCs w:val="18"/>
        </w:rPr>
      </w:pPr>
      <w:r w:rsidRPr="008A5CE3">
        <w:rPr>
          <w:bCs/>
          <w:sz w:val="18"/>
          <w:szCs w:val="18"/>
        </w:rPr>
        <w:t>(iii)</w:t>
      </w:r>
      <w:r w:rsidRPr="008A5CE3">
        <w:rPr>
          <w:rFonts w:hint="eastAsia"/>
          <w:bCs/>
          <w:sz w:val="18"/>
          <w:szCs w:val="18"/>
          <w:lang w:eastAsia="ja-JP"/>
        </w:rPr>
        <w:tab/>
      </w:r>
      <w:r w:rsidRPr="008A5CE3">
        <w:rPr>
          <w:bCs/>
          <w:sz w:val="18"/>
          <w:szCs w:val="18"/>
        </w:rPr>
        <w:t xml:space="preserve">The regulations for reporting data of each traditional observation in TDCF are numbered in the increasing order in compliance with a standard BUFR/CREX template recommended for the data type. For reference, the number of the corresponding TAC regulation is included at the end of the regulation, written in square brackets. </w:t>
      </w:r>
    </w:p>
    <w:p w14:paraId="17D38D4F" w14:textId="77777777" w:rsidR="00274428" w:rsidRPr="008A5CE3" w:rsidRDefault="00274428" w:rsidP="00274428">
      <w:pPr>
        <w:shd w:val="clear" w:color="auto" w:fill="FFFFFF"/>
        <w:spacing w:before="120"/>
        <w:ind w:left="567" w:hanging="567"/>
        <w:jc w:val="both"/>
        <w:rPr>
          <w:sz w:val="18"/>
          <w:szCs w:val="18"/>
        </w:rPr>
      </w:pPr>
      <w:r w:rsidRPr="008A5CE3">
        <w:rPr>
          <w:bCs/>
          <w:sz w:val="18"/>
          <w:szCs w:val="18"/>
        </w:rPr>
        <w:t>(iv)</w:t>
      </w:r>
      <w:r w:rsidRPr="008A5CE3">
        <w:rPr>
          <w:rFonts w:hint="eastAsia"/>
          <w:bCs/>
          <w:sz w:val="18"/>
          <w:szCs w:val="18"/>
          <w:lang w:eastAsia="ja-JP"/>
        </w:rPr>
        <w:tab/>
      </w:r>
      <w:r w:rsidRPr="008A5CE3">
        <w:rPr>
          <w:bCs/>
          <w:sz w:val="18"/>
          <w:szCs w:val="18"/>
        </w:rPr>
        <w:t>BUFR/CREX templates defined for traditional observation data contain not only the elements reported in the corresponding TAC, but also other important information. The regulations for reporting traditional observations data in BUFR/CREX address also these additional entries (e.g. horizontal and vertical coordinates of the observation site, position of sensors, significance qualifiers).</w:t>
      </w:r>
    </w:p>
    <w:p w14:paraId="29E0E040" w14:textId="77777777" w:rsidR="00274428" w:rsidRPr="008A5CE3" w:rsidRDefault="00274428" w:rsidP="007D07CA">
      <w:pPr>
        <w:shd w:val="clear" w:color="auto" w:fill="FFFFFF"/>
        <w:spacing w:before="120"/>
        <w:ind w:left="567" w:hanging="567"/>
        <w:jc w:val="both"/>
        <w:rPr>
          <w:bCs/>
          <w:sz w:val="18"/>
          <w:szCs w:val="18"/>
        </w:rPr>
      </w:pPr>
      <w:r w:rsidRPr="008A5CE3">
        <w:rPr>
          <w:bCs/>
          <w:sz w:val="18"/>
          <w:szCs w:val="18"/>
        </w:rPr>
        <w:t>(v)</w:t>
      </w:r>
      <w:r w:rsidRPr="008A5CE3">
        <w:rPr>
          <w:rFonts w:hint="eastAsia"/>
          <w:bCs/>
          <w:sz w:val="18"/>
          <w:szCs w:val="18"/>
        </w:rPr>
        <w:tab/>
      </w:r>
      <w:r w:rsidRPr="008A5CE3">
        <w:rPr>
          <w:bCs/>
          <w:sz w:val="18"/>
          <w:szCs w:val="18"/>
        </w:rPr>
        <w:t>With each element introduced within the regulations, the unit and the required precision are specified. If different units are used in BUFR and CREX, the unit in which the element value is reported in CREX is also mentioned. Scaling is expected to be executed by the encoding BUFR or CREX software; in case of manual encoding of a CREX message, however, the scaling shall be included in the reporting procedure.</w:t>
      </w:r>
    </w:p>
    <w:p w14:paraId="3307B4D8" w14:textId="77777777" w:rsidR="00274428" w:rsidRPr="008A5CE3" w:rsidRDefault="00274428" w:rsidP="00274428">
      <w:pPr>
        <w:shd w:val="clear" w:color="auto" w:fill="FFFFFF"/>
        <w:spacing w:before="120"/>
        <w:ind w:left="567" w:hanging="567"/>
        <w:jc w:val="both"/>
        <w:rPr>
          <w:bCs/>
          <w:sz w:val="18"/>
          <w:szCs w:val="18"/>
        </w:rPr>
      </w:pPr>
      <w:r w:rsidRPr="008A5CE3">
        <w:rPr>
          <w:bCs/>
          <w:sz w:val="18"/>
          <w:szCs w:val="18"/>
        </w:rPr>
        <w:t>(vi)</w:t>
      </w:r>
      <w:r w:rsidRPr="008A5CE3">
        <w:rPr>
          <w:rFonts w:hint="eastAsia"/>
          <w:bCs/>
          <w:sz w:val="18"/>
          <w:szCs w:val="18"/>
          <w:lang w:eastAsia="ja-JP"/>
        </w:rPr>
        <w:tab/>
      </w:r>
      <w:r w:rsidRPr="008A5CE3">
        <w:rPr>
          <w:bCs/>
          <w:sz w:val="18"/>
          <w:szCs w:val="18"/>
        </w:rPr>
        <w:t>If the unit of the element is defined as a flag table, the element values shall be reported in octal representation in CREX.</w:t>
      </w:r>
    </w:p>
    <w:p w14:paraId="14D2B604" w14:textId="77777777" w:rsidR="00F237DF" w:rsidRPr="00F237DF" w:rsidRDefault="00274428" w:rsidP="00165521">
      <w:pPr>
        <w:shd w:val="clear" w:color="auto" w:fill="FFFFFF"/>
        <w:rPr>
          <w:bCs/>
          <w:sz w:val="18"/>
          <w:szCs w:val="18"/>
        </w:rPr>
      </w:pPr>
      <w:r w:rsidRPr="00F237DF">
        <w:rPr>
          <w:bCs/>
          <w:sz w:val="18"/>
          <w:szCs w:val="18"/>
        </w:rPr>
        <w:br w:type="page"/>
      </w:r>
    </w:p>
    <w:p w14:paraId="49B181C8" w14:textId="729D8201" w:rsidR="00274428" w:rsidRPr="008A5CE3" w:rsidRDefault="00274428" w:rsidP="00274428">
      <w:pPr>
        <w:shd w:val="clear" w:color="auto" w:fill="FFFFFF"/>
        <w:ind w:left="567" w:hanging="567"/>
        <w:jc w:val="both"/>
        <w:rPr>
          <w:sz w:val="18"/>
          <w:szCs w:val="18"/>
        </w:rPr>
      </w:pPr>
      <w:r w:rsidRPr="008A5CE3">
        <w:rPr>
          <w:bCs/>
          <w:sz w:val="18"/>
          <w:szCs w:val="18"/>
        </w:rPr>
        <w:lastRenderedPageBreak/>
        <w:t>(vii)</w:t>
      </w:r>
      <w:r w:rsidRPr="008A5CE3">
        <w:rPr>
          <w:rFonts w:hint="eastAsia"/>
          <w:bCs/>
          <w:sz w:val="18"/>
          <w:szCs w:val="18"/>
          <w:lang w:eastAsia="ja-JP"/>
        </w:rPr>
        <w:tab/>
      </w:r>
      <w:r w:rsidRPr="008A5CE3">
        <w:rPr>
          <w:bCs/>
          <w:sz w:val="18"/>
          <w:szCs w:val="18"/>
        </w:rPr>
        <w:t>Reporting practices primarily refer to the procedures relevant for producing of the data in BUFR or CREX at the observing site. When data are collected in TAC and converted into BUFR or CREX in the centre, the differences in the reporting procedures, if any, are mentioned.</w:t>
      </w:r>
    </w:p>
    <w:p w14:paraId="39CCC227" w14:textId="77777777" w:rsidR="00274428" w:rsidRPr="008A5CE3" w:rsidRDefault="00274428" w:rsidP="00274428">
      <w:pPr>
        <w:shd w:val="clear" w:color="auto" w:fill="FFFFFF"/>
        <w:spacing w:before="120"/>
        <w:ind w:left="567" w:hanging="567"/>
        <w:jc w:val="both"/>
        <w:rPr>
          <w:sz w:val="18"/>
          <w:szCs w:val="18"/>
        </w:rPr>
      </w:pPr>
      <w:r w:rsidRPr="008A5CE3">
        <w:rPr>
          <w:bCs/>
          <w:sz w:val="18"/>
          <w:szCs w:val="18"/>
        </w:rPr>
        <w:t>(viii)</w:t>
      </w:r>
      <w:r w:rsidRPr="008A5CE3">
        <w:rPr>
          <w:rFonts w:hint="eastAsia"/>
          <w:bCs/>
          <w:sz w:val="18"/>
          <w:szCs w:val="18"/>
          <w:lang w:eastAsia="ja-JP"/>
        </w:rPr>
        <w:tab/>
      </w:r>
      <w:r w:rsidRPr="008A5CE3">
        <w:rPr>
          <w:bCs/>
          <w:sz w:val="18"/>
          <w:szCs w:val="18"/>
        </w:rPr>
        <w:t>If regional or national reporting practices require inclusion of additional parameters, the regulations provide guidance for addition of the relevant descriptors.</w:t>
      </w:r>
    </w:p>
    <w:p w14:paraId="7F412C9A" w14:textId="77777777" w:rsidR="00274428" w:rsidRPr="008A5CE3" w:rsidRDefault="00274428" w:rsidP="00274428">
      <w:pPr>
        <w:shd w:val="clear" w:color="auto" w:fill="FFFFFF"/>
        <w:spacing w:before="120"/>
        <w:ind w:left="567" w:hanging="567"/>
        <w:jc w:val="both"/>
        <w:rPr>
          <w:sz w:val="18"/>
          <w:szCs w:val="18"/>
        </w:rPr>
      </w:pPr>
      <w:r w:rsidRPr="008A5CE3">
        <w:rPr>
          <w:bCs/>
          <w:sz w:val="18"/>
          <w:szCs w:val="18"/>
        </w:rPr>
        <w:t>(ix)</w:t>
      </w:r>
      <w:r w:rsidRPr="008A5CE3">
        <w:rPr>
          <w:rFonts w:hint="eastAsia"/>
          <w:bCs/>
          <w:sz w:val="18"/>
          <w:szCs w:val="18"/>
          <w:lang w:eastAsia="ja-JP"/>
        </w:rPr>
        <w:tab/>
      </w:r>
      <w:r w:rsidRPr="008A5CE3">
        <w:rPr>
          <w:bCs/>
          <w:sz w:val="18"/>
          <w:szCs w:val="18"/>
        </w:rPr>
        <w:t>A NIL report shall be represented by setting all values to “missing value” except for the identification of the station or observing site and delayed replication factors.</w:t>
      </w:r>
    </w:p>
    <w:p w14:paraId="0259195E" w14:textId="77777777" w:rsidR="00274428" w:rsidRPr="008A5CE3" w:rsidRDefault="00274428" w:rsidP="00274428">
      <w:pPr>
        <w:shd w:val="clear" w:color="auto" w:fill="FFFFFF"/>
        <w:spacing w:before="350"/>
        <w:rPr>
          <w:spacing w:val="2"/>
          <w:sz w:val="16"/>
          <w:szCs w:val="16"/>
        </w:rPr>
      </w:pPr>
      <w:r w:rsidRPr="008A5CE3">
        <w:rPr>
          <w:bCs/>
          <w:spacing w:val="2"/>
          <w:sz w:val="16"/>
          <w:szCs w:val="16"/>
        </w:rPr>
        <w:t>Note: Texts in italic within the regulations indicate that special attention should be given to this aspect of the regulation.</w:t>
      </w:r>
    </w:p>
    <w:p w14:paraId="0424A471" w14:textId="03A2B806" w:rsidR="00E57FF5" w:rsidRPr="00293D99" w:rsidRDefault="00E57FF5" w:rsidP="002E6655">
      <w:pPr>
        <w:pStyle w:val="BodyText0"/>
        <w:shd w:val="clear" w:color="auto" w:fill="FFFFFF"/>
        <w:autoSpaceDE w:val="0"/>
        <w:autoSpaceDN w:val="0"/>
        <w:adjustRightInd w:val="0"/>
        <w:spacing w:before="0"/>
        <w:ind w:left="0"/>
        <w:rPr>
          <w:rFonts w:ascii="Univers LT CYR 65 Bold" w:hAnsi="Univers LT CYR 65 Bold"/>
          <w:sz w:val="18"/>
          <w:szCs w:val="18"/>
        </w:rPr>
      </w:pPr>
      <w:bookmarkStart w:id="2" w:name="vI2_partC_att1"/>
      <w:bookmarkStart w:id="3" w:name="vI2_partC_att2"/>
      <w:bookmarkEnd w:id="2"/>
      <w:bookmarkEnd w:id="3"/>
    </w:p>
    <w:sectPr w:rsidR="00E57FF5" w:rsidRPr="00293D99" w:rsidSect="002E6655">
      <w:headerReference w:type="even" r:id="rId9"/>
      <w:footerReference w:type="even" r:id="rId10"/>
      <w:footerReference w:type="first" r:id="rId11"/>
      <w:pgSz w:w="11909" w:h="16834" w:code="9"/>
      <w:pgMar w:top="1701" w:right="1531" w:bottom="1701" w:left="1588" w:header="1134" w:footer="1134" w:gutter="0"/>
      <w:pgNumType w:start="1"/>
      <w:cols w:space="6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0F2AA6" w14:textId="77777777" w:rsidR="00676AE0" w:rsidRDefault="00676AE0" w:rsidP="00274428">
      <w:r>
        <w:separator/>
      </w:r>
    </w:p>
  </w:endnote>
  <w:endnote w:type="continuationSeparator" w:id="0">
    <w:p w14:paraId="553EE0C7" w14:textId="77777777" w:rsidR="00676AE0" w:rsidRDefault="00676AE0" w:rsidP="00274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F Bague Sans Pro">
    <w:altName w:val="Times New Roman"/>
    <w:charset w:val="00"/>
    <w:family w:val="roman"/>
    <w:pitch w:val="variable"/>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toneSansITC-MediumItalic">
    <w:altName w:val="Stone Sans ITC Medium"/>
    <w:panose1 w:val="020B0602030503090204"/>
    <w:charset w:val="4D"/>
    <w:family w:val="auto"/>
    <w:notTrueType/>
    <w:pitch w:val="default"/>
    <w:sig w:usb0="00000003" w:usb1="00000000" w:usb2="00000000" w:usb3="00000000" w:csb0="00000001" w:csb1="00000000"/>
  </w:font>
  <w:font w:name="StoneSansITC-Medium">
    <w:altName w:val="Stone Sans ITC Medium"/>
    <w:panose1 w:val="020B0602030503020204"/>
    <w:charset w:val="4D"/>
    <w:family w:val="auto"/>
    <w:notTrueType/>
    <w:pitch w:val="default"/>
    <w:sig w:usb0="00000003" w:usb1="00000000" w:usb2="00000000" w:usb3="00000000" w:csb0="00000001" w:csb1="00000000"/>
  </w:font>
  <w:font w:name="StoneSansITC-Bold">
    <w:altName w:val="Verdana"/>
    <w:panose1 w:val="00000000000000000000"/>
    <w:charset w:val="4D"/>
    <w:family w:val="auto"/>
    <w:notTrueType/>
    <w:pitch w:val="default"/>
    <w:sig w:usb0="00000003" w:usb1="00000000" w:usb2="00000000" w:usb3="00000000" w:csb0="00000001" w:csb1="00000000"/>
  </w:font>
  <w:font w:name="StoneSansITC-BoldItalic">
    <w:altName w:val="Stone Sans ITC Bold Italic"/>
    <w:panose1 w:val="00000000000000000000"/>
    <w:charset w:val="4D"/>
    <w:family w:val="auto"/>
    <w:notTrueType/>
    <w:pitch w:val="default"/>
    <w:sig w:usb0="00000003" w:usb1="00000000" w:usb2="00000000" w:usb3="00000000" w:csb0="00000001" w:csb1="00000000"/>
  </w:font>
  <w:font w:name="STIX">
    <w:panose1 w:val="00000000000000000000"/>
    <w:charset w:val="00"/>
    <w:family w:val="modern"/>
    <w:notTrueType/>
    <w:pitch w:val="variable"/>
    <w:sig w:usb0="A0002AFF" w:usb1="42006DFF" w:usb2="02000000" w:usb3="00000000" w:csb0="000001FF" w:csb1="00000000"/>
  </w:font>
  <w:font w:name="Univers LT CYR 65 Bold">
    <w:altName w:val="Stone Sans ITC Semi Bold"/>
    <w:charset w:val="00"/>
    <w:family w:val="auto"/>
    <w:pitch w:val="variable"/>
    <w:sig w:usb0="00000001" w:usb1="5000204A" w:usb2="00000000" w:usb3="00000000" w:csb0="00000097" w:csb1="00000000"/>
  </w:font>
  <w:font w:name="HelveticaNeue,Bold">
    <w:altName w:val="Cambria"/>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3D5D8B" w14:textId="25950A98" w:rsidR="0010136A" w:rsidRDefault="0010136A" w:rsidP="0010136A">
    <w:pPr>
      <w:pStyle w:val="Footer"/>
    </w:pPr>
    <w:r w:rsidRPr="00D506BB">
      <w:rPr>
        <w:rFonts w:cs="HelveticaNeue,Bold"/>
        <w:b/>
        <w:bCs/>
        <w:lang w:eastAsia="ja-JP"/>
      </w:rPr>
      <w:t xml:space="preserve">I.2 </w:t>
    </w:r>
    <w:r w:rsidRPr="00D506BB">
      <w:rPr>
        <w:rFonts w:cs="HelveticaNeue,Bold"/>
        <w:b/>
        <w:bCs/>
        <w:sz w:val="16"/>
        <w:szCs w:val="16"/>
        <w:lang w:eastAsia="ja-JP"/>
      </w:rPr>
      <w:t xml:space="preserve">– RegTradObs — </w:t>
    </w:r>
    <w:r w:rsidRPr="00D506BB">
      <w:rPr>
        <w:rFonts w:cs="HelveticaNeue,Bold"/>
        <w:b/>
        <w:bCs/>
        <w:sz w:val="16"/>
        <w:szCs w:val="16"/>
        <w:lang w:eastAsia="ja-JP"/>
      </w:rPr>
      <w:fldChar w:fldCharType="begin"/>
    </w:r>
    <w:r w:rsidRPr="00D506BB">
      <w:rPr>
        <w:rFonts w:cs="HelveticaNeue,Bold"/>
        <w:b/>
        <w:bCs/>
        <w:sz w:val="16"/>
        <w:szCs w:val="16"/>
        <w:lang w:eastAsia="ja-JP"/>
      </w:rPr>
      <w:instrText xml:space="preserve"> PAGE </w:instrText>
    </w:r>
    <w:r w:rsidRPr="00D506BB">
      <w:rPr>
        <w:rFonts w:cs="HelveticaNeue,Bold"/>
        <w:b/>
        <w:bCs/>
        <w:sz w:val="16"/>
        <w:szCs w:val="16"/>
        <w:lang w:eastAsia="ja-JP"/>
      </w:rPr>
      <w:fldChar w:fldCharType="separate"/>
    </w:r>
    <w:r w:rsidR="002E6655">
      <w:rPr>
        <w:rFonts w:cs="HelveticaNeue,Bold"/>
        <w:b/>
        <w:bCs/>
        <w:noProof/>
        <w:sz w:val="16"/>
        <w:szCs w:val="16"/>
        <w:lang w:eastAsia="ja-JP"/>
      </w:rPr>
      <w:t>2</w:t>
    </w:r>
    <w:r w:rsidRPr="00D506BB">
      <w:rPr>
        <w:rFonts w:cs="HelveticaNeue,Bold"/>
        <w:b/>
        <w:bCs/>
        <w:sz w:val="16"/>
        <w:szCs w:val="16"/>
        <w:lang w:eastAsia="ja-JP"/>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AABFA1" w14:textId="58837384" w:rsidR="0010136A" w:rsidRDefault="0010136A" w:rsidP="002E6655">
    <w:pPr>
      <w:pStyle w:val="Footer"/>
      <w:jc w:val="right"/>
    </w:pPr>
    <w:r w:rsidRPr="00D506BB">
      <w:rPr>
        <w:rFonts w:cs="HelveticaNeue,Bold"/>
        <w:b/>
        <w:bCs/>
        <w:lang w:eastAsia="ja-JP"/>
      </w:rPr>
      <w:t xml:space="preserve">I.2 </w:t>
    </w:r>
    <w:r w:rsidRPr="00D506BB">
      <w:rPr>
        <w:rFonts w:cs="HelveticaNeue,Bold"/>
        <w:b/>
        <w:bCs/>
        <w:sz w:val="16"/>
        <w:szCs w:val="16"/>
        <w:lang w:eastAsia="ja-JP"/>
      </w:rPr>
      <w:t xml:space="preserve">– RegTradObs — </w:t>
    </w:r>
    <w:r w:rsidRPr="00D506BB">
      <w:rPr>
        <w:rFonts w:cs="HelveticaNeue,Bold"/>
        <w:b/>
        <w:bCs/>
        <w:sz w:val="16"/>
        <w:szCs w:val="16"/>
        <w:lang w:eastAsia="ja-JP"/>
      </w:rPr>
      <w:fldChar w:fldCharType="begin"/>
    </w:r>
    <w:r w:rsidRPr="00D506BB">
      <w:rPr>
        <w:rFonts w:cs="HelveticaNeue,Bold"/>
        <w:b/>
        <w:bCs/>
        <w:sz w:val="16"/>
        <w:szCs w:val="16"/>
        <w:lang w:eastAsia="ja-JP"/>
      </w:rPr>
      <w:instrText xml:space="preserve"> PAGE </w:instrText>
    </w:r>
    <w:r w:rsidRPr="00D506BB">
      <w:rPr>
        <w:rFonts w:cs="HelveticaNeue,Bold"/>
        <w:b/>
        <w:bCs/>
        <w:sz w:val="16"/>
        <w:szCs w:val="16"/>
        <w:lang w:eastAsia="ja-JP"/>
      </w:rPr>
      <w:fldChar w:fldCharType="separate"/>
    </w:r>
    <w:r w:rsidR="002E6655">
      <w:rPr>
        <w:rFonts w:cs="HelveticaNeue,Bold"/>
        <w:b/>
        <w:bCs/>
        <w:noProof/>
        <w:sz w:val="16"/>
        <w:szCs w:val="16"/>
        <w:lang w:eastAsia="ja-JP"/>
      </w:rPr>
      <w:t>1</w:t>
    </w:r>
    <w:r w:rsidRPr="00D506BB">
      <w:rPr>
        <w:rFonts w:cs="HelveticaNeue,Bold"/>
        <w:b/>
        <w:bCs/>
        <w:sz w:val="16"/>
        <w:szCs w:val="16"/>
        <w:lang w:eastAsia="ja-JP"/>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35FFD4" w14:textId="77777777" w:rsidR="00676AE0" w:rsidRDefault="00676AE0" w:rsidP="00274428">
      <w:r>
        <w:separator/>
      </w:r>
    </w:p>
  </w:footnote>
  <w:footnote w:type="continuationSeparator" w:id="0">
    <w:p w14:paraId="565FA1A7" w14:textId="77777777" w:rsidR="00676AE0" w:rsidRDefault="00676AE0" w:rsidP="002744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422F41" w14:textId="28F4E2AC" w:rsidR="0010136A" w:rsidRDefault="0010136A" w:rsidP="002E6655">
    <w:pPr>
      <w:pStyle w:val="Header"/>
      <w:jc w:val="center"/>
    </w:pPr>
    <w:r>
      <w:rPr>
        <w:sz w:val="16"/>
        <w:szCs w:val="16"/>
        <w:lang w:eastAsia="ja-JP"/>
      </w:rPr>
      <w:t>REGULATIONS FOR REPORTING TRADITIONAL OBSERVATION DATA IN TDCF: BUFR OR CREX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14059A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8A9036D4"/>
    <w:lvl w:ilvl="0">
      <w:start w:val="1"/>
      <w:numFmt w:val="decimal"/>
      <w:lvlText w:val="%1."/>
      <w:lvlJc w:val="left"/>
      <w:pPr>
        <w:tabs>
          <w:tab w:val="num" w:pos="1492"/>
        </w:tabs>
        <w:ind w:left="1492" w:hanging="360"/>
      </w:pPr>
    </w:lvl>
  </w:abstractNum>
  <w:abstractNum w:abstractNumId="2">
    <w:nsid w:val="FFFFFF7D"/>
    <w:multiLevelType w:val="singleLevel"/>
    <w:tmpl w:val="9654A514"/>
    <w:lvl w:ilvl="0">
      <w:start w:val="1"/>
      <w:numFmt w:val="decimal"/>
      <w:lvlText w:val="%1."/>
      <w:lvlJc w:val="left"/>
      <w:pPr>
        <w:tabs>
          <w:tab w:val="num" w:pos="1209"/>
        </w:tabs>
        <w:ind w:left="1209" w:hanging="360"/>
      </w:pPr>
    </w:lvl>
  </w:abstractNum>
  <w:abstractNum w:abstractNumId="3">
    <w:nsid w:val="FFFFFF7E"/>
    <w:multiLevelType w:val="singleLevel"/>
    <w:tmpl w:val="3B720A66"/>
    <w:lvl w:ilvl="0">
      <w:start w:val="1"/>
      <w:numFmt w:val="decimal"/>
      <w:lvlText w:val="%1."/>
      <w:lvlJc w:val="left"/>
      <w:pPr>
        <w:tabs>
          <w:tab w:val="num" w:pos="926"/>
        </w:tabs>
        <w:ind w:left="926" w:hanging="360"/>
      </w:pPr>
    </w:lvl>
  </w:abstractNum>
  <w:abstractNum w:abstractNumId="4">
    <w:nsid w:val="FFFFFF7F"/>
    <w:multiLevelType w:val="singleLevel"/>
    <w:tmpl w:val="C9A07B82"/>
    <w:lvl w:ilvl="0">
      <w:start w:val="1"/>
      <w:numFmt w:val="decimal"/>
      <w:lvlText w:val="%1."/>
      <w:lvlJc w:val="left"/>
      <w:pPr>
        <w:tabs>
          <w:tab w:val="num" w:pos="643"/>
        </w:tabs>
        <w:ind w:left="643" w:hanging="360"/>
      </w:pPr>
    </w:lvl>
  </w:abstractNum>
  <w:abstractNum w:abstractNumId="5">
    <w:nsid w:val="FFFFFF80"/>
    <w:multiLevelType w:val="singleLevel"/>
    <w:tmpl w:val="12B06310"/>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35B48D18"/>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7662F0BA"/>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02E69F06"/>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BE2AE4E2"/>
    <w:lvl w:ilvl="0">
      <w:start w:val="1"/>
      <w:numFmt w:val="decimal"/>
      <w:lvlText w:val="%1."/>
      <w:lvlJc w:val="left"/>
      <w:pPr>
        <w:tabs>
          <w:tab w:val="num" w:pos="360"/>
        </w:tabs>
        <w:ind w:left="360" w:hanging="360"/>
      </w:pPr>
    </w:lvl>
  </w:abstractNum>
  <w:abstractNum w:abstractNumId="10">
    <w:nsid w:val="FFFFFF89"/>
    <w:multiLevelType w:val="singleLevel"/>
    <w:tmpl w:val="8C9A93C0"/>
    <w:lvl w:ilvl="0">
      <w:start w:val="1"/>
      <w:numFmt w:val="bullet"/>
      <w:lvlText w:val=""/>
      <w:lvlJc w:val="left"/>
      <w:pPr>
        <w:tabs>
          <w:tab w:val="num" w:pos="360"/>
        </w:tabs>
        <w:ind w:left="360" w:hanging="360"/>
      </w:pPr>
      <w:rPr>
        <w:rFonts w:ascii="Symbol" w:hAnsi="Symbol" w:hint="default"/>
      </w:rPr>
    </w:lvl>
  </w:abstractNum>
  <w:abstractNum w:abstractNumId="11">
    <w:nsid w:val="6BC664AF"/>
    <w:multiLevelType w:val="singleLevel"/>
    <w:tmpl w:val="B85663CE"/>
    <w:lvl w:ilvl="0">
      <w:start w:val="1"/>
      <w:numFmt w:val="decimal"/>
      <w:lvlText w:val="(%1)"/>
      <w:legacy w:legacy="1" w:legacySpace="0" w:legacyIndent="398"/>
      <w:lvlJc w:val="left"/>
      <w:rPr>
        <w:rFonts w:ascii="Arial" w:hAnsi="Arial" w:cs="Tahoma" w:hint="default"/>
      </w:rPr>
    </w:lvl>
  </w:abstractNum>
  <w:num w:numId="1">
    <w:abstractNumId w:val="11"/>
  </w:num>
  <w:num w:numId="2">
    <w:abstractNumId w:val="10"/>
  </w:num>
  <w:num w:numId="3">
    <w:abstractNumId w:val="8"/>
  </w:num>
  <w:num w:numId="4">
    <w:abstractNumId w:val="7"/>
  </w:num>
  <w:num w:numId="5">
    <w:abstractNumId w:val="6"/>
  </w:num>
  <w:num w:numId="6">
    <w:abstractNumId w:val="5"/>
  </w:num>
  <w:num w:numId="7">
    <w:abstractNumId w:val="9"/>
  </w:num>
  <w:num w:numId="8">
    <w:abstractNumId w:val="4"/>
  </w:num>
  <w:num w:numId="9">
    <w:abstractNumId w:val="3"/>
  </w:num>
  <w:num w:numId="10">
    <w:abstractNumId w:val="2"/>
  </w:num>
  <w:num w:numId="11">
    <w:abstractNumId w:val="1"/>
  </w:num>
  <w:num w:numId="12">
    <w:abstractNumId w:val="0"/>
  </w:num>
  <w:numIdMacAtCleanup w:val="5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trackRevisions/>
  <w:defaultTabStop w:val="720"/>
  <w:doNotHyphenateCaps/>
  <w:evenAndOddHeaders/>
  <w:drawingGridHorizontalSpacing w:val="191"/>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32769">
      <v:textbox inset="5.85pt,.7pt,5.85pt,.7pt"/>
      <o:colormru v:ext="edit" colors="#903,#a50021,#036,#369,#c00,red"/>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4DF5"/>
    <w:rsid w:val="000041A9"/>
    <w:rsid w:val="0000757A"/>
    <w:rsid w:val="00010D5F"/>
    <w:rsid w:val="00011264"/>
    <w:rsid w:val="00011358"/>
    <w:rsid w:val="0001350F"/>
    <w:rsid w:val="0001639C"/>
    <w:rsid w:val="000255A4"/>
    <w:rsid w:val="00041750"/>
    <w:rsid w:val="00046765"/>
    <w:rsid w:val="00056EFE"/>
    <w:rsid w:val="00057944"/>
    <w:rsid w:val="00061733"/>
    <w:rsid w:val="00061CAC"/>
    <w:rsid w:val="000B0CC1"/>
    <w:rsid w:val="000C0C16"/>
    <w:rsid w:val="000D6666"/>
    <w:rsid w:val="000E1CC2"/>
    <w:rsid w:val="000F4163"/>
    <w:rsid w:val="000F5A4C"/>
    <w:rsid w:val="0010136A"/>
    <w:rsid w:val="001021B1"/>
    <w:rsid w:val="00111716"/>
    <w:rsid w:val="001562BC"/>
    <w:rsid w:val="00163869"/>
    <w:rsid w:val="00165521"/>
    <w:rsid w:val="001720E2"/>
    <w:rsid w:val="001806E6"/>
    <w:rsid w:val="001940EC"/>
    <w:rsid w:val="00194234"/>
    <w:rsid w:val="001B6543"/>
    <w:rsid w:val="00200A86"/>
    <w:rsid w:val="00217CE3"/>
    <w:rsid w:val="00220637"/>
    <w:rsid w:val="00222AB2"/>
    <w:rsid w:val="00223576"/>
    <w:rsid w:val="00233858"/>
    <w:rsid w:val="0024714C"/>
    <w:rsid w:val="002517AD"/>
    <w:rsid w:val="00255D63"/>
    <w:rsid w:val="00265477"/>
    <w:rsid w:val="00274428"/>
    <w:rsid w:val="00275151"/>
    <w:rsid w:val="00275707"/>
    <w:rsid w:val="00275A47"/>
    <w:rsid w:val="002832EF"/>
    <w:rsid w:val="00292471"/>
    <w:rsid w:val="00292786"/>
    <w:rsid w:val="00293D99"/>
    <w:rsid w:val="002958A2"/>
    <w:rsid w:val="002B5C63"/>
    <w:rsid w:val="002D797A"/>
    <w:rsid w:val="002E27A9"/>
    <w:rsid w:val="002E35E0"/>
    <w:rsid w:val="002E6655"/>
    <w:rsid w:val="002F75C3"/>
    <w:rsid w:val="00303583"/>
    <w:rsid w:val="003047DA"/>
    <w:rsid w:val="0030495C"/>
    <w:rsid w:val="0030654B"/>
    <w:rsid w:val="00306D8D"/>
    <w:rsid w:val="00307C4C"/>
    <w:rsid w:val="003221AA"/>
    <w:rsid w:val="003226E3"/>
    <w:rsid w:val="00331048"/>
    <w:rsid w:val="00332158"/>
    <w:rsid w:val="0033336E"/>
    <w:rsid w:val="00334AE7"/>
    <w:rsid w:val="00357299"/>
    <w:rsid w:val="00363944"/>
    <w:rsid w:val="00370C92"/>
    <w:rsid w:val="0037171F"/>
    <w:rsid w:val="00385A9F"/>
    <w:rsid w:val="00390FD8"/>
    <w:rsid w:val="00395D10"/>
    <w:rsid w:val="003A1A62"/>
    <w:rsid w:val="003B2EBC"/>
    <w:rsid w:val="003B3369"/>
    <w:rsid w:val="003C1D08"/>
    <w:rsid w:val="003E20D6"/>
    <w:rsid w:val="003E4A56"/>
    <w:rsid w:val="00402395"/>
    <w:rsid w:val="0040258F"/>
    <w:rsid w:val="00405B4C"/>
    <w:rsid w:val="00406F20"/>
    <w:rsid w:val="0041103C"/>
    <w:rsid w:val="00421C49"/>
    <w:rsid w:val="0042316D"/>
    <w:rsid w:val="00436753"/>
    <w:rsid w:val="004566EA"/>
    <w:rsid w:val="004628A9"/>
    <w:rsid w:val="00465346"/>
    <w:rsid w:val="00476570"/>
    <w:rsid w:val="004833EB"/>
    <w:rsid w:val="00483940"/>
    <w:rsid w:val="0048788E"/>
    <w:rsid w:val="00494389"/>
    <w:rsid w:val="004A3BDF"/>
    <w:rsid w:val="004C57F0"/>
    <w:rsid w:val="004E1810"/>
    <w:rsid w:val="004E5B46"/>
    <w:rsid w:val="004F2110"/>
    <w:rsid w:val="004F5042"/>
    <w:rsid w:val="004F5EA5"/>
    <w:rsid w:val="004F70DA"/>
    <w:rsid w:val="00511694"/>
    <w:rsid w:val="005233B7"/>
    <w:rsid w:val="00524AF7"/>
    <w:rsid w:val="00527215"/>
    <w:rsid w:val="00531988"/>
    <w:rsid w:val="00537527"/>
    <w:rsid w:val="00543351"/>
    <w:rsid w:val="0054516B"/>
    <w:rsid w:val="00571E74"/>
    <w:rsid w:val="00581C78"/>
    <w:rsid w:val="005841E0"/>
    <w:rsid w:val="005843A1"/>
    <w:rsid w:val="00584E90"/>
    <w:rsid w:val="00592D4D"/>
    <w:rsid w:val="005930D8"/>
    <w:rsid w:val="00594F4C"/>
    <w:rsid w:val="00595B2E"/>
    <w:rsid w:val="005A272D"/>
    <w:rsid w:val="005A2978"/>
    <w:rsid w:val="005B14CA"/>
    <w:rsid w:val="005B499D"/>
    <w:rsid w:val="005B6EC4"/>
    <w:rsid w:val="005C4168"/>
    <w:rsid w:val="005C48BC"/>
    <w:rsid w:val="005D68E7"/>
    <w:rsid w:val="005D702C"/>
    <w:rsid w:val="005E358E"/>
    <w:rsid w:val="005E7A0E"/>
    <w:rsid w:val="005F1C3B"/>
    <w:rsid w:val="00600D6D"/>
    <w:rsid w:val="00606707"/>
    <w:rsid w:val="006352C7"/>
    <w:rsid w:val="006468D8"/>
    <w:rsid w:val="00662E88"/>
    <w:rsid w:val="00672009"/>
    <w:rsid w:val="00676AE0"/>
    <w:rsid w:val="00677524"/>
    <w:rsid w:val="00684004"/>
    <w:rsid w:val="006B0ABB"/>
    <w:rsid w:val="006C731C"/>
    <w:rsid w:val="006E6DFA"/>
    <w:rsid w:val="006F5184"/>
    <w:rsid w:val="006F7A09"/>
    <w:rsid w:val="00700551"/>
    <w:rsid w:val="00724DCA"/>
    <w:rsid w:val="00727293"/>
    <w:rsid w:val="007336EA"/>
    <w:rsid w:val="00740521"/>
    <w:rsid w:val="0074063E"/>
    <w:rsid w:val="00742EEB"/>
    <w:rsid w:val="00756ECF"/>
    <w:rsid w:val="00757E44"/>
    <w:rsid w:val="007648AF"/>
    <w:rsid w:val="00777283"/>
    <w:rsid w:val="007804D2"/>
    <w:rsid w:val="0078735B"/>
    <w:rsid w:val="007A387F"/>
    <w:rsid w:val="007A4941"/>
    <w:rsid w:val="007A4A1B"/>
    <w:rsid w:val="007B4DC7"/>
    <w:rsid w:val="007C451B"/>
    <w:rsid w:val="007D07CA"/>
    <w:rsid w:val="007D274C"/>
    <w:rsid w:val="007E323B"/>
    <w:rsid w:val="007E578F"/>
    <w:rsid w:val="007E7DD6"/>
    <w:rsid w:val="007F1DE0"/>
    <w:rsid w:val="007F78CB"/>
    <w:rsid w:val="008045C7"/>
    <w:rsid w:val="00805C38"/>
    <w:rsid w:val="00807B93"/>
    <w:rsid w:val="008240EA"/>
    <w:rsid w:val="00825EF1"/>
    <w:rsid w:val="00831F9A"/>
    <w:rsid w:val="00835952"/>
    <w:rsid w:val="00845962"/>
    <w:rsid w:val="00847DB3"/>
    <w:rsid w:val="00853887"/>
    <w:rsid w:val="0086345A"/>
    <w:rsid w:val="00865BB8"/>
    <w:rsid w:val="008747D1"/>
    <w:rsid w:val="008762F1"/>
    <w:rsid w:val="00882FB0"/>
    <w:rsid w:val="0089537E"/>
    <w:rsid w:val="008A2279"/>
    <w:rsid w:val="008A5931"/>
    <w:rsid w:val="008A5CE3"/>
    <w:rsid w:val="008D7B40"/>
    <w:rsid w:val="008E7D06"/>
    <w:rsid w:val="008F5CC8"/>
    <w:rsid w:val="008F6A95"/>
    <w:rsid w:val="00904401"/>
    <w:rsid w:val="00945529"/>
    <w:rsid w:val="0095056F"/>
    <w:rsid w:val="009538A3"/>
    <w:rsid w:val="009544A9"/>
    <w:rsid w:val="00955E63"/>
    <w:rsid w:val="00971604"/>
    <w:rsid w:val="00973461"/>
    <w:rsid w:val="00973F01"/>
    <w:rsid w:val="00974228"/>
    <w:rsid w:val="00974A20"/>
    <w:rsid w:val="0098329E"/>
    <w:rsid w:val="00992563"/>
    <w:rsid w:val="009A0F25"/>
    <w:rsid w:val="009A2833"/>
    <w:rsid w:val="009A2F3F"/>
    <w:rsid w:val="009A6A84"/>
    <w:rsid w:val="009A6E93"/>
    <w:rsid w:val="009C2A76"/>
    <w:rsid w:val="009C7EAB"/>
    <w:rsid w:val="009D3ED1"/>
    <w:rsid w:val="009E0686"/>
    <w:rsid w:val="009E3A44"/>
    <w:rsid w:val="009E7AE9"/>
    <w:rsid w:val="009F6D8B"/>
    <w:rsid w:val="00A2633F"/>
    <w:rsid w:val="00A26E05"/>
    <w:rsid w:val="00A3599F"/>
    <w:rsid w:val="00A41A97"/>
    <w:rsid w:val="00A528AA"/>
    <w:rsid w:val="00A675C2"/>
    <w:rsid w:val="00A67F8D"/>
    <w:rsid w:val="00A92388"/>
    <w:rsid w:val="00A927A0"/>
    <w:rsid w:val="00AA4297"/>
    <w:rsid w:val="00AB2973"/>
    <w:rsid w:val="00AF3F87"/>
    <w:rsid w:val="00AF4DB8"/>
    <w:rsid w:val="00B00CD6"/>
    <w:rsid w:val="00B02CFF"/>
    <w:rsid w:val="00B12E94"/>
    <w:rsid w:val="00B16457"/>
    <w:rsid w:val="00B313EC"/>
    <w:rsid w:val="00B35312"/>
    <w:rsid w:val="00B46121"/>
    <w:rsid w:val="00B47CD6"/>
    <w:rsid w:val="00B51C9D"/>
    <w:rsid w:val="00B537AB"/>
    <w:rsid w:val="00B54F21"/>
    <w:rsid w:val="00B615BA"/>
    <w:rsid w:val="00B66291"/>
    <w:rsid w:val="00B66513"/>
    <w:rsid w:val="00B67B04"/>
    <w:rsid w:val="00B836ED"/>
    <w:rsid w:val="00B85663"/>
    <w:rsid w:val="00B861E1"/>
    <w:rsid w:val="00B95C4C"/>
    <w:rsid w:val="00BB6212"/>
    <w:rsid w:val="00BB6934"/>
    <w:rsid w:val="00BC22E5"/>
    <w:rsid w:val="00BD5662"/>
    <w:rsid w:val="00BE1293"/>
    <w:rsid w:val="00BE7B23"/>
    <w:rsid w:val="00BF04E4"/>
    <w:rsid w:val="00BF7623"/>
    <w:rsid w:val="00C11546"/>
    <w:rsid w:val="00C11E63"/>
    <w:rsid w:val="00C455F2"/>
    <w:rsid w:val="00C5765C"/>
    <w:rsid w:val="00C94913"/>
    <w:rsid w:val="00CA08C4"/>
    <w:rsid w:val="00CA6575"/>
    <w:rsid w:val="00CB12AD"/>
    <w:rsid w:val="00CB3247"/>
    <w:rsid w:val="00CB3D66"/>
    <w:rsid w:val="00CB4A23"/>
    <w:rsid w:val="00CB65D5"/>
    <w:rsid w:val="00CB662B"/>
    <w:rsid w:val="00CC0E8C"/>
    <w:rsid w:val="00CC38AE"/>
    <w:rsid w:val="00CC4A0B"/>
    <w:rsid w:val="00CE32CF"/>
    <w:rsid w:val="00CF44EA"/>
    <w:rsid w:val="00D038EF"/>
    <w:rsid w:val="00D177D5"/>
    <w:rsid w:val="00D2187D"/>
    <w:rsid w:val="00D2505B"/>
    <w:rsid w:val="00D52DAA"/>
    <w:rsid w:val="00D52E46"/>
    <w:rsid w:val="00D5426C"/>
    <w:rsid w:val="00D64447"/>
    <w:rsid w:val="00D7710E"/>
    <w:rsid w:val="00D81FFE"/>
    <w:rsid w:val="00D9295C"/>
    <w:rsid w:val="00D95C8A"/>
    <w:rsid w:val="00DB0909"/>
    <w:rsid w:val="00DB4265"/>
    <w:rsid w:val="00DB656F"/>
    <w:rsid w:val="00DB75B0"/>
    <w:rsid w:val="00DC0155"/>
    <w:rsid w:val="00DD5947"/>
    <w:rsid w:val="00DF02BE"/>
    <w:rsid w:val="00E115F0"/>
    <w:rsid w:val="00E1461D"/>
    <w:rsid w:val="00E17E94"/>
    <w:rsid w:val="00E322A6"/>
    <w:rsid w:val="00E37E3A"/>
    <w:rsid w:val="00E40EAF"/>
    <w:rsid w:val="00E412B9"/>
    <w:rsid w:val="00E4373C"/>
    <w:rsid w:val="00E5797C"/>
    <w:rsid w:val="00E57FF5"/>
    <w:rsid w:val="00E62BE6"/>
    <w:rsid w:val="00E67270"/>
    <w:rsid w:val="00E76FAF"/>
    <w:rsid w:val="00E91360"/>
    <w:rsid w:val="00E93339"/>
    <w:rsid w:val="00E9587C"/>
    <w:rsid w:val="00EA0F8B"/>
    <w:rsid w:val="00EA3A7B"/>
    <w:rsid w:val="00EA4AD1"/>
    <w:rsid w:val="00EC07E8"/>
    <w:rsid w:val="00EC4255"/>
    <w:rsid w:val="00EC59B1"/>
    <w:rsid w:val="00EC5DA7"/>
    <w:rsid w:val="00EC73E8"/>
    <w:rsid w:val="00EC75ED"/>
    <w:rsid w:val="00ED234C"/>
    <w:rsid w:val="00ED4C62"/>
    <w:rsid w:val="00EE474F"/>
    <w:rsid w:val="00EF15A4"/>
    <w:rsid w:val="00F04F7F"/>
    <w:rsid w:val="00F12A9B"/>
    <w:rsid w:val="00F20CFB"/>
    <w:rsid w:val="00F237DF"/>
    <w:rsid w:val="00F268EE"/>
    <w:rsid w:val="00F26D01"/>
    <w:rsid w:val="00F27AE8"/>
    <w:rsid w:val="00F3778F"/>
    <w:rsid w:val="00F45425"/>
    <w:rsid w:val="00F51A65"/>
    <w:rsid w:val="00F54FFF"/>
    <w:rsid w:val="00F6356C"/>
    <w:rsid w:val="00F646C6"/>
    <w:rsid w:val="00F64B88"/>
    <w:rsid w:val="00F7100B"/>
    <w:rsid w:val="00F710A2"/>
    <w:rsid w:val="00F8157B"/>
    <w:rsid w:val="00F8571D"/>
    <w:rsid w:val="00F909CA"/>
    <w:rsid w:val="00F927C2"/>
    <w:rsid w:val="00FB30C2"/>
    <w:rsid w:val="00FB7C5F"/>
    <w:rsid w:val="00FC2487"/>
    <w:rsid w:val="00FC4DF5"/>
    <w:rsid w:val="00FD1AFA"/>
    <w:rsid w:val="00FD2553"/>
    <w:rsid w:val="00FF02B0"/>
    <w:rsid w:val="00FF7EF7"/>
  </w:rsids>
  <m:mathPr>
    <m:mathFont m:val="Cambria Math"/>
    <m:brkBin m:val="before"/>
    <m:brkBinSub m:val="--"/>
    <m:smallFrac/>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2769">
      <v:textbox inset="5.85pt,.7pt,5.85pt,.7pt"/>
      <o:colormru v:ext="edit" colors="#903,#a50021,#036,#369,#c00,red"/>
    </o:shapedefaults>
    <o:shapelayout v:ext="edit">
      <o:idmap v:ext="edit" data="1"/>
    </o:shapelayout>
  </w:shapeDefaults>
  <w:doNotEmbedSmartTags/>
  <w:decimalSymbol w:val="."/>
  <w:listSeparator w:val=","/>
  <w14:docId w14:val="075F6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uiPriority="1" w:qFormat="1"/>
    <w:lsdException w:name="heading 2" w:semiHidden="1" w:uiPriority="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1"/>
    <w:lsdException w:name="caption" w:semiHidden="1" w:unhideWhenUsed="1" w:qFormat="1"/>
    <w:lsdException w:name="footnote reference" w:uiPriority="1"/>
    <w:lsdException w:name="Title" w:qFormat="1"/>
    <w:lsdException w:name="Body Text" w:uiPriority="1"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4C4C"/>
    <w:pPr>
      <w:widowControl w:val="0"/>
      <w:autoSpaceDE w:val="0"/>
      <w:autoSpaceDN w:val="0"/>
      <w:adjustRightInd w:val="0"/>
    </w:pPr>
    <w:rPr>
      <w:rFonts w:ascii="Arial" w:hAnsi="Arial" w:cs="Arial"/>
      <w:lang w:val="en-US" w:eastAsia="en-US"/>
    </w:rPr>
  </w:style>
  <w:style w:type="paragraph" w:styleId="Heading1">
    <w:name w:val="heading 1"/>
    <w:basedOn w:val="Normal"/>
    <w:link w:val="Heading1Char"/>
    <w:uiPriority w:val="1"/>
    <w:qFormat/>
    <w:rsid w:val="00E57FF5"/>
    <w:pPr>
      <w:autoSpaceDE/>
      <w:autoSpaceDN/>
      <w:adjustRightInd/>
      <w:spacing w:before="35"/>
      <w:ind w:left="100"/>
      <w:outlineLvl w:val="0"/>
    </w:pPr>
    <w:rPr>
      <w:rFonts w:ascii="PF Bague Sans Pro" w:eastAsia="PF Bague Sans Pro" w:hAnsi="PF Bague Sans Pro" w:cstheme="minorBidi"/>
      <w:sz w:val="50"/>
      <w:szCs w:val="50"/>
    </w:rPr>
  </w:style>
  <w:style w:type="paragraph" w:styleId="Heading2">
    <w:name w:val="heading 2"/>
    <w:basedOn w:val="Normal"/>
    <w:link w:val="Heading2Char"/>
    <w:uiPriority w:val="1"/>
    <w:qFormat/>
    <w:rsid w:val="00E57FF5"/>
    <w:pPr>
      <w:autoSpaceDE/>
      <w:autoSpaceDN/>
      <w:adjustRightInd/>
      <w:spacing w:before="324"/>
      <w:ind w:left="100"/>
      <w:outlineLvl w:val="1"/>
    </w:pPr>
    <w:rPr>
      <w:rFonts w:ascii="PF Bague Sans Pro" w:eastAsia="PF Bague Sans Pro" w:hAnsi="PF Bague Sans Pro" w:cstheme="min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B109F"/>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4E3BD7"/>
    <w:pPr>
      <w:tabs>
        <w:tab w:val="center" w:pos="4252"/>
        <w:tab w:val="right" w:pos="8504"/>
      </w:tabs>
      <w:snapToGrid w:val="0"/>
    </w:pPr>
  </w:style>
  <w:style w:type="character" w:customStyle="1" w:styleId="HeaderChar">
    <w:name w:val="Header Char"/>
    <w:link w:val="Header"/>
    <w:rsid w:val="004E3BD7"/>
    <w:rPr>
      <w:rFonts w:ascii="Arial" w:hAnsi="Arial" w:cs="Arial"/>
      <w:lang w:eastAsia="en-US"/>
    </w:rPr>
  </w:style>
  <w:style w:type="paragraph" w:styleId="Footer">
    <w:name w:val="footer"/>
    <w:basedOn w:val="Normal"/>
    <w:link w:val="FooterChar"/>
    <w:rsid w:val="004E3BD7"/>
    <w:pPr>
      <w:tabs>
        <w:tab w:val="center" w:pos="4252"/>
        <w:tab w:val="right" w:pos="8504"/>
      </w:tabs>
      <w:snapToGrid w:val="0"/>
    </w:pPr>
  </w:style>
  <w:style w:type="character" w:customStyle="1" w:styleId="FooterChar">
    <w:name w:val="Footer Char"/>
    <w:link w:val="Footer"/>
    <w:rsid w:val="004E3BD7"/>
    <w:rPr>
      <w:rFonts w:ascii="Arial" w:hAnsi="Arial" w:cs="Arial"/>
      <w:lang w:eastAsia="en-US"/>
    </w:rPr>
  </w:style>
  <w:style w:type="character" w:styleId="Hyperlink">
    <w:name w:val="Hyperlink"/>
    <w:uiPriority w:val="99"/>
    <w:rsid w:val="00B85663"/>
    <w:rPr>
      <w:color w:val="0000FF"/>
      <w:u w:val="none"/>
    </w:rPr>
  </w:style>
  <w:style w:type="character" w:styleId="FollowedHyperlink">
    <w:name w:val="FollowedHyperlink"/>
    <w:rsid w:val="00154B80"/>
    <w:rPr>
      <w:color w:val="800080"/>
      <w:u w:val="single"/>
    </w:rPr>
  </w:style>
  <w:style w:type="character" w:styleId="PageNumber">
    <w:name w:val="page number"/>
    <w:basedOn w:val="DefaultParagraphFont"/>
    <w:rsid w:val="00EA645E"/>
  </w:style>
  <w:style w:type="character" w:styleId="CommentReference">
    <w:name w:val="annotation reference"/>
    <w:semiHidden/>
    <w:rsid w:val="00725D72"/>
    <w:rPr>
      <w:sz w:val="16"/>
      <w:szCs w:val="16"/>
    </w:rPr>
  </w:style>
  <w:style w:type="paragraph" w:styleId="CommentText">
    <w:name w:val="annotation text"/>
    <w:basedOn w:val="Normal"/>
    <w:semiHidden/>
    <w:rsid w:val="00725D72"/>
    <w:rPr>
      <w:rFonts w:eastAsia="Times New Roman"/>
    </w:rPr>
  </w:style>
  <w:style w:type="paragraph" w:styleId="BalloonText">
    <w:name w:val="Balloon Text"/>
    <w:basedOn w:val="Normal"/>
    <w:semiHidden/>
    <w:rsid w:val="00725D72"/>
    <w:rPr>
      <w:rFonts w:ascii="Tahoma" w:hAnsi="Tahoma" w:cs="Tahoma"/>
      <w:sz w:val="16"/>
      <w:szCs w:val="16"/>
    </w:rPr>
  </w:style>
  <w:style w:type="paragraph" w:styleId="CommentSubject">
    <w:name w:val="annotation subject"/>
    <w:basedOn w:val="CommentText"/>
    <w:next w:val="CommentText"/>
    <w:semiHidden/>
    <w:rsid w:val="00401E7A"/>
    <w:rPr>
      <w:rFonts w:eastAsia="MS Mincho"/>
      <w:b/>
      <w:bCs/>
    </w:rPr>
  </w:style>
  <w:style w:type="paragraph" w:customStyle="1" w:styleId="Char1CharCharCarCar">
    <w:name w:val="Char1 Char Char Car Car"/>
    <w:basedOn w:val="Normal"/>
    <w:rsid w:val="007A7FC2"/>
    <w:pPr>
      <w:widowControl/>
      <w:autoSpaceDE/>
      <w:autoSpaceDN/>
      <w:adjustRightInd/>
    </w:pPr>
    <w:rPr>
      <w:rFonts w:ascii="Times New Roman" w:eastAsia="Times New Roman" w:hAnsi="Times New Roman" w:cs="Times New Roman"/>
      <w:sz w:val="24"/>
      <w:szCs w:val="24"/>
      <w:lang w:val="pl-PL" w:eastAsia="pl-PL"/>
    </w:rPr>
  </w:style>
  <w:style w:type="character" w:customStyle="1" w:styleId="Addedtext">
    <w:name w:val="_Added text"/>
    <w:rsid w:val="008A02D2"/>
    <w:rPr>
      <w:color w:val="FF0000"/>
      <w:u w:val="none"/>
    </w:rPr>
  </w:style>
  <w:style w:type="character" w:customStyle="1" w:styleId="Italic">
    <w:name w:val="Italic"/>
    <w:uiPriority w:val="1"/>
    <w:qFormat/>
    <w:rsid w:val="00EC73E8"/>
    <w:rPr>
      <w:i/>
    </w:rPr>
  </w:style>
  <w:style w:type="paragraph" w:customStyle="1" w:styleId="Indent1">
    <w:name w:val="Indent 1"/>
    <w:link w:val="Indent1Char"/>
    <w:qFormat/>
    <w:rsid w:val="00EC73E8"/>
    <w:pPr>
      <w:tabs>
        <w:tab w:val="left" w:pos="480"/>
      </w:tabs>
      <w:spacing w:after="240" w:line="240" w:lineRule="exact"/>
      <w:ind w:left="480" w:hanging="480"/>
      <w:jc w:val="both"/>
    </w:pPr>
    <w:rPr>
      <w:rFonts w:ascii="Verdana" w:eastAsia="Arial" w:hAnsi="Verdana" w:cs="Arial"/>
      <w:color w:val="000000"/>
      <w:szCs w:val="22"/>
      <w:lang w:eastAsia="en-US"/>
    </w:rPr>
  </w:style>
  <w:style w:type="paragraph" w:customStyle="1" w:styleId="Bodytext">
    <w:name w:val="Body_text"/>
    <w:basedOn w:val="Normal"/>
    <w:uiPriority w:val="1"/>
    <w:qFormat/>
    <w:rsid w:val="00EC73E8"/>
    <w:pPr>
      <w:widowControl/>
      <w:tabs>
        <w:tab w:val="left" w:pos="1120"/>
      </w:tabs>
      <w:autoSpaceDE/>
      <w:autoSpaceDN/>
      <w:adjustRightInd/>
      <w:spacing w:after="240" w:line="240" w:lineRule="exact"/>
      <w:jc w:val="both"/>
    </w:pPr>
    <w:rPr>
      <w:rFonts w:ascii="Verdana" w:eastAsia="Calibri" w:hAnsi="Verdana" w:cs="Times New Roman"/>
      <w:color w:val="000000"/>
      <w:szCs w:val="22"/>
      <w:lang w:val="en-GB" w:eastAsia="zh-TW"/>
    </w:rPr>
  </w:style>
  <w:style w:type="paragraph" w:styleId="FootnoteText">
    <w:name w:val="footnote text"/>
    <w:basedOn w:val="Normal"/>
    <w:link w:val="FootnoteTextChar"/>
    <w:uiPriority w:val="1"/>
    <w:rsid w:val="00EC73E8"/>
    <w:pPr>
      <w:widowControl/>
      <w:autoSpaceDE/>
      <w:autoSpaceDN/>
      <w:adjustRightInd/>
      <w:ind w:left="240" w:hanging="240"/>
    </w:pPr>
    <w:rPr>
      <w:rFonts w:ascii="Verdana" w:eastAsia="Calibri" w:hAnsi="Verdana" w:cs="Times New Roman"/>
      <w:color w:val="000000"/>
      <w:sz w:val="16"/>
      <w:lang w:val="en-GB" w:eastAsia="zh-TW"/>
    </w:rPr>
  </w:style>
  <w:style w:type="character" w:customStyle="1" w:styleId="FootnoteTextChar">
    <w:name w:val="Footnote Text Char"/>
    <w:basedOn w:val="DefaultParagraphFont"/>
    <w:link w:val="FootnoteText"/>
    <w:uiPriority w:val="1"/>
    <w:rsid w:val="00EC73E8"/>
    <w:rPr>
      <w:rFonts w:ascii="Verdana" w:eastAsia="Calibri" w:hAnsi="Verdana"/>
      <w:color w:val="000000"/>
      <w:sz w:val="16"/>
      <w:lang w:eastAsia="zh-TW"/>
    </w:rPr>
  </w:style>
  <w:style w:type="character" w:styleId="FootnoteReference">
    <w:name w:val="footnote reference"/>
    <w:uiPriority w:val="1"/>
    <w:rsid w:val="00EC73E8"/>
    <w:rPr>
      <w:vertAlign w:val="superscript"/>
    </w:rPr>
  </w:style>
  <w:style w:type="character" w:customStyle="1" w:styleId="Bold">
    <w:name w:val="Bold"/>
    <w:uiPriority w:val="99"/>
    <w:rsid w:val="00EC73E8"/>
    <w:rPr>
      <w:b/>
    </w:rPr>
  </w:style>
  <w:style w:type="paragraph" w:customStyle="1" w:styleId="Heading10">
    <w:name w:val="Heading_1"/>
    <w:uiPriority w:val="1"/>
    <w:qFormat/>
    <w:rsid w:val="00EC73E8"/>
    <w:pPr>
      <w:keepNext/>
      <w:spacing w:before="480" w:after="200" w:line="276" w:lineRule="auto"/>
      <w:ind w:left="1123" w:hanging="1123"/>
      <w:outlineLvl w:val="3"/>
    </w:pPr>
    <w:rPr>
      <w:rFonts w:ascii="Verdana" w:eastAsia="Calibri" w:hAnsi="Verdana"/>
      <w:b/>
      <w:bCs/>
      <w:caps/>
      <w:color w:val="000000"/>
      <w:lang w:eastAsia="zh-TW"/>
    </w:rPr>
  </w:style>
  <w:style w:type="paragraph" w:customStyle="1" w:styleId="Heading20">
    <w:name w:val="Heading_2"/>
    <w:uiPriority w:val="1"/>
    <w:qFormat/>
    <w:rsid w:val="00EC73E8"/>
    <w:pPr>
      <w:keepNext/>
      <w:tabs>
        <w:tab w:val="left" w:pos="1120"/>
      </w:tabs>
      <w:spacing w:before="240" w:after="240" w:line="240" w:lineRule="exact"/>
      <w:ind w:left="1123" w:hanging="1123"/>
      <w:outlineLvl w:val="4"/>
    </w:pPr>
    <w:rPr>
      <w:rFonts w:ascii="Verdana" w:eastAsia="Arial" w:hAnsi="Verdana" w:cs="Arial"/>
      <w:b/>
      <w:bCs/>
      <w:color w:val="000000"/>
      <w:lang w:eastAsia="en-US"/>
    </w:rPr>
  </w:style>
  <w:style w:type="paragraph" w:customStyle="1" w:styleId="BodyText1">
    <w:name w:val="Body Text1"/>
    <w:basedOn w:val="Normal"/>
    <w:link w:val="BodytextChar"/>
    <w:uiPriority w:val="1"/>
    <w:rsid w:val="00EC73E8"/>
    <w:pPr>
      <w:widowControl/>
      <w:tabs>
        <w:tab w:val="left" w:pos="1134"/>
      </w:tabs>
      <w:autoSpaceDE/>
      <w:autoSpaceDN/>
      <w:adjustRightInd/>
      <w:spacing w:before="240" w:line="240" w:lineRule="exact"/>
    </w:pPr>
    <w:rPr>
      <w:rFonts w:ascii="Verdana" w:eastAsia="Arial" w:hAnsi="Verdana" w:cs="Times New Roman"/>
      <w:color w:val="000000"/>
      <w:szCs w:val="22"/>
      <w:lang w:val="en-GB" w:eastAsia="zh-TW"/>
    </w:rPr>
  </w:style>
  <w:style w:type="character" w:customStyle="1" w:styleId="BodytextChar">
    <w:name w:val="Body text Char"/>
    <w:link w:val="BodyText1"/>
    <w:uiPriority w:val="1"/>
    <w:rsid w:val="00EC73E8"/>
    <w:rPr>
      <w:rFonts w:ascii="Verdana" w:eastAsia="Arial" w:hAnsi="Verdana"/>
      <w:color w:val="000000"/>
      <w:szCs w:val="22"/>
      <w:lang w:eastAsia="zh-TW"/>
    </w:rPr>
  </w:style>
  <w:style w:type="paragraph" w:customStyle="1" w:styleId="Figurecaption">
    <w:name w:val="Figure caption"/>
    <w:basedOn w:val="Normal"/>
    <w:uiPriority w:val="1"/>
    <w:rsid w:val="00EC73E8"/>
    <w:pPr>
      <w:widowControl/>
      <w:autoSpaceDE/>
      <w:autoSpaceDN/>
      <w:adjustRightInd/>
      <w:spacing w:before="240" w:after="240" w:line="240" w:lineRule="exact"/>
      <w:jc w:val="center"/>
    </w:pPr>
    <w:rPr>
      <w:rFonts w:ascii="Verdana" w:eastAsia="Calibri" w:hAnsi="Verdana" w:cs="Times New Roman"/>
      <w:b/>
      <w:bCs/>
      <w:lang w:val="en-GB" w:eastAsia="zh-TW"/>
    </w:rPr>
  </w:style>
  <w:style w:type="paragraph" w:customStyle="1" w:styleId="Heading3">
    <w:name w:val="Heading_3"/>
    <w:basedOn w:val="Bodytext"/>
    <w:uiPriority w:val="1"/>
    <w:qFormat/>
    <w:rsid w:val="00EC73E8"/>
    <w:pPr>
      <w:keepNext/>
      <w:spacing w:before="240" w:after="220"/>
      <w:ind w:left="1123" w:hanging="1123"/>
      <w:outlineLvl w:val="5"/>
    </w:pPr>
    <w:rPr>
      <w:b/>
      <w:i/>
    </w:rPr>
  </w:style>
  <w:style w:type="paragraph" w:styleId="BodyText2">
    <w:name w:val="Body Text 2"/>
    <w:basedOn w:val="Normal"/>
    <w:link w:val="BodyText2Char"/>
    <w:rsid w:val="00EC73E8"/>
    <w:pPr>
      <w:spacing w:after="120" w:line="480" w:lineRule="auto"/>
    </w:pPr>
  </w:style>
  <w:style w:type="character" w:customStyle="1" w:styleId="BodyText2Char">
    <w:name w:val="Body Text 2 Char"/>
    <w:basedOn w:val="DefaultParagraphFont"/>
    <w:link w:val="BodyText2"/>
    <w:rsid w:val="00EC73E8"/>
    <w:rPr>
      <w:rFonts w:ascii="Arial" w:hAnsi="Arial" w:cs="Arial"/>
      <w:lang w:val="en-US" w:eastAsia="en-US"/>
    </w:rPr>
  </w:style>
  <w:style w:type="paragraph" w:customStyle="1" w:styleId="Note">
    <w:name w:val="Note"/>
    <w:basedOn w:val="Normal"/>
    <w:qFormat/>
    <w:rsid w:val="00217CE3"/>
    <w:pPr>
      <w:tabs>
        <w:tab w:val="left" w:pos="720"/>
      </w:tabs>
      <w:spacing w:after="240" w:line="220" w:lineRule="exact"/>
      <w:jc w:val="both"/>
    </w:pPr>
    <w:rPr>
      <w:sz w:val="18"/>
    </w:rPr>
  </w:style>
  <w:style w:type="paragraph" w:customStyle="1" w:styleId="Subheading1">
    <w:name w:val="Subheading_1"/>
    <w:qFormat/>
    <w:rsid w:val="00217CE3"/>
    <w:pPr>
      <w:keepNext/>
      <w:tabs>
        <w:tab w:val="left" w:pos="1120"/>
      </w:tabs>
      <w:spacing w:before="240" w:after="240" w:line="240" w:lineRule="exact"/>
      <w:outlineLvl w:val="8"/>
    </w:pPr>
    <w:rPr>
      <w:rFonts w:ascii="Arial" w:eastAsia="Arial" w:hAnsi="Arial" w:cs="Arial"/>
      <w:b/>
      <w:bCs/>
      <w:lang w:eastAsia="en-US"/>
    </w:rPr>
  </w:style>
  <w:style w:type="paragraph" w:customStyle="1" w:styleId="Indent1hlafspace">
    <w:name w:val="Indent 1 hlaf space"/>
    <w:basedOn w:val="Indent1"/>
    <w:qFormat/>
    <w:rsid w:val="00217CE3"/>
    <w:pPr>
      <w:tabs>
        <w:tab w:val="clear" w:pos="480"/>
        <w:tab w:val="left" w:pos="720"/>
      </w:tabs>
      <w:spacing w:after="120" w:line="240" w:lineRule="auto"/>
      <w:ind w:left="720" w:hanging="720"/>
    </w:pPr>
    <w:rPr>
      <w:rFonts w:ascii="Arial" w:hAnsi="Arial"/>
      <w:color w:val="auto"/>
    </w:rPr>
  </w:style>
  <w:style w:type="paragraph" w:customStyle="1" w:styleId="Definitionsandothers">
    <w:name w:val="Definitions and others"/>
    <w:basedOn w:val="Normal"/>
    <w:rsid w:val="00B66513"/>
    <w:pPr>
      <w:widowControl/>
      <w:tabs>
        <w:tab w:val="left" w:pos="480"/>
      </w:tabs>
      <w:autoSpaceDE/>
      <w:autoSpaceDN/>
      <w:adjustRightInd/>
      <w:spacing w:after="240" w:line="240" w:lineRule="exact"/>
      <w:ind w:left="482" w:hanging="482"/>
      <w:jc w:val="both"/>
    </w:pPr>
    <w:rPr>
      <w:rFonts w:eastAsiaTheme="minorHAnsi" w:cstheme="majorBidi"/>
      <w:color w:val="000000" w:themeColor="text1"/>
      <w:lang w:val="en-GB" w:eastAsia="zh-TW"/>
    </w:rPr>
  </w:style>
  <w:style w:type="character" w:customStyle="1" w:styleId="Superscript">
    <w:name w:val="Superscript"/>
    <w:basedOn w:val="DefaultParagraphFont"/>
    <w:qFormat/>
    <w:rsid w:val="00B66513"/>
    <w:rPr>
      <w:vertAlign w:val="superscript"/>
    </w:rPr>
  </w:style>
  <w:style w:type="character" w:customStyle="1" w:styleId="Serfitalic">
    <w:name w:val="Serf italic"/>
    <w:basedOn w:val="Italic"/>
    <w:uiPriority w:val="1"/>
    <w:qFormat/>
    <w:rsid w:val="00B66513"/>
    <w:rPr>
      <w:rFonts w:ascii="Times New Roman" w:hAnsi="Times New Roman"/>
      <w:i/>
      <w:sz w:val="24"/>
    </w:rPr>
  </w:style>
  <w:style w:type="paragraph" w:styleId="Revision">
    <w:name w:val="Revision"/>
    <w:hidden/>
    <w:uiPriority w:val="99"/>
    <w:semiHidden/>
    <w:rsid w:val="0041103C"/>
    <w:rPr>
      <w:rFonts w:ascii="Arial" w:hAnsi="Arial" w:cs="Arial"/>
      <w:lang w:val="en-US" w:eastAsia="en-US"/>
    </w:rPr>
  </w:style>
  <w:style w:type="character" w:customStyle="1" w:styleId="Heading1Char">
    <w:name w:val="Heading 1 Char"/>
    <w:basedOn w:val="DefaultParagraphFont"/>
    <w:link w:val="Heading1"/>
    <w:uiPriority w:val="1"/>
    <w:rsid w:val="00E57FF5"/>
    <w:rPr>
      <w:rFonts w:ascii="PF Bague Sans Pro" w:eastAsia="PF Bague Sans Pro" w:hAnsi="PF Bague Sans Pro" w:cstheme="minorBidi"/>
      <w:sz w:val="50"/>
      <w:szCs w:val="50"/>
      <w:lang w:val="en-US" w:eastAsia="en-US"/>
    </w:rPr>
  </w:style>
  <w:style w:type="character" w:customStyle="1" w:styleId="Heading2Char">
    <w:name w:val="Heading 2 Char"/>
    <w:basedOn w:val="DefaultParagraphFont"/>
    <w:link w:val="Heading2"/>
    <w:uiPriority w:val="1"/>
    <w:rsid w:val="00E57FF5"/>
    <w:rPr>
      <w:rFonts w:ascii="PF Bague Sans Pro" w:eastAsia="PF Bague Sans Pro" w:hAnsi="PF Bague Sans Pro" w:cstheme="minorBidi"/>
      <w:sz w:val="36"/>
      <w:szCs w:val="36"/>
      <w:lang w:val="en-US" w:eastAsia="en-US"/>
    </w:rPr>
  </w:style>
  <w:style w:type="paragraph" w:styleId="BodyText0">
    <w:name w:val="Body Text"/>
    <w:basedOn w:val="Normal"/>
    <w:link w:val="BodyTextChar0"/>
    <w:uiPriority w:val="1"/>
    <w:qFormat/>
    <w:rsid w:val="00E57FF5"/>
    <w:pPr>
      <w:autoSpaceDE/>
      <w:autoSpaceDN/>
      <w:adjustRightInd/>
      <w:spacing w:before="57"/>
      <w:ind w:left="100"/>
    </w:pPr>
    <w:rPr>
      <w:rFonts w:ascii="PF Bague Sans Pro" w:eastAsia="PF Bague Sans Pro" w:hAnsi="PF Bague Sans Pro" w:cstheme="minorBidi"/>
      <w:sz w:val="32"/>
      <w:szCs w:val="32"/>
    </w:rPr>
  </w:style>
  <w:style w:type="character" w:customStyle="1" w:styleId="BodyTextChar0">
    <w:name w:val="Body Text Char"/>
    <w:basedOn w:val="DefaultParagraphFont"/>
    <w:link w:val="BodyText0"/>
    <w:uiPriority w:val="1"/>
    <w:rsid w:val="00E57FF5"/>
    <w:rPr>
      <w:rFonts w:ascii="PF Bague Sans Pro" w:eastAsia="PF Bague Sans Pro" w:hAnsi="PF Bague Sans Pro" w:cstheme="minorBidi"/>
      <w:sz w:val="32"/>
      <w:szCs w:val="32"/>
      <w:lang w:val="en-US" w:eastAsia="en-US"/>
    </w:rPr>
  </w:style>
  <w:style w:type="character" w:customStyle="1" w:styleId="italic0">
    <w:name w:val="italic"/>
    <w:uiPriority w:val="99"/>
    <w:rsid w:val="00E4373C"/>
    <w:rPr>
      <w:rFonts w:ascii="StoneSansITC-MediumItalic" w:hAnsi="StoneSansITC-MediumItalic" w:cs="StoneSansITC-MediumItalic"/>
      <w:i/>
      <w:iCs/>
    </w:rPr>
  </w:style>
  <w:style w:type="paragraph" w:customStyle="1" w:styleId="Body">
    <w:name w:val="Body"/>
    <w:basedOn w:val="Normal"/>
    <w:uiPriority w:val="99"/>
    <w:rsid w:val="00E4373C"/>
    <w:pPr>
      <w:tabs>
        <w:tab w:val="left" w:pos="1134"/>
      </w:tabs>
      <w:suppressAutoHyphens/>
      <w:spacing w:after="170" w:line="240" w:lineRule="atLeast"/>
      <w:textAlignment w:val="center"/>
    </w:pPr>
    <w:rPr>
      <w:rFonts w:ascii="StoneSansITC-Medium" w:hAnsi="StoneSansITC-Medium" w:cs="StoneSansITC-Medium"/>
      <w:color w:val="000000"/>
      <w:lang w:val="en-GB"/>
    </w:rPr>
  </w:style>
  <w:style w:type="paragraph" w:customStyle="1" w:styleId="Notespace">
    <w:name w:val="Note + space"/>
    <w:basedOn w:val="Normal"/>
    <w:uiPriority w:val="99"/>
    <w:rsid w:val="00E4373C"/>
    <w:pPr>
      <w:tabs>
        <w:tab w:val="left" w:pos="850"/>
      </w:tabs>
      <w:suppressAutoHyphens/>
      <w:spacing w:after="240" w:line="200" w:lineRule="atLeast"/>
      <w:textAlignment w:val="center"/>
    </w:pPr>
    <w:rPr>
      <w:rFonts w:ascii="StoneSansITC-Medium" w:hAnsi="StoneSansITC-Medium" w:cs="StoneSansITC-Medium"/>
      <w:color w:val="000000"/>
      <w:sz w:val="16"/>
      <w:szCs w:val="16"/>
      <w:lang w:val="en-GB"/>
    </w:rPr>
  </w:style>
  <w:style w:type="paragraph" w:customStyle="1" w:styleId="AppHeading">
    <w:name w:val="App_Heading"/>
    <w:basedOn w:val="Normal"/>
    <w:uiPriority w:val="99"/>
    <w:rsid w:val="00E4373C"/>
    <w:pPr>
      <w:tabs>
        <w:tab w:val="center" w:pos="4700"/>
      </w:tabs>
      <w:suppressAutoHyphens/>
      <w:spacing w:before="113" w:after="170" w:line="280" w:lineRule="atLeast"/>
      <w:textAlignment w:val="center"/>
    </w:pPr>
    <w:rPr>
      <w:rFonts w:ascii="StoneSansITC-Bold" w:hAnsi="StoneSansITC-Bold" w:cs="StoneSansITC-Bold"/>
      <w:b/>
      <w:bCs/>
      <w:color w:val="000000"/>
      <w:w w:val="95"/>
      <w:sz w:val="24"/>
      <w:szCs w:val="24"/>
      <w:lang w:val="en-GB"/>
    </w:rPr>
  </w:style>
  <w:style w:type="paragraph" w:customStyle="1" w:styleId="AppHead1">
    <w:name w:val="AppHead 1"/>
    <w:basedOn w:val="Body"/>
    <w:next w:val="Normal"/>
    <w:uiPriority w:val="99"/>
    <w:rsid w:val="00E4373C"/>
    <w:pPr>
      <w:spacing w:before="480" w:after="240"/>
      <w:ind w:left="1134" w:hanging="1134"/>
    </w:pPr>
    <w:rPr>
      <w:rFonts w:ascii="StoneSansITC-Bold" w:hAnsi="StoneSansITC-Bold" w:cs="StoneSansITC-Bold"/>
      <w:b/>
      <w:bCs/>
      <w:caps/>
    </w:rPr>
  </w:style>
  <w:style w:type="paragraph" w:customStyle="1" w:styleId="AppHead2">
    <w:name w:val="AppHead 2"/>
    <w:basedOn w:val="Normal"/>
    <w:uiPriority w:val="99"/>
    <w:rsid w:val="00E4373C"/>
    <w:pPr>
      <w:tabs>
        <w:tab w:val="left" w:pos="1134"/>
      </w:tabs>
      <w:suppressAutoHyphens/>
      <w:spacing w:before="240" w:after="240" w:line="240" w:lineRule="atLeast"/>
      <w:ind w:left="1134" w:hanging="1134"/>
      <w:textAlignment w:val="center"/>
    </w:pPr>
    <w:rPr>
      <w:rFonts w:ascii="StoneSansITC-Bold" w:hAnsi="StoneSansITC-Bold" w:cs="StoneSansITC-Bold"/>
      <w:b/>
      <w:bCs/>
      <w:color w:val="000000"/>
      <w:lang w:val="en-GB"/>
    </w:rPr>
  </w:style>
  <w:style w:type="paragraph" w:customStyle="1" w:styleId="Indent1space">
    <w:name w:val="Indent 1 + space"/>
    <w:basedOn w:val="Body"/>
    <w:uiPriority w:val="99"/>
    <w:rsid w:val="00E4373C"/>
    <w:pPr>
      <w:spacing w:after="240"/>
      <w:ind w:left="480" w:hanging="480"/>
    </w:pPr>
  </w:style>
  <w:style w:type="paragraph" w:customStyle="1" w:styleId="AppHead3">
    <w:name w:val="AppHead 3"/>
    <w:basedOn w:val="Normal"/>
    <w:uiPriority w:val="99"/>
    <w:rsid w:val="00E4373C"/>
    <w:pPr>
      <w:tabs>
        <w:tab w:val="left" w:pos="1134"/>
      </w:tabs>
      <w:suppressAutoHyphens/>
      <w:spacing w:before="240" w:after="240" w:line="240" w:lineRule="atLeast"/>
      <w:ind w:left="1134" w:hanging="1134"/>
      <w:textAlignment w:val="center"/>
    </w:pPr>
    <w:rPr>
      <w:rFonts w:ascii="StoneSansITC-BoldItalic" w:hAnsi="StoneSansITC-BoldItalic" w:cs="StoneSansITC-BoldItalic"/>
      <w:b/>
      <w:bCs/>
      <w:i/>
      <w:iCs/>
      <w:color w:val="000000"/>
      <w:lang w:val="en-GB"/>
    </w:rPr>
  </w:style>
  <w:style w:type="character" w:customStyle="1" w:styleId="Indent1Char">
    <w:name w:val="Indent 1 Char"/>
    <w:link w:val="Indent1"/>
    <w:rsid w:val="00E4373C"/>
    <w:rPr>
      <w:rFonts w:ascii="Verdana" w:eastAsia="Arial" w:hAnsi="Verdana" w:cs="Arial"/>
      <w:color w:val="000000"/>
      <w:szCs w:val="22"/>
      <w:lang w:eastAsia="en-US"/>
    </w:rPr>
  </w:style>
  <w:style w:type="paragraph" w:customStyle="1" w:styleId="Figureheads">
    <w:name w:val="Figure heads"/>
    <w:basedOn w:val="Body"/>
    <w:uiPriority w:val="99"/>
    <w:rsid w:val="00E4373C"/>
    <w:pPr>
      <w:spacing w:before="240" w:after="480"/>
      <w:jc w:val="center"/>
    </w:pPr>
  </w:style>
  <w:style w:type="character" w:customStyle="1" w:styleId="Stixitalic">
    <w:name w:val="Stix italic"/>
    <w:rsid w:val="00662E88"/>
    <w:rPr>
      <w:rFonts w:ascii="STIX" w:hAnsi="STIX"/>
      <w:i/>
    </w:rPr>
  </w:style>
  <w:style w:type="character" w:customStyle="1" w:styleId="Subscriptitalic">
    <w:name w:val="Subscript italic"/>
    <w:rsid w:val="00B46121"/>
    <w:rPr>
      <w:i/>
      <w:vertAlign w:val="subscript"/>
    </w:rPr>
  </w:style>
  <w:style w:type="paragraph" w:styleId="ListParagraph">
    <w:name w:val="List Paragraph"/>
    <w:basedOn w:val="Normal"/>
    <w:uiPriority w:val="34"/>
    <w:qFormat/>
    <w:rsid w:val="00F4542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uiPriority="1" w:qFormat="1"/>
    <w:lsdException w:name="heading 2" w:semiHidden="1" w:uiPriority="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1"/>
    <w:lsdException w:name="caption" w:semiHidden="1" w:unhideWhenUsed="1" w:qFormat="1"/>
    <w:lsdException w:name="footnote reference" w:uiPriority="1"/>
    <w:lsdException w:name="Title" w:qFormat="1"/>
    <w:lsdException w:name="Body Text" w:uiPriority="1"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4C4C"/>
    <w:pPr>
      <w:widowControl w:val="0"/>
      <w:autoSpaceDE w:val="0"/>
      <w:autoSpaceDN w:val="0"/>
      <w:adjustRightInd w:val="0"/>
    </w:pPr>
    <w:rPr>
      <w:rFonts w:ascii="Arial" w:hAnsi="Arial" w:cs="Arial"/>
      <w:lang w:val="en-US" w:eastAsia="en-US"/>
    </w:rPr>
  </w:style>
  <w:style w:type="paragraph" w:styleId="Heading1">
    <w:name w:val="heading 1"/>
    <w:basedOn w:val="Normal"/>
    <w:link w:val="Heading1Char"/>
    <w:uiPriority w:val="1"/>
    <w:qFormat/>
    <w:rsid w:val="00E57FF5"/>
    <w:pPr>
      <w:autoSpaceDE/>
      <w:autoSpaceDN/>
      <w:adjustRightInd/>
      <w:spacing w:before="35"/>
      <w:ind w:left="100"/>
      <w:outlineLvl w:val="0"/>
    </w:pPr>
    <w:rPr>
      <w:rFonts w:ascii="PF Bague Sans Pro" w:eastAsia="PF Bague Sans Pro" w:hAnsi="PF Bague Sans Pro" w:cstheme="minorBidi"/>
      <w:sz w:val="50"/>
      <w:szCs w:val="50"/>
    </w:rPr>
  </w:style>
  <w:style w:type="paragraph" w:styleId="Heading2">
    <w:name w:val="heading 2"/>
    <w:basedOn w:val="Normal"/>
    <w:link w:val="Heading2Char"/>
    <w:uiPriority w:val="1"/>
    <w:qFormat/>
    <w:rsid w:val="00E57FF5"/>
    <w:pPr>
      <w:autoSpaceDE/>
      <w:autoSpaceDN/>
      <w:adjustRightInd/>
      <w:spacing w:before="324"/>
      <w:ind w:left="100"/>
      <w:outlineLvl w:val="1"/>
    </w:pPr>
    <w:rPr>
      <w:rFonts w:ascii="PF Bague Sans Pro" w:eastAsia="PF Bague Sans Pro" w:hAnsi="PF Bague Sans Pro" w:cstheme="min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B109F"/>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4E3BD7"/>
    <w:pPr>
      <w:tabs>
        <w:tab w:val="center" w:pos="4252"/>
        <w:tab w:val="right" w:pos="8504"/>
      </w:tabs>
      <w:snapToGrid w:val="0"/>
    </w:pPr>
  </w:style>
  <w:style w:type="character" w:customStyle="1" w:styleId="HeaderChar">
    <w:name w:val="Header Char"/>
    <w:link w:val="Header"/>
    <w:rsid w:val="004E3BD7"/>
    <w:rPr>
      <w:rFonts w:ascii="Arial" w:hAnsi="Arial" w:cs="Arial"/>
      <w:lang w:eastAsia="en-US"/>
    </w:rPr>
  </w:style>
  <w:style w:type="paragraph" w:styleId="Footer">
    <w:name w:val="footer"/>
    <w:basedOn w:val="Normal"/>
    <w:link w:val="FooterChar"/>
    <w:rsid w:val="004E3BD7"/>
    <w:pPr>
      <w:tabs>
        <w:tab w:val="center" w:pos="4252"/>
        <w:tab w:val="right" w:pos="8504"/>
      </w:tabs>
      <w:snapToGrid w:val="0"/>
    </w:pPr>
  </w:style>
  <w:style w:type="character" w:customStyle="1" w:styleId="FooterChar">
    <w:name w:val="Footer Char"/>
    <w:link w:val="Footer"/>
    <w:rsid w:val="004E3BD7"/>
    <w:rPr>
      <w:rFonts w:ascii="Arial" w:hAnsi="Arial" w:cs="Arial"/>
      <w:lang w:eastAsia="en-US"/>
    </w:rPr>
  </w:style>
  <w:style w:type="character" w:styleId="Hyperlink">
    <w:name w:val="Hyperlink"/>
    <w:uiPriority w:val="99"/>
    <w:rsid w:val="00B85663"/>
    <w:rPr>
      <w:color w:val="0000FF"/>
      <w:u w:val="none"/>
    </w:rPr>
  </w:style>
  <w:style w:type="character" w:styleId="FollowedHyperlink">
    <w:name w:val="FollowedHyperlink"/>
    <w:rsid w:val="00154B80"/>
    <w:rPr>
      <w:color w:val="800080"/>
      <w:u w:val="single"/>
    </w:rPr>
  </w:style>
  <w:style w:type="character" w:styleId="PageNumber">
    <w:name w:val="page number"/>
    <w:basedOn w:val="DefaultParagraphFont"/>
    <w:rsid w:val="00EA645E"/>
  </w:style>
  <w:style w:type="character" w:styleId="CommentReference">
    <w:name w:val="annotation reference"/>
    <w:semiHidden/>
    <w:rsid w:val="00725D72"/>
    <w:rPr>
      <w:sz w:val="16"/>
      <w:szCs w:val="16"/>
    </w:rPr>
  </w:style>
  <w:style w:type="paragraph" w:styleId="CommentText">
    <w:name w:val="annotation text"/>
    <w:basedOn w:val="Normal"/>
    <w:semiHidden/>
    <w:rsid w:val="00725D72"/>
    <w:rPr>
      <w:rFonts w:eastAsia="Times New Roman"/>
    </w:rPr>
  </w:style>
  <w:style w:type="paragraph" w:styleId="BalloonText">
    <w:name w:val="Balloon Text"/>
    <w:basedOn w:val="Normal"/>
    <w:semiHidden/>
    <w:rsid w:val="00725D72"/>
    <w:rPr>
      <w:rFonts w:ascii="Tahoma" w:hAnsi="Tahoma" w:cs="Tahoma"/>
      <w:sz w:val="16"/>
      <w:szCs w:val="16"/>
    </w:rPr>
  </w:style>
  <w:style w:type="paragraph" w:styleId="CommentSubject">
    <w:name w:val="annotation subject"/>
    <w:basedOn w:val="CommentText"/>
    <w:next w:val="CommentText"/>
    <w:semiHidden/>
    <w:rsid w:val="00401E7A"/>
    <w:rPr>
      <w:rFonts w:eastAsia="MS Mincho"/>
      <w:b/>
      <w:bCs/>
    </w:rPr>
  </w:style>
  <w:style w:type="paragraph" w:customStyle="1" w:styleId="Char1CharCharCarCar">
    <w:name w:val="Char1 Char Char Car Car"/>
    <w:basedOn w:val="Normal"/>
    <w:rsid w:val="007A7FC2"/>
    <w:pPr>
      <w:widowControl/>
      <w:autoSpaceDE/>
      <w:autoSpaceDN/>
      <w:adjustRightInd/>
    </w:pPr>
    <w:rPr>
      <w:rFonts w:ascii="Times New Roman" w:eastAsia="Times New Roman" w:hAnsi="Times New Roman" w:cs="Times New Roman"/>
      <w:sz w:val="24"/>
      <w:szCs w:val="24"/>
      <w:lang w:val="pl-PL" w:eastAsia="pl-PL"/>
    </w:rPr>
  </w:style>
  <w:style w:type="character" w:customStyle="1" w:styleId="Addedtext">
    <w:name w:val="_Added text"/>
    <w:rsid w:val="008A02D2"/>
    <w:rPr>
      <w:color w:val="FF0000"/>
      <w:u w:val="none"/>
    </w:rPr>
  </w:style>
  <w:style w:type="character" w:customStyle="1" w:styleId="Italic">
    <w:name w:val="Italic"/>
    <w:uiPriority w:val="1"/>
    <w:qFormat/>
    <w:rsid w:val="00EC73E8"/>
    <w:rPr>
      <w:i/>
    </w:rPr>
  </w:style>
  <w:style w:type="paragraph" w:customStyle="1" w:styleId="Indent1">
    <w:name w:val="Indent 1"/>
    <w:link w:val="Indent1Char"/>
    <w:qFormat/>
    <w:rsid w:val="00EC73E8"/>
    <w:pPr>
      <w:tabs>
        <w:tab w:val="left" w:pos="480"/>
      </w:tabs>
      <w:spacing w:after="240" w:line="240" w:lineRule="exact"/>
      <w:ind w:left="480" w:hanging="480"/>
      <w:jc w:val="both"/>
    </w:pPr>
    <w:rPr>
      <w:rFonts w:ascii="Verdana" w:eastAsia="Arial" w:hAnsi="Verdana" w:cs="Arial"/>
      <w:color w:val="000000"/>
      <w:szCs w:val="22"/>
      <w:lang w:eastAsia="en-US"/>
    </w:rPr>
  </w:style>
  <w:style w:type="paragraph" w:customStyle="1" w:styleId="Bodytext">
    <w:name w:val="Body_text"/>
    <w:basedOn w:val="Normal"/>
    <w:uiPriority w:val="1"/>
    <w:qFormat/>
    <w:rsid w:val="00EC73E8"/>
    <w:pPr>
      <w:widowControl/>
      <w:tabs>
        <w:tab w:val="left" w:pos="1120"/>
      </w:tabs>
      <w:autoSpaceDE/>
      <w:autoSpaceDN/>
      <w:adjustRightInd/>
      <w:spacing w:after="240" w:line="240" w:lineRule="exact"/>
      <w:jc w:val="both"/>
    </w:pPr>
    <w:rPr>
      <w:rFonts w:ascii="Verdana" w:eastAsia="Calibri" w:hAnsi="Verdana" w:cs="Times New Roman"/>
      <w:color w:val="000000"/>
      <w:szCs w:val="22"/>
      <w:lang w:val="en-GB" w:eastAsia="zh-TW"/>
    </w:rPr>
  </w:style>
  <w:style w:type="paragraph" w:styleId="FootnoteText">
    <w:name w:val="footnote text"/>
    <w:basedOn w:val="Normal"/>
    <w:link w:val="FootnoteTextChar"/>
    <w:uiPriority w:val="1"/>
    <w:rsid w:val="00EC73E8"/>
    <w:pPr>
      <w:widowControl/>
      <w:autoSpaceDE/>
      <w:autoSpaceDN/>
      <w:adjustRightInd/>
      <w:ind w:left="240" w:hanging="240"/>
    </w:pPr>
    <w:rPr>
      <w:rFonts w:ascii="Verdana" w:eastAsia="Calibri" w:hAnsi="Verdana" w:cs="Times New Roman"/>
      <w:color w:val="000000"/>
      <w:sz w:val="16"/>
      <w:lang w:val="en-GB" w:eastAsia="zh-TW"/>
    </w:rPr>
  </w:style>
  <w:style w:type="character" w:customStyle="1" w:styleId="FootnoteTextChar">
    <w:name w:val="Footnote Text Char"/>
    <w:basedOn w:val="DefaultParagraphFont"/>
    <w:link w:val="FootnoteText"/>
    <w:uiPriority w:val="1"/>
    <w:rsid w:val="00EC73E8"/>
    <w:rPr>
      <w:rFonts w:ascii="Verdana" w:eastAsia="Calibri" w:hAnsi="Verdana"/>
      <w:color w:val="000000"/>
      <w:sz w:val="16"/>
      <w:lang w:eastAsia="zh-TW"/>
    </w:rPr>
  </w:style>
  <w:style w:type="character" w:styleId="FootnoteReference">
    <w:name w:val="footnote reference"/>
    <w:uiPriority w:val="1"/>
    <w:rsid w:val="00EC73E8"/>
    <w:rPr>
      <w:vertAlign w:val="superscript"/>
    </w:rPr>
  </w:style>
  <w:style w:type="character" w:customStyle="1" w:styleId="Bold">
    <w:name w:val="Bold"/>
    <w:uiPriority w:val="99"/>
    <w:rsid w:val="00EC73E8"/>
    <w:rPr>
      <w:b/>
    </w:rPr>
  </w:style>
  <w:style w:type="paragraph" w:customStyle="1" w:styleId="Heading10">
    <w:name w:val="Heading_1"/>
    <w:uiPriority w:val="1"/>
    <w:qFormat/>
    <w:rsid w:val="00EC73E8"/>
    <w:pPr>
      <w:keepNext/>
      <w:spacing w:before="480" w:after="200" w:line="276" w:lineRule="auto"/>
      <w:ind w:left="1123" w:hanging="1123"/>
      <w:outlineLvl w:val="3"/>
    </w:pPr>
    <w:rPr>
      <w:rFonts w:ascii="Verdana" w:eastAsia="Calibri" w:hAnsi="Verdana"/>
      <w:b/>
      <w:bCs/>
      <w:caps/>
      <w:color w:val="000000"/>
      <w:lang w:eastAsia="zh-TW"/>
    </w:rPr>
  </w:style>
  <w:style w:type="paragraph" w:customStyle="1" w:styleId="Heading20">
    <w:name w:val="Heading_2"/>
    <w:uiPriority w:val="1"/>
    <w:qFormat/>
    <w:rsid w:val="00EC73E8"/>
    <w:pPr>
      <w:keepNext/>
      <w:tabs>
        <w:tab w:val="left" w:pos="1120"/>
      </w:tabs>
      <w:spacing w:before="240" w:after="240" w:line="240" w:lineRule="exact"/>
      <w:ind w:left="1123" w:hanging="1123"/>
      <w:outlineLvl w:val="4"/>
    </w:pPr>
    <w:rPr>
      <w:rFonts w:ascii="Verdana" w:eastAsia="Arial" w:hAnsi="Verdana" w:cs="Arial"/>
      <w:b/>
      <w:bCs/>
      <w:color w:val="000000"/>
      <w:lang w:eastAsia="en-US"/>
    </w:rPr>
  </w:style>
  <w:style w:type="paragraph" w:customStyle="1" w:styleId="BodyText1">
    <w:name w:val="Body Text1"/>
    <w:basedOn w:val="Normal"/>
    <w:link w:val="BodytextChar"/>
    <w:uiPriority w:val="1"/>
    <w:rsid w:val="00EC73E8"/>
    <w:pPr>
      <w:widowControl/>
      <w:tabs>
        <w:tab w:val="left" w:pos="1134"/>
      </w:tabs>
      <w:autoSpaceDE/>
      <w:autoSpaceDN/>
      <w:adjustRightInd/>
      <w:spacing w:before="240" w:line="240" w:lineRule="exact"/>
    </w:pPr>
    <w:rPr>
      <w:rFonts w:ascii="Verdana" w:eastAsia="Arial" w:hAnsi="Verdana" w:cs="Times New Roman"/>
      <w:color w:val="000000"/>
      <w:szCs w:val="22"/>
      <w:lang w:val="en-GB" w:eastAsia="zh-TW"/>
    </w:rPr>
  </w:style>
  <w:style w:type="character" w:customStyle="1" w:styleId="BodytextChar">
    <w:name w:val="Body text Char"/>
    <w:link w:val="BodyText1"/>
    <w:uiPriority w:val="1"/>
    <w:rsid w:val="00EC73E8"/>
    <w:rPr>
      <w:rFonts w:ascii="Verdana" w:eastAsia="Arial" w:hAnsi="Verdana"/>
      <w:color w:val="000000"/>
      <w:szCs w:val="22"/>
      <w:lang w:eastAsia="zh-TW"/>
    </w:rPr>
  </w:style>
  <w:style w:type="paragraph" w:customStyle="1" w:styleId="Figurecaption">
    <w:name w:val="Figure caption"/>
    <w:basedOn w:val="Normal"/>
    <w:uiPriority w:val="1"/>
    <w:rsid w:val="00EC73E8"/>
    <w:pPr>
      <w:widowControl/>
      <w:autoSpaceDE/>
      <w:autoSpaceDN/>
      <w:adjustRightInd/>
      <w:spacing w:before="240" w:after="240" w:line="240" w:lineRule="exact"/>
      <w:jc w:val="center"/>
    </w:pPr>
    <w:rPr>
      <w:rFonts w:ascii="Verdana" w:eastAsia="Calibri" w:hAnsi="Verdana" w:cs="Times New Roman"/>
      <w:b/>
      <w:bCs/>
      <w:lang w:val="en-GB" w:eastAsia="zh-TW"/>
    </w:rPr>
  </w:style>
  <w:style w:type="paragraph" w:customStyle="1" w:styleId="Heading3">
    <w:name w:val="Heading_3"/>
    <w:basedOn w:val="Bodytext"/>
    <w:uiPriority w:val="1"/>
    <w:qFormat/>
    <w:rsid w:val="00EC73E8"/>
    <w:pPr>
      <w:keepNext/>
      <w:spacing w:before="240" w:after="220"/>
      <w:ind w:left="1123" w:hanging="1123"/>
      <w:outlineLvl w:val="5"/>
    </w:pPr>
    <w:rPr>
      <w:b/>
      <w:i/>
    </w:rPr>
  </w:style>
  <w:style w:type="paragraph" w:styleId="BodyText2">
    <w:name w:val="Body Text 2"/>
    <w:basedOn w:val="Normal"/>
    <w:link w:val="BodyText2Char"/>
    <w:rsid w:val="00EC73E8"/>
    <w:pPr>
      <w:spacing w:after="120" w:line="480" w:lineRule="auto"/>
    </w:pPr>
  </w:style>
  <w:style w:type="character" w:customStyle="1" w:styleId="BodyText2Char">
    <w:name w:val="Body Text 2 Char"/>
    <w:basedOn w:val="DefaultParagraphFont"/>
    <w:link w:val="BodyText2"/>
    <w:rsid w:val="00EC73E8"/>
    <w:rPr>
      <w:rFonts w:ascii="Arial" w:hAnsi="Arial" w:cs="Arial"/>
      <w:lang w:val="en-US" w:eastAsia="en-US"/>
    </w:rPr>
  </w:style>
  <w:style w:type="paragraph" w:customStyle="1" w:styleId="Note">
    <w:name w:val="Note"/>
    <w:basedOn w:val="Normal"/>
    <w:qFormat/>
    <w:rsid w:val="00217CE3"/>
    <w:pPr>
      <w:tabs>
        <w:tab w:val="left" w:pos="720"/>
      </w:tabs>
      <w:spacing w:after="240" w:line="220" w:lineRule="exact"/>
      <w:jc w:val="both"/>
    </w:pPr>
    <w:rPr>
      <w:sz w:val="18"/>
    </w:rPr>
  </w:style>
  <w:style w:type="paragraph" w:customStyle="1" w:styleId="Subheading1">
    <w:name w:val="Subheading_1"/>
    <w:qFormat/>
    <w:rsid w:val="00217CE3"/>
    <w:pPr>
      <w:keepNext/>
      <w:tabs>
        <w:tab w:val="left" w:pos="1120"/>
      </w:tabs>
      <w:spacing w:before="240" w:after="240" w:line="240" w:lineRule="exact"/>
      <w:outlineLvl w:val="8"/>
    </w:pPr>
    <w:rPr>
      <w:rFonts w:ascii="Arial" w:eastAsia="Arial" w:hAnsi="Arial" w:cs="Arial"/>
      <w:b/>
      <w:bCs/>
      <w:lang w:eastAsia="en-US"/>
    </w:rPr>
  </w:style>
  <w:style w:type="paragraph" w:customStyle="1" w:styleId="Indent1hlafspace">
    <w:name w:val="Indent 1 hlaf space"/>
    <w:basedOn w:val="Indent1"/>
    <w:qFormat/>
    <w:rsid w:val="00217CE3"/>
    <w:pPr>
      <w:tabs>
        <w:tab w:val="clear" w:pos="480"/>
        <w:tab w:val="left" w:pos="720"/>
      </w:tabs>
      <w:spacing w:after="120" w:line="240" w:lineRule="auto"/>
      <w:ind w:left="720" w:hanging="720"/>
    </w:pPr>
    <w:rPr>
      <w:rFonts w:ascii="Arial" w:hAnsi="Arial"/>
      <w:color w:val="auto"/>
    </w:rPr>
  </w:style>
  <w:style w:type="paragraph" w:customStyle="1" w:styleId="Definitionsandothers">
    <w:name w:val="Definitions and others"/>
    <w:basedOn w:val="Normal"/>
    <w:rsid w:val="00B66513"/>
    <w:pPr>
      <w:widowControl/>
      <w:tabs>
        <w:tab w:val="left" w:pos="480"/>
      </w:tabs>
      <w:autoSpaceDE/>
      <w:autoSpaceDN/>
      <w:adjustRightInd/>
      <w:spacing w:after="240" w:line="240" w:lineRule="exact"/>
      <w:ind w:left="482" w:hanging="482"/>
      <w:jc w:val="both"/>
    </w:pPr>
    <w:rPr>
      <w:rFonts w:eastAsiaTheme="minorHAnsi" w:cstheme="majorBidi"/>
      <w:color w:val="000000" w:themeColor="text1"/>
      <w:lang w:val="en-GB" w:eastAsia="zh-TW"/>
    </w:rPr>
  </w:style>
  <w:style w:type="character" w:customStyle="1" w:styleId="Superscript">
    <w:name w:val="Superscript"/>
    <w:basedOn w:val="DefaultParagraphFont"/>
    <w:qFormat/>
    <w:rsid w:val="00B66513"/>
    <w:rPr>
      <w:vertAlign w:val="superscript"/>
    </w:rPr>
  </w:style>
  <w:style w:type="character" w:customStyle="1" w:styleId="Serfitalic">
    <w:name w:val="Serf italic"/>
    <w:basedOn w:val="Italic"/>
    <w:uiPriority w:val="1"/>
    <w:qFormat/>
    <w:rsid w:val="00B66513"/>
    <w:rPr>
      <w:rFonts w:ascii="Times New Roman" w:hAnsi="Times New Roman"/>
      <w:i/>
      <w:sz w:val="24"/>
    </w:rPr>
  </w:style>
  <w:style w:type="paragraph" w:styleId="Revision">
    <w:name w:val="Revision"/>
    <w:hidden/>
    <w:uiPriority w:val="99"/>
    <w:semiHidden/>
    <w:rsid w:val="0041103C"/>
    <w:rPr>
      <w:rFonts w:ascii="Arial" w:hAnsi="Arial" w:cs="Arial"/>
      <w:lang w:val="en-US" w:eastAsia="en-US"/>
    </w:rPr>
  </w:style>
  <w:style w:type="character" w:customStyle="1" w:styleId="Heading1Char">
    <w:name w:val="Heading 1 Char"/>
    <w:basedOn w:val="DefaultParagraphFont"/>
    <w:link w:val="Heading1"/>
    <w:uiPriority w:val="1"/>
    <w:rsid w:val="00E57FF5"/>
    <w:rPr>
      <w:rFonts w:ascii="PF Bague Sans Pro" w:eastAsia="PF Bague Sans Pro" w:hAnsi="PF Bague Sans Pro" w:cstheme="minorBidi"/>
      <w:sz w:val="50"/>
      <w:szCs w:val="50"/>
      <w:lang w:val="en-US" w:eastAsia="en-US"/>
    </w:rPr>
  </w:style>
  <w:style w:type="character" w:customStyle="1" w:styleId="Heading2Char">
    <w:name w:val="Heading 2 Char"/>
    <w:basedOn w:val="DefaultParagraphFont"/>
    <w:link w:val="Heading2"/>
    <w:uiPriority w:val="1"/>
    <w:rsid w:val="00E57FF5"/>
    <w:rPr>
      <w:rFonts w:ascii="PF Bague Sans Pro" w:eastAsia="PF Bague Sans Pro" w:hAnsi="PF Bague Sans Pro" w:cstheme="minorBidi"/>
      <w:sz w:val="36"/>
      <w:szCs w:val="36"/>
      <w:lang w:val="en-US" w:eastAsia="en-US"/>
    </w:rPr>
  </w:style>
  <w:style w:type="paragraph" w:styleId="BodyText0">
    <w:name w:val="Body Text"/>
    <w:basedOn w:val="Normal"/>
    <w:link w:val="BodyTextChar0"/>
    <w:uiPriority w:val="1"/>
    <w:qFormat/>
    <w:rsid w:val="00E57FF5"/>
    <w:pPr>
      <w:autoSpaceDE/>
      <w:autoSpaceDN/>
      <w:adjustRightInd/>
      <w:spacing w:before="57"/>
      <w:ind w:left="100"/>
    </w:pPr>
    <w:rPr>
      <w:rFonts w:ascii="PF Bague Sans Pro" w:eastAsia="PF Bague Sans Pro" w:hAnsi="PF Bague Sans Pro" w:cstheme="minorBidi"/>
      <w:sz w:val="32"/>
      <w:szCs w:val="32"/>
    </w:rPr>
  </w:style>
  <w:style w:type="character" w:customStyle="1" w:styleId="BodyTextChar0">
    <w:name w:val="Body Text Char"/>
    <w:basedOn w:val="DefaultParagraphFont"/>
    <w:link w:val="BodyText0"/>
    <w:uiPriority w:val="1"/>
    <w:rsid w:val="00E57FF5"/>
    <w:rPr>
      <w:rFonts w:ascii="PF Bague Sans Pro" w:eastAsia="PF Bague Sans Pro" w:hAnsi="PF Bague Sans Pro" w:cstheme="minorBidi"/>
      <w:sz w:val="32"/>
      <w:szCs w:val="32"/>
      <w:lang w:val="en-US" w:eastAsia="en-US"/>
    </w:rPr>
  </w:style>
  <w:style w:type="character" w:customStyle="1" w:styleId="italic0">
    <w:name w:val="italic"/>
    <w:uiPriority w:val="99"/>
    <w:rsid w:val="00E4373C"/>
    <w:rPr>
      <w:rFonts w:ascii="StoneSansITC-MediumItalic" w:hAnsi="StoneSansITC-MediumItalic" w:cs="StoneSansITC-MediumItalic"/>
      <w:i/>
      <w:iCs/>
    </w:rPr>
  </w:style>
  <w:style w:type="paragraph" w:customStyle="1" w:styleId="Body">
    <w:name w:val="Body"/>
    <w:basedOn w:val="Normal"/>
    <w:uiPriority w:val="99"/>
    <w:rsid w:val="00E4373C"/>
    <w:pPr>
      <w:tabs>
        <w:tab w:val="left" w:pos="1134"/>
      </w:tabs>
      <w:suppressAutoHyphens/>
      <w:spacing w:after="170" w:line="240" w:lineRule="atLeast"/>
      <w:textAlignment w:val="center"/>
    </w:pPr>
    <w:rPr>
      <w:rFonts w:ascii="StoneSansITC-Medium" w:hAnsi="StoneSansITC-Medium" w:cs="StoneSansITC-Medium"/>
      <w:color w:val="000000"/>
      <w:lang w:val="en-GB"/>
    </w:rPr>
  </w:style>
  <w:style w:type="paragraph" w:customStyle="1" w:styleId="Notespace">
    <w:name w:val="Note + space"/>
    <w:basedOn w:val="Normal"/>
    <w:uiPriority w:val="99"/>
    <w:rsid w:val="00E4373C"/>
    <w:pPr>
      <w:tabs>
        <w:tab w:val="left" w:pos="850"/>
      </w:tabs>
      <w:suppressAutoHyphens/>
      <w:spacing w:after="240" w:line="200" w:lineRule="atLeast"/>
      <w:textAlignment w:val="center"/>
    </w:pPr>
    <w:rPr>
      <w:rFonts w:ascii="StoneSansITC-Medium" w:hAnsi="StoneSansITC-Medium" w:cs="StoneSansITC-Medium"/>
      <w:color w:val="000000"/>
      <w:sz w:val="16"/>
      <w:szCs w:val="16"/>
      <w:lang w:val="en-GB"/>
    </w:rPr>
  </w:style>
  <w:style w:type="paragraph" w:customStyle="1" w:styleId="AppHeading">
    <w:name w:val="App_Heading"/>
    <w:basedOn w:val="Normal"/>
    <w:uiPriority w:val="99"/>
    <w:rsid w:val="00E4373C"/>
    <w:pPr>
      <w:tabs>
        <w:tab w:val="center" w:pos="4700"/>
      </w:tabs>
      <w:suppressAutoHyphens/>
      <w:spacing w:before="113" w:after="170" w:line="280" w:lineRule="atLeast"/>
      <w:textAlignment w:val="center"/>
    </w:pPr>
    <w:rPr>
      <w:rFonts w:ascii="StoneSansITC-Bold" w:hAnsi="StoneSansITC-Bold" w:cs="StoneSansITC-Bold"/>
      <w:b/>
      <w:bCs/>
      <w:color w:val="000000"/>
      <w:w w:val="95"/>
      <w:sz w:val="24"/>
      <w:szCs w:val="24"/>
      <w:lang w:val="en-GB"/>
    </w:rPr>
  </w:style>
  <w:style w:type="paragraph" w:customStyle="1" w:styleId="AppHead1">
    <w:name w:val="AppHead 1"/>
    <w:basedOn w:val="Body"/>
    <w:next w:val="Normal"/>
    <w:uiPriority w:val="99"/>
    <w:rsid w:val="00E4373C"/>
    <w:pPr>
      <w:spacing w:before="480" w:after="240"/>
      <w:ind w:left="1134" w:hanging="1134"/>
    </w:pPr>
    <w:rPr>
      <w:rFonts w:ascii="StoneSansITC-Bold" w:hAnsi="StoneSansITC-Bold" w:cs="StoneSansITC-Bold"/>
      <w:b/>
      <w:bCs/>
      <w:caps/>
    </w:rPr>
  </w:style>
  <w:style w:type="paragraph" w:customStyle="1" w:styleId="AppHead2">
    <w:name w:val="AppHead 2"/>
    <w:basedOn w:val="Normal"/>
    <w:uiPriority w:val="99"/>
    <w:rsid w:val="00E4373C"/>
    <w:pPr>
      <w:tabs>
        <w:tab w:val="left" w:pos="1134"/>
      </w:tabs>
      <w:suppressAutoHyphens/>
      <w:spacing w:before="240" w:after="240" w:line="240" w:lineRule="atLeast"/>
      <w:ind w:left="1134" w:hanging="1134"/>
      <w:textAlignment w:val="center"/>
    </w:pPr>
    <w:rPr>
      <w:rFonts w:ascii="StoneSansITC-Bold" w:hAnsi="StoneSansITC-Bold" w:cs="StoneSansITC-Bold"/>
      <w:b/>
      <w:bCs/>
      <w:color w:val="000000"/>
      <w:lang w:val="en-GB"/>
    </w:rPr>
  </w:style>
  <w:style w:type="paragraph" w:customStyle="1" w:styleId="Indent1space">
    <w:name w:val="Indent 1 + space"/>
    <w:basedOn w:val="Body"/>
    <w:uiPriority w:val="99"/>
    <w:rsid w:val="00E4373C"/>
    <w:pPr>
      <w:spacing w:after="240"/>
      <w:ind w:left="480" w:hanging="480"/>
    </w:pPr>
  </w:style>
  <w:style w:type="paragraph" w:customStyle="1" w:styleId="AppHead3">
    <w:name w:val="AppHead 3"/>
    <w:basedOn w:val="Normal"/>
    <w:uiPriority w:val="99"/>
    <w:rsid w:val="00E4373C"/>
    <w:pPr>
      <w:tabs>
        <w:tab w:val="left" w:pos="1134"/>
      </w:tabs>
      <w:suppressAutoHyphens/>
      <w:spacing w:before="240" w:after="240" w:line="240" w:lineRule="atLeast"/>
      <w:ind w:left="1134" w:hanging="1134"/>
      <w:textAlignment w:val="center"/>
    </w:pPr>
    <w:rPr>
      <w:rFonts w:ascii="StoneSansITC-BoldItalic" w:hAnsi="StoneSansITC-BoldItalic" w:cs="StoneSansITC-BoldItalic"/>
      <w:b/>
      <w:bCs/>
      <w:i/>
      <w:iCs/>
      <w:color w:val="000000"/>
      <w:lang w:val="en-GB"/>
    </w:rPr>
  </w:style>
  <w:style w:type="character" w:customStyle="1" w:styleId="Indent1Char">
    <w:name w:val="Indent 1 Char"/>
    <w:link w:val="Indent1"/>
    <w:rsid w:val="00E4373C"/>
    <w:rPr>
      <w:rFonts w:ascii="Verdana" w:eastAsia="Arial" w:hAnsi="Verdana" w:cs="Arial"/>
      <w:color w:val="000000"/>
      <w:szCs w:val="22"/>
      <w:lang w:eastAsia="en-US"/>
    </w:rPr>
  </w:style>
  <w:style w:type="paragraph" w:customStyle="1" w:styleId="Figureheads">
    <w:name w:val="Figure heads"/>
    <w:basedOn w:val="Body"/>
    <w:uiPriority w:val="99"/>
    <w:rsid w:val="00E4373C"/>
    <w:pPr>
      <w:spacing w:before="240" w:after="480"/>
      <w:jc w:val="center"/>
    </w:pPr>
  </w:style>
  <w:style w:type="character" w:customStyle="1" w:styleId="Stixitalic">
    <w:name w:val="Stix italic"/>
    <w:rsid w:val="00662E88"/>
    <w:rPr>
      <w:rFonts w:ascii="STIX" w:hAnsi="STIX"/>
      <w:i/>
    </w:rPr>
  </w:style>
  <w:style w:type="character" w:customStyle="1" w:styleId="Subscriptitalic">
    <w:name w:val="Subscript italic"/>
    <w:rsid w:val="00B46121"/>
    <w:rPr>
      <w:i/>
      <w:vertAlign w:val="subscript"/>
    </w:rPr>
  </w:style>
  <w:style w:type="paragraph" w:styleId="ListParagraph">
    <w:name w:val="List Paragraph"/>
    <w:basedOn w:val="Normal"/>
    <w:uiPriority w:val="34"/>
    <w:qFormat/>
    <w:rsid w:val="00F454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openxmlformats.org/officeDocument/2006/relationships/customXml" Target="../customXml/item6.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9CF885A40FAF34FA44F4261FBDFE623" ma:contentTypeVersion="28" ma:contentTypeDescription="Create a new document." ma:contentTypeScope="" ma:versionID="d5644416129d2721c2af732eb643d754">
  <xsd:schema xmlns:xsd="http://www.w3.org/2001/XMLSchema" xmlns:xs="http://www.w3.org/2001/XMLSchema" xmlns:p="http://schemas.microsoft.com/office/2006/metadata/properties" xmlns:ns1="http://schemas.microsoft.com/sharepoint/v3" xmlns:ns2="715fcdb6-58ff-4d84-993c-bb26a5b54815" xmlns:ns3="32697be0-4917-4b48-9b03-a68f538f312a" xmlns:ns4="96d886eb-95f6-47f3-bdfb-70dab5061c60" targetNamespace="http://schemas.microsoft.com/office/2006/metadata/properties" ma:root="true" ma:fieldsID="65bb7e5749578de1550818bcbe864ba4" ns1:_="" ns2:_="" ns3:_="" ns4:_="">
    <xsd:import namespace="http://schemas.microsoft.com/sharepoint/v3"/>
    <xsd:import namespace="715fcdb6-58ff-4d84-993c-bb26a5b54815"/>
    <xsd:import namespace="32697be0-4917-4b48-9b03-a68f538f312a"/>
    <xsd:import namespace="96d886eb-95f6-47f3-bdfb-70dab5061c60"/>
    <xsd:element name="properties">
      <xsd:complexType>
        <xsd:sequence>
          <xsd:element name="documentManagement">
            <xsd:complexType>
              <xsd:all>
                <xsd:element ref="ns2:WMOWFApprovalStatu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3:MediaServiceAutoKeyPoints" minOccurs="0"/>
                <xsd:element ref="ns3:MediaServiceKeyPoints" minOccurs="0"/>
                <xsd:element ref="ns1:_ip_UnifiedCompliancePolicyProperties" minOccurs="0"/>
                <xsd:element ref="ns1:_ip_UnifiedCompliancePolicyUIAction" minOccurs="0"/>
                <xsd:element ref="ns3:MediaLengthInSeconds" minOccurs="0"/>
                <xsd:element ref="ns3:Link" minOccurs="0"/>
                <xsd:element ref="ns3:lcf76f155ced4ddcb4097134ff3c332f" minOccurs="0"/>
                <xsd:element ref="ns4:TaxCatchAll" minOccurs="0"/>
                <xsd:element ref="ns3:MediaServiceObjectDetectorVersions" minOccurs="0"/>
                <xsd:element ref="ns3:Notes" minOccurs="0"/>
                <xsd:element ref="ns3:MediaServiceSearchProperties" minOccurs="0"/>
                <xsd:element ref="ns3:MediaServiceBillingMetadata" minOccurs="0"/>
                <xsd:element ref="ns4:_dlc_DocId" minOccurs="0"/>
                <xsd:element ref="ns4:_dlc_DocIdUrl" minOccurs="0"/>
                <xsd:element ref="ns4:_dlc_DocIdPersistId" minOccurs="0"/>
                <xsd:element ref="ns3:_ApprovalAssignedTo" minOccurs="0"/>
                <xsd:element ref="ns3:_ApprovalRespondedBy" minOccurs="0"/>
                <xsd:element ref="ns3:_ApprovalSentBy" minOccurs="0"/>
                <xsd:element ref="ns3: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5fcdb6-58ff-4d84-993c-bb26a5b54815" elementFormDefault="qualified">
    <xsd:import namespace="http://schemas.microsoft.com/office/2006/documentManagement/types"/>
    <xsd:import namespace="http://schemas.microsoft.com/office/infopath/2007/PartnerControls"/>
    <xsd:element name="WMOWFApprovalStatus" ma:index="2" nillable="true" ma:displayName="Workflow Approval Status" ma:default="Not Submitted" ma:format="Dropdown" ma:internalName="WMOWFApprovalStatus" ma:readOnly="false">
      <xsd:simpleType>
        <xsd:restriction base="dms:Choice">
          <xsd:enumeration value="Not Submitted"/>
          <xsd:enumeration value="Pending for Review"/>
          <xsd:enumeration value="Pending for Consolidation"/>
          <xsd:enumeration value="Pending for Approval"/>
          <xsd:enumeration value="Approved"/>
          <xsd:enumeration value="Rejected by Approver"/>
          <xsd:enumeration value="Cancelled by Requestor"/>
          <xsd:enumeration value="In Progress"/>
        </xsd:restriction>
      </xsd:simpleType>
    </xsd:element>
  </xsd:schema>
  <xsd:schema xmlns:xsd="http://www.w3.org/2001/XMLSchema" xmlns:xs="http://www.w3.org/2001/XMLSchema" xmlns:dms="http://schemas.microsoft.com/office/2006/documentManagement/types" xmlns:pc="http://schemas.microsoft.com/office/infopath/2007/PartnerControls" targetNamespace="32697be0-4917-4b48-9b03-a68f538f312a"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DateTaken" ma:index="9" nillable="true" ma:displayName="MediaServiceDateTaken" ma:hidden="true" ma:internalName="MediaServiceDateTaken" ma:readOnly="true">
      <xsd:simpleType>
        <xsd:restriction base="dms:Text"/>
      </xsd:simpleType>
    </xsd:element>
    <xsd:element name="MediaServiceAutoTags" ma:index="10" nillable="true" ma:displayName="Tags" ma:internalName="MediaServiceAutoTags"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ink" ma:index="22"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2a3b380-abf6-46f2-87bb-c2c114de1c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Notes" ma:index="27" nillable="true" ma:displayName="Notes" ma:format="Dropdown" ma:internalName="Notes">
      <xsd:simpleType>
        <xsd:restriction base="dms:Note">
          <xsd:maxLength value="255"/>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_ApprovalAssignedTo" ma:index="34"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35"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36"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37" nillable="true" ma:displayName="Approval 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d886eb-95f6-47f3-bdfb-70dab5061c6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c75f39b5-acb7-46a4-91b0-268d5cabe986}" ma:internalName="TaxCatchAll" ma:showField="CatchAllData" ma:web="96d886eb-95f6-47f3-bdfb-70dab5061c60">
      <xsd:complexType>
        <xsd:complexContent>
          <xsd:extension base="dms:MultiChoiceLookup">
            <xsd:sequence>
              <xsd:element name="Value" type="dms:Lookup" maxOccurs="unbounded" minOccurs="0" nillable="true"/>
            </xsd:sequence>
          </xsd:extension>
        </xsd:complexContent>
      </xsd:complexType>
    </xsd:element>
    <xsd:element name="_dlc_DocId" ma:index="31" nillable="true" ma:displayName="Document ID Value" ma:description="The value of the document ID assigned to this item." ma:indexed="true"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2697be0-4917-4b48-9b03-a68f538f312a">
      <Terms xmlns="http://schemas.microsoft.com/office/infopath/2007/PartnerControls"/>
    </lcf76f155ced4ddcb4097134ff3c332f>
    <Notes xmlns="32697be0-4917-4b48-9b03-a68f538f312a" xsi:nil="true"/>
    <WMOWFApprovalStatus xmlns="715fcdb6-58ff-4d84-993c-bb26a5b54815">Not Submitted</WMOWFApprovalStatus>
    <Link xmlns="32697be0-4917-4b48-9b03-a68f538f312a">
      <Url xsi:nil="true"/>
      <Description xsi:nil="true"/>
    </Link>
    <TaxCatchAll xmlns="96d886eb-95f6-47f3-bdfb-70dab5061c60" xsi:nil="true"/>
    <_dlc_DocId xmlns="96d886eb-95f6-47f3-bdfb-70dab5061c60">S424MHM3U7MM-915036128-42049</_dlc_DocId>
    <_dlc_DocIdUrl xmlns="96d886eb-95f6-47f3-bdfb-70dab5061c60">
      <Url>https://wmoomm.sharepoint.com/sites/wmocpdb/_layouts/15/DocIdRedir.aspx?ID=S424MHM3U7MM-915036128-42049</Url>
      <Description>S424MHM3U7MM-915036128-42049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92a3b380-abf6-46f2-87bb-c2c114de1c9e" ContentTypeId="0x01" PreviousValue="false"/>
</file>

<file path=customXml/itemProps1.xml><?xml version="1.0" encoding="utf-8"?>
<ds:datastoreItem xmlns:ds="http://schemas.openxmlformats.org/officeDocument/2006/customXml" ds:itemID="{A426F39A-9360-45AA-9392-928B94DFD7E8}">
  <ds:schemaRefs>
    <ds:schemaRef ds:uri="http://schemas.openxmlformats.org/officeDocument/2006/bibliography"/>
  </ds:schemaRefs>
</ds:datastoreItem>
</file>

<file path=customXml/itemProps2.xml><?xml version="1.0" encoding="utf-8"?>
<ds:datastoreItem xmlns:ds="http://schemas.openxmlformats.org/officeDocument/2006/customXml" ds:itemID="{7876B217-4AC5-463F-AAE0-7DD4D2E2A685}"/>
</file>

<file path=customXml/itemProps3.xml><?xml version="1.0" encoding="utf-8"?>
<ds:datastoreItem xmlns:ds="http://schemas.openxmlformats.org/officeDocument/2006/customXml" ds:itemID="{1512852C-C678-4B28-934A-9724E763CFC6}"/>
</file>

<file path=customXml/itemProps4.xml><?xml version="1.0" encoding="utf-8"?>
<ds:datastoreItem xmlns:ds="http://schemas.openxmlformats.org/officeDocument/2006/customXml" ds:itemID="{391F388E-B4A3-425D-BFEF-5F1393FE5620}"/>
</file>

<file path=customXml/itemProps5.xml><?xml version="1.0" encoding="utf-8"?>
<ds:datastoreItem xmlns:ds="http://schemas.openxmlformats.org/officeDocument/2006/customXml" ds:itemID="{B9B994AE-3437-420B-99A7-B6C51CAA5F02}"/>
</file>

<file path=customXml/itemProps6.xml><?xml version="1.0" encoding="utf-8"?>
<ds:datastoreItem xmlns:ds="http://schemas.openxmlformats.org/officeDocument/2006/customXml" ds:itemID="{1264CFEA-F306-45C9-A895-058DE4C69D19}"/>
</file>

<file path=docProps/app.xml><?xml version="1.0" encoding="utf-8"?>
<Properties xmlns="http://schemas.openxmlformats.org/officeDocument/2006/extended-properties" xmlns:vt="http://schemas.openxmlformats.org/officeDocument/2006/docPropsVTypes">
  <Template>Normal</Template>
  <TotalTime>0</TotalTime>
  <Pages>2</Pages>
  <Words>532</Words>
  <Characters>3035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WMO-No</vt:lpstr>
    </vt:vector>
  </TitlesOfParts>
  <Company>wmo</Company>
  <LinksUpToDate>false</LinksUpToDate>
  <CharactersWithSpaces>3560</CharactersWithSpaces>
  <SharedDoc>false</SharedDoc>
  <HyperlinkBase>https://www.wmo.int/pages/prog/www/WMOCodes/WMO306_vI2/LatestVERSION/</HyperlinkBase>
  <HLinks>
    <vt:vector size="132" baseType="variant">
      <vt:variant>
        <vt:i4>5439607</vt:i4>
      </vt:variant>
      <vt:variant>
        <vt:i4>72</vt:i4>
      </vt:variant>
      <vt:variant>
        <vt:i4>0</vt:i4>
      </vt:variant>
      <vt:variant>
        <vt:i4>5</vt:i4>
      </vt:variant>
      <vt:variant>
        <vt:lpwstr>http://www.wmo.int/pages/prog/www/WMOCodes/WMO306_vI2/LatestVERSION/WMO306_vI2_PartC_att2_en.pdf</vt:lpwstr>
      </vt:variant>
      <vt:variant>
        <vt:lpwstr/>
      </vt:variant>
      <vt:variant>
        <vt:i4>7012397</vt:i4>
      </vt:variant>
      <vt:variant>
        <vt:i4>69</vt:i4>
      </vt:variant>
      <vt:variant>
        <vt:i4>0</vt:i4>
      </vt:variant>
      <vt:variant>
        <vt:i4>5</vt:i4>
      </vt:variant>
      <vt:variant>
        <vt:lpwstr>http://www.wmo.int/pages/prog/www/WMOCodes/TemplateExamples.html</vt:lpwstr>
      </vt:variant>
      <vt:variant>
        <vt:lpwstr>Regulations</vt:lpwstr>
      </vt:variant>
      <vt:variant>
        <vt:i4>3997812</vt:i4>
      </vt:variant>
      <vt:variant>
        <vt:i4>66</vt:i4>
      </vt:variant>
      <vt:variant>
        <vt:i4>0</vt:i4>
      </vt:variant>
      <vt:variant>
        <vt:i4>5</vt:i4>
      </vt:variant>
      <vt:variant>
        <vt:lpwstr>http://www.wmo.int/pages/prog/www/WMOCodes/WMO306_vI2/LatestVERSION/WMO306_vI2_CommonTable_en.pdf</vt:lpwstr>
      </vt:variant>
      <vt:variant>
        <vt:lpwstr/>
      </vt:variant>
      <vt:variant>
        <vt:i4>3997812</vt:i4>
      </vt:variant>
      <vt:variant>
        <vt:i4>63</vt:i4>
      </vt:variant>
      <vt:variant>
        <vt:i4>0</vt:i4>
      </vt:variant>
      <vt:variant>
        <vt:i4>5</vt:i4>
      </vt:variant>
      <vt:variant>
        <vt:lpwstr>http://www.wmo.int/pages/prog/www/WMOCodes/WMO306_vI2/LatestVERSION/WMO306_vI2_CommonTable_en.pdf</vt:lpwstr>
      </vt:variant>
      <vt:variant>
        <vt:lpwstr/>
      </vt:variant>
      <vt:variant>
        <vt:i4>3997812</vt:i4>
      </vt:variant>
      <vt:variant>
        <vt:i4>60</vt:i4>
      </vt:variant>
      <vt:variant>
        <vt:i4>0</vt:i4>
      </vt:variant>
      <vt:variant>
        <vt:i4>5</vt:i4>
      </vt:variant>
      <vt:variant>
        <vt:lpwstr>http://www.wmo.int/pages/prog/www/WMOCodes/WMO306_vI2/LatestVERSION/WMO306_vI2_CommonTable_en.pdf</vt:lpwstr>
      </vt:variant>
      <vt:variant>
        <vt:lpwstr/>
      </vt:variant>
      <vt:variant>
        <vt:i4>3997812</vt:i4>
      </vt:variant>
      <vt:variant>
        <vt:i4>57</vt:i4>
      </vt:variant>
      <vt:variant>
        <vt:i4>0</vt:i4>
      </vt:variant>
      <vt:variant>
        <vt:i4>5</vt:i4>
      </vt:variant>
      <vt:variant>
        <vt:lpwstr>http://www.wmo.int/pages/prog/www/WMOCodes/WMO306_vI2/LatestVERSION/WMO306_vI2_CommonTable_en.pdf</vt:lpwstr>
      </vt:variant>
      <vt:variant>
        <vt:lpwstr/>
      </vt:variant>
      <vt:variant>
        <vt:i4>3997812</vt:i4>
      </vt:variant>
      <vt:variant>
        <vt:i4>54</vt:i4>
      </vt:variant>
      <vt:variant>
        <vt:i4>0</vt:i4>
      </vt:variant>
      <vt:variant>
        <vt:i4>5</vt:i4>
      </vt:variant>
      <vt:variant>
        <vt:lpwstr>http://www.wmo.int/pages/prog/www/WMOCodes/WMO306_vI2/LatestVERSION/WMO306_vI2_CommonTable_en.pdf</vt:lpwstr>
      </vt:variant>
      <vt:variant>
        <vt:lpwstr/>
      </vt:variant>
      <vt:variant>
        <vt:i4>3997812</vt:i4>
      </vt:variant>
      <vt:variant>
        <vt:i4>51</vt:i4>
      </vt:variant>
      <vt:variant>
        <vt:i4>0</vt:i4>
      </vt:variant>
      <vt:variant>
        <vt:i4>5</vt:i4>
      </vt:variant>
      <vt:variant>
        <vt:lpwstr>http://www.wmo.int/pages/prog/www/WMOCodes/WMO306_vI2/LatestVERSION/WMO306_vI2_CommonTable_en.pdf</vt:lpwstr>
      </vt:variant>
      <vt:variant>
        <vt:lpwstr/>
      </vt:variant>
      <vt:variant>
        <vt:i4>3997812</vt:i4>
      </vt:variant>
      <vt:variant>
        <vt:i4>48</vt:i4>
      </vt:variant>
      <vt:variant>
        <vt:i4>0</vt:i4>
      </vt:variant>
      <vt:variant>
        <vt:i4>5</vt:i4>
      </vt:variant>
      <vt:variant>
        <vt:lpwstr>http://www.wmo.int/pages/prog/www/WMOCodes/WMO306_vI2/LatestVERSION/WMO306_vI2_CommonTable_en.pdf</vt:lpwstr>
      </vt:variant>
      <vt:variant>
        <vt:lpwstr/>
      </vt:variant>
      <vt:variant>
        <vt:i4>3997812</vt:i4>
      </vt:variant>
      <vt:variant>
        <vt:i4>45</vt:i4>
      </vt:variant>
      <vt:variant>
        <vt:i4>0</vt:i4>
      </vt:variant>
      <vt:variant>
        <vt:i4>5</vt:i4>
      </vt:variant>
      <vt:variant>
        <vt:lpwstr>http://www.wmo.int/pages/prog/www/WMOCodes/WMO306_vI2/LatestVERSION/WMO306_vI2_CommonTable_en.pdf</vt:lpwstr>
      </vt:variant>
      <vt:variant>
        <vt:lpwstr/>
      </vt:variant>
      <vt:variant>
        <vt:i4>3997812</vt:i4>
      </vt:variant>
      <vt:variant>
        <vt:i4>42</vt:i4>
      </vt:variant>
      <vt:variant>
        <vt:i4>0</vt:i4>
      </vt:variant>
      <vt:variant>
        <vt:i4>5</vt:i4>
      </vt:variant>
      <vt:variant>
        <vt:lpwstr>http://www.wmo.int/pages/prog/www/WMOCodes/WMO306_vI2/LatestVERSION/WMO306_vI2_CommonTable_en.pdf</vt:lpwstr>
      </vt:variant>
      <vt:variant>
        <vt:lpwstr/>
      </vt:variant>
      <vt:variant>
        <vt:i4>3997812</vt:i4>
      </vt:variant>
      <vt:variant>
        <vt:i4>39</vt:i4>
      </vt:variant>
      <vt:variant>
        <vt:i4>0</vt:i4>
      </vt:variant>
      <vt:variant>
        <vt:i4>5</vt:i4>
      </vt:variant>
      <vt:variant>
        <vt:lpwstr>http://www.wmo.int/pages/prog/www/WMOCodes/WMO306_vI2/LatestVERSION/WMO306_vI2_CommonTable_en.pdf</vt:lpwstr>
      </vt:variant>
      <vt:variant>
        <vt:lpwstr/>
      </vt:variant>
      <vt:variant>
        <vt:i4>3997812</vt:i4>
      </vt:variant>
      <vt:variant>
        <vt:i4>36</vt:i4>
      </vt:variant>
      <vt:variant>
        <vt:i4>0</vt:i4>
      </vt:variant>
      <vt:variant>
        <vt:i4>5</vt:i4>
      </vt:variant>
      <vt:variant>
        <vt:lpwstr>http://www.wmo.int/pages/prog/www/WMOCodes/WMO306_vI2/LatestVERSION/WMO306_vI2_CommonTable_en.pdf</vt:lpwstr>
      </vt:variant>
      <vt:variant>
        <vt:lpwstr/>
      </vt:variant>
      <vt:variant>
        <vt:i4>3997812</vt:i4>
      </vt:variant>
      <vt:variant>
        <vt:i4>33</vt:i4>
      </vt:variant>
      <vt:variant>
        <vt:i4>0</vt:i4>
      </vt:variant>
      <vt:variant>
        <vt:i4>5</vt:i4>
      </vt:variant>
      <vt:variant>
        <vt:lpwstr>http://www.wmo.int/pages/prog/www/WMOCodes/WMO306_vI2/LatestVERSION/WMO306_vI2_CommonTable_en.pdf</vt:lpwstr>
      </vt:variant>
      <vt:variant>
        <vt:lpwstr/>
      </vt:variant>
      <vt:variant>
        <vt:i4>655460</vt:i4>
      </vt:variant>
      <vt:variant>
        <vt:i4>30</vt:i4>
      </vt:variant>
      <vt:variant>
        <vt:i4>0</vt:i4>
      </vt:variant>
      <vt:variant>
        <vt:i4>5</vt:i4>
      </vt:variant>
      <vt:variant>
        <vt:lpwstr>http://www.wmo.int/pages/prog/www/WMOCodes/WMO306_vI2/LatestVERSION/WMO306_vI2_CREX_att_en.pdf</vt:lpwstr>
      </vt:variant>
      <vt:variant>
        <vt:lpwstr/>
      </vt:variant>
      <vt:variant>
        <vt:i4>1769572</vt:i4>
      </vt:variant>
      <vt:variant>
        <vt:i4>27</vt:i4>
      </vt:variant>
      <vt:variant>
        <vt:i4>0</vt:i4>
      </vt:variant>
      <vt:variant>
        <vt:i4>5</vt:i4>
      </vt:variant>
      <vt:variant>
        <vt:lpwstr>http://www.wmo.int/pages/prog/www/WMOCodes/WMO306_vI2/LatestVERSION/WMO306_vI2_CREX_Reg_en.pdf</vt:lpwstr>
      </vt:variant>
      <vt:variant>
        <vt:lpwstr/>
      </vt:variant>
      <vt:variant>
        <vt:i4>524393</vt:i4>
      </vt:variant>
      <vt:variant>
        <vt:i4>24</vt:i4>
      </vt:variant>
      <vt:variant>
        <vt:i4>0</vt:i4>
      </vt:variant>
      <vt:variant>
        <vt:i4>5</vt:i4>
      </vt:variant>
      <vt:variant>
        <vt:lpwstr>http://www.wmo.int/pages/prog/www/WMOCodes/WMO306_vI2/LatestVERSION/WMO306_vI2_BUFR_att_en.pdf</vt:lpwstr>
      </vt:variant>
      <vt:variant>
        <vt:lpwstr/>
      </vt:variant>
      <vt:variant>
        <vt:i4>1638505</vt:i4>
      </vt:variant>
      <vt:variant>
        <vt:i4>21</vt:i4>
      </vt:variant>
      <vt:variant>
        <vt:i4>0</vt:i4>
      </vt:variant>
      <vt:variant>
        <vt:i4>5</vt:i4>
      </vt:variant>
      <vt:variant>
        <vt:lpwstr>http://www.wmo.int/pages/prog/www/WMOCodes/WMO306_vI2/LatestVERSION/WMO306_vI2_BUFR_Reg_en.pdf</vt:lpwstr>
      </vt:variant>
      <vt:variant>
        <vt:lpwstr/>
      </vt:variant>
      <vt:variant>
        <vt:i4>131198</vt:i4>
      </vt:variant>
      <vt:variant>
        <vt:i4>18</vt:i4>
      </vt:variant>
      <vt:variant>
        <vt:i4>0</vt:i4>
      </vt:variant>
      <vt:variant>
        <vt:i4>5</vt:i4>
      </vt:variant>
      <vt:variant>
        <vt:lpwstr>http://www.wmo.int/pages/prog/www/WMOCodes/WMO306_vI2/LatestVERSION/WMO306_vI2_GRIB_att_en.pdf</vt:lpwstr>
      </vt:variant>
      <vt:variant>
        <vt:lpwstr/>
      </vt:variant>
      <vt:variant>
        <vt:i4>393279</vt:i4>
      </vt:variant>
      <vt:variant>
        <vt:i4>15</vt:i4>
      </vt:variant>
      <vt:variant>
        <vt:i4>0</vt:i4>
      </vt:variant>
      <vt:variant>
        <vt:i4>5</vt:i4>
      </vt:variant>
      <vt:variant>
        <vt:lpwstr>http://www.wmo.int/pages/prog/www/WMOCodes/WMO306_vI2/LatestVERSION/WMO306_vI2_GRIB2_Reg_en.pdf</vt:lpwstr>
      </vt:variant>
      <vt:variant>
        <vt:lpwstr/>
      </vt:variant>
      <vt:variant>
        <vt:i4>1048581</vt:i4>
      </vt:variant>
      <vt:variant>
        <vt:i4>12</vt:i4>
      </vt:variant>
      <vt:variant>
        <vt:i4>0</vt:i4>
      </vt:variant>
      <vt:variant>
        <vt:i4>5</vt:i4>
      </vt:variant>
      <vt:variant>
        <vt:lpwstr>http://www.wmo.int/pages/prog/www/WMOCodes/WMO306_vI2/LatestVERSION/WMO306_vI2_GRIB1_en.pdf</vt:lpwstr>
      </vt:variant>
      <vt:variant>
        <vt:lpwstr/>
      </vt:variant>
      <vt:variant>
        <vt:i4>7405626</vt:i4>
      </vt:variant>
      <vt:variant>
        <vt:i4>15</vt:i4>
      </vt:variant>
      <vt:variant>
        <vt:i4>0</vt:i4>
      </vt:variant>
      <vt:variant>
        <vt:i4>5</vt:i4>
      </vt:variant>
      <vt:variant>
        <vt:lpwstr>http://www.wmo.int/pages/prog/www/WMOCodes/TemplateExamples.html</vt:lpwstr>
      </vt:variant>
      <vt:variant>
        <vt:lpwstr>Attachment</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WMO-No</dc:title>
  <dc:creator>library_lan</dc:creator>
  <cp:lastModifiedBy>Mark Blaustein</cp:lastModifiedBy>
  <cp:revision>2</cp:revision>
  <cp:lastPrinted>2018-04-09T12:27:00Z</cp:lastPrinted>
  <dcterms:created xsi:type="dcterms:W3CDTF">2019-12-17T11:38:00Z</dcterms:created>
  <dcterms:modified xsi:type="dcterms:W3CDTF">2019-12-17T11:38:00Z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0x010100B9CF885A40FAF34FA44F4261FBDFE623</vt:lpwstr>
  </property>
  <property fmtid="{D5CDD505-2E9C-101B-9397-08002B2CF9AE}" pid="3" name="_dlc_DocIdItemGuid">
    <vt:lpwstr>38952e43-0387-42bf-a11d-2a2dc9dc9c8e</vt:lpwstr>
  </property>
</Properties>
</file>