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912"/>
        <w:gridCol w:w="2977"/>
      </w:tblGrid>
      <w:tr w:rsidR="00B74B70" w:rsidRPr="003F79D5" w14:paraId="0FC024CC" w14:textId="77777777" w:rsidTr="00472CCA">
        <w:trPr>
          <w:trHeight w:val="282"/>
        </w:trPr>
        <w:tc>
          <w:tcPr>
            <w:tcW w:w="6912" w:type="dxa"/>
            <w:vMerge w:val="restart"/>
          </w:tcPr>
          <w:p w14:paraId="32BFDB92" w14:textId="77777777" w:rsidR="00B74B70" w:rsidRPr="005D666D" w:rsidRDefault="00B74B70" w:rsidP="00472CCA">
            <w:pPr>
              <w:tabs>
                <w:tab w:val="left" w:pos="6946"/>
              </w:tabs>
              <w:suppressAutoHyphens/>
              <w:spacing w:after="120" w:line="252" w:lineRule="auto"/>
              <w:ind w:left="1134"/>
              <w:rPr>
                <w:rFonts w:cs="Tahoma"/>
                <w:b/>
                <w:bCs/>
                <w:color w:val="365F91" w:themeColor="accent1" w:themeShade="BF"/>
                <w:szCs w:val="22"/>
              </w:rPr>
            </w:pPr>
            <w:r w:rsidRPr="005D666D">
              <w:rPr>
                <w:noProof/>
                <w:color w:val="365F91" w:themeColor="accent1" w:themeShade="BF"/>
                <w:szCs w:val="22"/>
                <w:lang w:eastAsia="zh-CN"/>
              </w:rPr>
              <w:drawing>
                <wp:anchor distT="0" distB="0" distL="114300" distR="114300" simplePos="0" relativeHeight="251657216" behindDoc="1" locked="1" layoutInCell="1" allowOverlap="1" wp14:anchorId="339A2C01" wp14:editId="3C96F130">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b/>
                <w:bCs/>
                <w:color w:val="365F91" w:themeColor="accent1" w:themeShade="BF"/>
                <w:szCs w:val="22"/>
              </w:rPr>
              <w:t>World Meteorological Organization</w:t>
            </w:r>
          </w:p>
          <w:p w14:paraId="055749CF" w14:textId="77777777" w:rsidR="00B74B70" w:rsidRPr="005D666D" w:rsidRDefault="00B74B70" w:rsidP="00472CCA">
            <w:pPr>
              <w:tabs>
                <w:tab w:val="left" w:pos="6946"/>
              </w:tabs>
              <w:suppressAutoHyphens/>
              <w:spacing w:after="120" w:line="252" w:lineRule="auto"/>
              <w:ind w:left="1134"/>
              <w:rPr>
                <w:rFonts w:cs="Tahoma"/>
                <w:b/>
                <w:color w:val="365F91" w:themeColor="accent1" w:themeShade="BF"/>
                <w:spacing w:val="-2"/>
                <w:szCs w:val="22"/>
              </w:rPr>
            </w:pPr>
            <w:r>
              <w:rPr>
                <w:rFonts w:cs="Tahoma"/>
                <w:b/>
                <w:color w:val="365F91" w:themeColor="accent1" w:themeShade="BF"/>
                <w:spacing w:val="-2"/>
                <w:szCs w:val="22"/>
              </w:rPr>
              <w:t>COMMISSION FOR BASIC SYSTEMS</w:t>
            </w:r>
          </w:p>
          <w:p w14:paraId="00B72E8B" w14:textId="5A72B863" w:rsidR="00B74B70" w:rsidRPr="003F79D5" w:rsidRDefault="006B2976" w:rsidP="006B2976">
            <w:pPr>
              <w:tabs>
                <w:tab w:val="left" w:pos="6946"/>
              </w:tabs>
              <w:suppressAutoHyphens/>
              <w:spacing w:after="120" w:line="252" w:lineRule="auto"/>
              <w:ind w:left="1134"/>
              <w:rPr>
                <w:rFonts w:cstheme="minorBidi"/>
                <w:b/>
                <w:snapToGrid w:val="0"/>
                <w:color w:val="365F91" w:themeColor="accent1" w:themeShade="BF"/>
                <w:szCs w:val="22"/>
                <w:highlight w:val="yellow"/>
                <w:lang w:val="en-US"/>
              </w:rPr>
            </w:pPr>
            <w:r>
              <w:rPr>
                <w:rFonts w:cstheme="minorBidi"/>
                <w:b/>
                <w:snapToGrid w:val="0"/>
                <w:color w:val="365F91" w:themeColor="accent1" w:themeShade="BF"/>
                <w:szCs w:val="22"/>
                <w:lang w:val="en-US"/>
              </w:rPr>
              <w:t>Inter-</w:t>
            </w:r>
            <w:proofErr w:type="spellStart"/>
            <w:r>
              <w:rPr>
                <w:rFonts w:cstheme="minorBidi"/>
                <w:b/>
                <w:snapToGrid w:val="0"/>
                <w:color w:val="365F91" w:themeColor="accent1" w:themeShade="BF"/>
                <w:szCs w:val="22"/>
                <w:lang w:val="en-US"/>
              </w:rPr>
              <w:t>Programme</w:t>
            </w:r>
            <w:proofErr w:type="spellEnd"/>
            <w:r>
              <w:rPr>
                <w:rFonts w:cstheme="minorBidi"/>
                <w:b/>
                <w:snapToGrid w:val="0"/>
                <w:color w:val="365F91" w:themeColor="accent1" w:themeShade="BF"/>
                <w:szCs w:val="22"/>
                <w:lang w:val="en-US"/>
              </w:rPr>
              <w:t xml:space="preserve"> Expert Team on Data representation Development</w:t>
            </w:r>
            <w:r w:rsidR="00B74B70" w:rsidRPr="00E81D1F">
              <w:rPr>
                <w:rFonts w:cstheme="minorBidi"/>
                <w:b/>
                <w:snapToGrid w:val="0"/>
                <w:color w:val="365F91" w:themeColor="accent1" w:themeShade="BF"/>
                <w:szCs w:val="22"/>
              </w:rPr>
              <w:br/>
            </w:r>
            <w:r>
              <w:rPr>
                <w:snapToGrid w:val="0"/>
                <w:color w:val="365F91" w:themeColor="accent1" w:themeShade="BF"/>
                <w:szCs w:val="22"/>
              </w:rPr>
              <w:t>18-20</w:t>
            </w:r>
            <w:r w:rsidR="00E81D1F">
              <w:rPr>
                <w:snapToGrid w:val="0"/>
                <w:color w:val="365F91" w:themeColor="accent1" w:themeShade="BF"/>
                <w:szCs w:val="22"/>
              </w:rPr>
              <w:t xml:space="preserve"> </w:t>
            </w:r>
            <w:r>
              <w:rPr>
                <w:snapToGrid w:val="0"/>
                <w:color w:val="365F91" w:themeColor="accent1" w:themeShade="BF"/>
                <w:szCs w:val="22"/>
              </w:rPr>
              <w:t>February</w:t>
            </w:r>
            <w:r w:rsidR="00E81D1F">
              <w:rPr>
                <w:snapToGrid w:val="0"/>
                <w:color w:val="365F91" w:themeColor="accent1" w:themeShade="BF"/>
                <w:szCs w:val="22"/>
              </w:rPr>
              <w:t xml:space="preserve"> </w:t>
            </w:r>
            <w:r>
              <w:rPr>
                <w:snapToGrid w:val="0"/>
                <w:color w:val="365F91" w:themeColor="accent1" w:themeShade="BF"/>
                <w:szCs w:val="22"/>
              </w:rPr>
              <w:t>2019</w:t>
            </w:r>
            <w:r w:rsidR="0001708F">
              <w:rPr>
                <w:snapToGrid w:val="0"/>
                <w:color w:val="365F91" w:themeColor="accent1" w:themeShade="BF"/>
                <w:szCs w:val="22"/>
              </w:rPr>
              <w:t xml:space="preserve">, </w:t>
            </w:r>
            <w:r>
              <w:rPr>
                <w:snapToGrid w:val="0"/>
                <w:color w:val="365F91" w:themeColor="accent1" w:themeShade="BF"/>
                <w:szCs w:val="22"/>
              </w:rPr>
              <w:t>Zagreb (Croatia)</w:t>
            </w:r>
          </w:p>
        </w:tc>
        <w:tc>
          <w:tcPr>
            <w:tcW w:w="2977" w:type="dxa"/>
          </w:tcPr>
          <w:p w14:paraId="0E8141A6" w14:textId="437B3C9B" w:rsidR="00B74B70" w:rsidRPr="003F79D5" w:rsidRDefault="006B2976" w:rsidP="003C632F">
            <w:pPr>
              <w:spacing w:after="60"/>
              <w:ind w:right="-108"/>
              <w:jc w:val="right"/>
              <w:rPr>
                <w:rFonts w:cs="Tahoma"/>
                <w:b/>
                <w:bCs/>
                <w:color w:val="365F91" w:themeColor="accent1" w:themeShade="BF"/>
                <w:szCs w:val="22"/>
                <w:lang w:val="en-US"/>
              </w:rPr>
            </w:pPr>
            <w:r>
              <w:rPr>
                <w:rFonts w:cs="Tahoma"/>
                <w:b/>
                <w:bCs/>
                <w:color w:val="365F91" w:themeColor="accent1" w:themeShade="BF"/>
                <w:szCs w:val="22"/>
                <w:lang w:val="en-US"/>
              </w:rPr>
              <w:t>IPET-DD 1</w:t>
            </w:r>
          </w:p>
        </w:tc>
      </w:tr>
      <w:tr w:rsidR="00B74B70" w:rsidRPr="005D666D" w14:paraId="76BC4508" w14:textId="77777777" w:rsidTr="00472CCA">
        <w:trPr>
          <w:trHeight w:val="730"/>
        </w:trPr>
        <w:tc>
          <w:tcPr>
            <w:tcW w:w="6912" w:type="dxa"/>
            <w:vMerge/>
          </w:tcPr>
          <w:p w14:paraId="59505A85" w14:textId="77777777" w:rsidR="00B74B70" w:rsidRPr="003F79D5" w:rsidRDefault="00B74B70" w:rsidP="00472CCA">
            <w:pPr>
              <w:tabs>
                <w:tab w:val="left" w:pos="6946"/>
              </w:tabs>
              <w:suppressAutoHyphens/>
              <w:spacing w:after="120" w:line="252" w:lineRule="auto"/>
              <w:ind w:left="1134"/>
              <w:rPr>
                <w:noProof/>
                <w:color w:val="365F91" w:themeColor="accent1" w:themeShade="BF"/>
                <w:szCs w:val="22"/>
                <w:lang w:val="en-US" w:eastAsia="zh-CN"/>
              </w:rPr>
            </w:pPr>
          </w:p>
        </w:tc>
        <w:tc>
          <w:tcPr>
            <w:tcW w:w="2977" w:type="dxa"/>
          </w:tcPr>
          <w:p w14:paraId="50767A36" w14:textId="7938E564" w:rsidR="00735FA7" w:rsidRDefault="00735FA7" w:rsidP="00735FA7">
            <w:pPr>
              <w:spacing w:after="60"/>
              <w:ind w:right="-108"/>
              <w:jc w:val="right"/>
              <w:rPr>
                <w:rFonts w:cs="Tahoma"/>
                <w:color w:val="365F91" w:themeColor="accent1" w:themeShade="BF"/>
                <w:szCs w:val="22"/>
              </w:rPr>
            </w:pPr>
            <w:bookmarkStart w:id="0" w:name="_GoBack"/>
            <w:bookmarkEnd w:id="0"/>
            <w:r>
              <w:rPr>
                <w:rFonts w:cs="Tahoma"/>
                <w:color w:val="365F91" w:themeColor="accent1" w:themeShade="BF"/>
                <w:szCs w:val="22"/>
              </w:rPr>
              <w:t>21.3.2019</w:t>
            </w:r>
          </w:p>
          <w:p w14:paraId="258C90DA" w14:textId="77777777" w:rsidR="00F01A2D" w:rsidRDefault="00B74B70" w:rsidP="00472CCA">
            <w:pPr>
              <w:spacing w:after="60"/>
              <w:ind w:right="-108"/>
              <w:jc w:val="right"/>
              <w:rPr>
                <w:rFonts w:cs="Tahoma"/>
                <w:color w:val="365F91" w:themeColor="accent1" w:themeShade="BF"/>
                <w:szCs w:val="22"/>
              </w:rPr>
            </w:pPr>
            <w:r w:rsidRPr="005D666D">
              <w:rPr>
                <w:rFonts w:cs="Tahoma"/>
                <w:color w:val="365F91" w:themeColor="accent1" w:themeShade="BF"/>
                <w:szCs w:val="22"/>
              </w:rPr>
              <w:t>Submitted by:</w:t>
            </w:r>
            <w:r w:rsidRPr="005D666D">
              <w:rPr>
                <w:rFonts w:cs="Tahoma"/>
                <w:color w:val="365F91" w:themeColor="accent1" w:themeShade="BF"/>
                <w:szCs w:val="22"/>
              </w:rPr>
              <w:br/>
            </w:r>
            <w:r w:rsidR="003C632F">
              <w:rPr>
                <w:rFonts w:cs="Tahoma"/>
                <w:color w:val="365F91" w:themeColor="accent1" w:themeShade="BF"/>
                <w:szCs w:val="22"/>
              </w:rPr>
              <w:t>Secretariat</w:t>
            </w:r>
          </w:p>
          <w:p w14:paraId="7AAD8F8B" w14:textId="1C9DC228" w:rsidR="00B74B70" w:rsidRPr="005D666D" w:rsidRDefault="00B74B70" w:rsidP="00472CCA">
            <w:pPr>
              <w:spacing w:after="60"/>
              <w:ind w:right="-108"/>
              <w:jc w:val="right"/>
              <w:rPr>
                <w:rFonts w:cs="Tahoma"/>
                <w:color w:val="365F91" w:themeColor="accent1" w:themeShade="BF"/>
                <w:szCs w:val="22"/>
              </w:rPr>
            </w:pPr>
            <w:r w:rsidRPr="005D666D">
              <w:rPr>
                <w:rFonts w:cs="Tahoma"/>
                <w:color w:val="365F91" w:themeColor="accent1" w:themeShade="BF"/>
                <w:szCs w:val="22"/>
              </w:rPr>
              <w:t xml:space="preserve"> </w:t>
            </w:r>
          </w:p>
          <w:p w14:paraId="6F68CD51" w14:textId="1FA81CF2" w:rsidR="00B74B70" w:rsidRPr="005D666D" w:rsidRDefault="00B74B70" w:rsidP="006B2976">
            <w:pPr>
              <w:spacing w:after="60"/>
              <w:ind w:right="-108"/>
              <w:jc w:val="right"/>
              <w:rPr>
                <w:rFonts w:cs="Tahoma"/>
                <w:color w:val="365F91" w:themeColor="accent1" w:themeShade="BF"/>
                <w:szCs w:val="22"/>
              </w:rPr>
            </w:pPr>
          </w:p>
          <w:p w14:paraId="22998627" w14:textId="77777777" w:rsidR="00B74B70" w:rsidRPr="00DF1240" w:rsidRDefault="00B74B70" w:rsidP="00472CCA">
            <w:pPr>
              <w:spacing w:after="60"/>
              <w:ind w:right="-108"/>
              <w:jc w:val="right"/>
              <w:rPr>
                <w:rFonts w:cs="Tahoma"/>
                <w:b/>
                <w:bCs/>
                <w:color w:val="365F91" w:themeColor="accent1" w:themeShade="BF"/>
                <w:szCs w:val="22"/>
                <w:lang w:val="en-US"/>
              </w:rPr>
            </w:pPr>
          </w:p>
        </w:tc>
      </w:tr>
    </w:tbl>
    <w:p w14:paraId="2FB12CF5" w14:textId="77777777" w:rsidR="00D22E8A" w:rsidRPr="00FF65B9" w:rsidRDefault="00D22E8A" w:rsidP="00415F4C"/>
    <w:p w14:paraId="190CA64D" w14:textId="77777777" w:rsidR="00F01A2D" w:rsidRDefault="00A130BF" w:rsidP="00A130BF">
      <w:pPr>
        <w:pStyle w:val="Heading1"/>
        <w:spacing w:before="0"/>
        <w:jc w:val="center"/>
      </w:pPr>
      <w:r>
        <w:t>Final report OF THE</w:t>
      </w:r>
      <w:r w:rsidR="003C632F">
        <w:t xml:space="preserve"> First Meeting of the </w:t>
      </w:r>
      <w:r w:rsidR="006B2976">
        <w:t>Inter-Programme Expert team on Data representation development</w:t>
      </w:r>
      <w:r>
        <w:t xml:space="preserve">              </w:t>
      </w:r>
    </w:p>
    <w:p w14:paraId="71D37B8C" w14:textId="1554932B" w:rsidR="00A130BF" w:rsidRPr="00A130BF" w:rsidRDefault="00A130BF" w:rsidP="00A130BF">
      <w:pPr>
        <w:pStyle w:val="Heading1"/>
        <w:spacing w:before="0"/>
        <w:jc w:val="center"/>
      </w:pPr>
      <w:r>
        <w:t>18-20 February 2019</w:t>
      </w:r>
    </w:p>
    <w:p w14:paraId="17C20AF4" w14:textId="77777777" w:rsidR="006B2976" w:rsidRDefault="006B2976" w:rsidP="006B2976"/>
    <w:p w14:paraId="53C39E03" w14:textId="71052F11" w:rsidR="00A130BF" w:rsidRDefault="00A130BF" w:rsidP="00F85F07">
      <w:pPr>
        <w:pStyle w:val="BodyText"/>
      </w:pPr>
      <w:r>
        <w:rPr>
          <w:noProof/>
          <w:lang w:eastAsia="zh-CN"/>
        </w:rPr>
        <w:drawing>
          <wp:inline distT="0" distB="0" distL="0" distR="0" wp14:anchorId="6EEBA1A0" wp14:editId="1C2195B4">
            <wp:extent cx="6120765" cy="3890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890010"/>
                    </a:xfrm>
                    <a:prstGeom prst="rect">
                      <a:avLst/>
                    </a:prstGeom>
                  </pic:spPr>
                </pic:pic>
              </a:graphicData>
            </a:graphic>
          </wp:inline>
        </w:drawing>
      </w:r>
    </w:p>
    <w:p w14:paraId="4F78D057" w14:textId="77777777" w:rsidR="00A130BF" w:rsidRDefault="00A130BF" w:rsidP="00F85F07">
      <w:pPr>
        <w:pStyle w:val="BodyText"/>
      </w:pPr>
    </w:p>
    <w:p w14:paraId="1160BC93" w14:textId="77777777" w:rsidR="00A130BF" w:rsidRDefault="00A130BF">
      <w:pPr>
        <w:rPr>
          <w:rFonts w:ascii="Verdana" w:eastAsia="Arial" w:hAnsi="Verdana"/>
          <w:sz w:val="20"/>
          <w:szCs w:val="22"/>
          <w:lang w:eastAsia="zh-TW"/>
        </w:rPr>
      </w:pPr>
      <w:r>
        <w:br w:type="page"/>
      </w:r>
    </w:p>
    <w:p w14:paraId="52E28D51" w14:textId="77777777" w:rsidR="00A130BF" w:rsidRPr="00A130BF" w:rsidRDefault="00A130BF" w:rsidP="00A130BF">
      <w:pPr>
        <w:keepNext/>
        <w:keepLines/>
        <w:spacing w:before="240" w:after="60"/>
        <w:jc w:val="center"/>
        <w:outlineLvl w:val="0"/>
        <w:rPr>
          <w:rFonts w:ascii="Arial Bold" w:hAnsi="Arial Bold"/>
          <w:b/>
          <w:bCs/>
          <w:caps/>
          <w:snapToGrid w:val="0"/>
          <w:kern w:val="32"/>
          <w:sz w:val="28"/>
          <w:szCs w:val="32"/>
        </w:rPr>
      </w:pPr>
      <w:r w:rsidRPr="00A130BF">
        <w:rPr>
          <w:rFonts w:ascii="Arial Bold" w:hAnsi="Arial Bold"/>
          <w:b/>
          <w:bCs/>
          <w:caps/>
          <w:snapToGrid w:val="0"/>
          <w:kern w:val="32"/>
          <w:sz w:val="28"/>
          <w:szCs w:val="32"/>
        </w:rPr>
        <w:lastRenderedPageBreak/>
        <w:t>DISCLAIMER</w:t>
      </w:r>
    </w:p>
    <w:p w14:paraId="5854318B" w14:textId="77777777" w:rsidR="00A130BF" w:rsidRPr="00A130BF" w:rsidRDefault="00A130BF" w:rsidP="00A130BF">
      <w:pPr>
        <w:tabs>
          <w:tab w:val="left" w:pos="4320"/>
          <w:tab w:val="left" w:pos="4860"/>
          <w:tab w:val="left" w:pos="5400"/>
        </w:tabs>
        <w:spacing w:line="360" w:lineRule="auto"/>
        <w:ind w:right="34"/>
        <w:jc w:val="center"/>
        <w:rPr>
          <w:rFonts w:ascii="Verdana" w:hAnsi="Verdana"/>
          <w:b/>
          <w:sz w:val="20"/>
        </w:rPr>
      </w:pPr>
      <w:r w:rsidRPr="00A130BF">
        <w:rPr>
          <w:rFonts w:ascii="Verdana" w:hAnsi="Verdana"/>
          <w:b/>
          <w:sz w:val="20"/>
        </w:rPr>
        <w:t>Regulation 43</w:t>
      </w:r>
    </w:p>
    <w:p w14:paraId="30FD8886" w14:textId="77777777" w:rsidR="00A130BF" w:rsidRPr="00A130BF" w:rsidRDefault="00A130BF" w:rsidP="00A130BF">
      <w:pPr>
        <w:tabs>
          <w:tab w:val="left" w:pos="1134"/>
          <w:tab w:val="center" w:pos="4513"/>
        </w:tabs>
        <w:suppressAutoHyphens/>
        <w:spacing w:before="240" w:after="120"/>
        <w:rPr>
          <w:rFonts w:ascii="Verdana" w:eastAsia="Arial" w:hAnsi="Verdana"/>
          <w:sz w:val="18"/>
          <w:szCs w:val="18"/>
          <w:lang w:eastAsia="zh-TW"/>
        </w:rPr>
      </w:pPr>
      <w:r w:rsidRPr="00A130BF">
        <w:rPr>
          <w:rFonts w:ascii="Verdana" w:eastAsia="Arial" w:hAnsi="Verdana"/>
          <w:sz w:val="18"/>
          <w:szCs w:val="18"/>
          <w:lang w:eastAsia="zh-TW"/>
        </w:rPr>
        <w:t>Recommendations of working groups shall have no status within the Organization until they have been approved by the responsible constituent body. In the case of joint working groups the recommendations must be concurred with by the presidents of the constituent bodies concerned before being submitted to the designated constituent body.</w:t>
      </w:r>
    </w:p>
    <w:p w14:paraId="096B4D28" w14:textId="77777777" w:rsidR="00A130BF" w:rsidRPr="00A130BF" w:rsidRDefault="00A130BF" w:rsidP="00A130BF">
      <w:pPr>
        <w:tabs>
          <w:tab w:val="left" w:pos="4320"/>
          <w:tab w:val="left" w:pos="4860"/>
          <w:tab w:val="left" w:pos="5400"/>
        </w:tabs>
        <w:spacing w:line="360" w:lineRule="auto"/>
        <w:ind w:right="34"/>
        <w:jc w:val="center"/>
        <w:rPr>
          <w:rFonts w:ascii="Verdana" w:hAnsi="Verdana"/>
          <w:b/>
          <w:sz w:val="20"/>
        </w:rPr>
      </w:pPr>
      <w:r w:rsidRPr="00A130BF">
        <w:rPr>
          <w:rFonts w:ascii="Verdana" w:hAnsi="Verdana"/>
          <w:b/>
          <w:sz w:val="20"/>
        </w:rPr>
        <w:t>Regulation 44</w:t>
      </w:r>
    </w:p>
    <w:p w14:paraId="747BAE27" w14:textId="77777777" w:rsidR="00A130BF" w:rsidRPr="00A130BF" w:rsidRDefault="00A130BF" w:rsidP="00A130BF">
      <w:pPr>
        <w:tabs>
          <w:tab w:val="left" w:pos="1134"/>
          <w:tab w:val="center" w:pos="4513"/>
        </w:tabs>
        <w:suppressAutoHyphens/>
        <w:spacing w:before="240" w:after="120"/>
        <w:rPr>
          <w:rFonts w:ascii="Verdana" w:eastAsia="Arial" w:hAnsi="Verdana"/>
          <w:sz w:val="18"/>
          <w:szCs w:val="18"/>
          <w:lang w:eastAsia="zh-TW"/>
        </w:rPr>
      </w:pPr>
      <w:r w:rsidRPr="00A130BF">
        <w:rPr>
          <w:rFonts w:ascii="Verdana" w:eastAsia="Arial" w:hAnsi="Verdana"/>
          <w:sz w:val="18"/>
          <w:szCs w:val="18"/>
          <w:lang w:eastAsia="zh-TW"/>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14:paraId="47D4F7F7" w14:textId="77777777" w:rsidR="00A130BF" w:rsidRPr="00A130BF" w:rsidRDefault="00A130BF" w:rsidP="00A130BF">
      <w:pPr>
        <w:tabs>
          <w:tab w:val="left" w:pos="1134"/>
          <w:tab w:val="center" w:pos="4513"/>
        </w:tabs>
        <w:suppressAutoHyphens/>
        <w:spacing w:before="240" w:after="120"/>
        <w:rPr>
          <w:rFonts w:ascii="Verdana" w:eastAsia="Arial" w:hAnsi="Verdana"/>
          <w:sz w:val="18"/>
          <w:szCs w:val="18"/>
          <w:lang w:eastAsia="zh-TW"/>
        </w:rPr>
      </w:pPr>
      <w:r w:rsidRPr="00A130BF">
        <w:rPr>
          <w:rFonts w:ascii="Verdana" w:eastAsia="Arial" w:hAnsi="Verdana"/>
          <w:sz w:val="18"/>
          <w:szCs w:val="18"/>
          <w:lang w:eastAsia="zh-TW"/>
        </w:rPr>
        <w:t>© World Meteorological Organization, 2018</w:t>
      </w:r>
    </w:p>
    <w:p w14:paraId="5039AADA" w14:textId="77777777" w:rsidR="00A130BF" w:rsidRPr="00A130BF" w:rsidRDefault="00A130BF" w:rsidP="00A130BF">
      <w:pPr>
        <w:tabs>
          <w:tab w:val="left" w:pos="1134"/>
          <w:tab w:val="center" w:pos="4513"/>
        </w:tabs>
        <w:suppressAutoHyphens/>
        <w:spacing w:before="240" w:after="120"/>
        <w:rPr>
          <w:rFonts w:ascii="Verdana" w:eastAsia="Arial" w:hAnsi="Verdana"/>
          <w:sz w:val="18"/>
          <w:szCs w:val="18"/>
          <w:lang w:eastAsia="zh-TW"/>
        </w:rPr>
      </w:pPr>
      <w:r w:rsidRPr="00A130BF">
        <w:rPr>
          <w:rFonts w:ascii="Verdana" w:eastAsia="Arial" w:hAnsi="Verdana"/>
          <w:sz w:val="18"/>
          <w:szCs w:val="18"/>
          <w:lang w:eastAsia="zh-TW"/>
        </w:rPr>
        <w:t>The right of publication in print, electronic and any other form and in any language is reserved by WMO. Short extracts from WMO publications may be reproduced without authorization, provided that the complete source is clearly indicated. Editorial correspondence and requests to publish, reproduce or translate this publication in part or in whole should be addressed to:</w:t>
      </w:r>
    </w:p>
    <w:p w14:paraId="4F5C4B28" w14:textId="77777777" w:rsidR="00A130BF" w:rsidRPr="00A130BF" w:rsidRDefault="00A130BF" w:rsidP="00A130BF">
      <w:pPr>
        <w:tabs>
          <w:tab w:val="left" w:pos="1134"/>
          <w:tab w:val="center" w:pos="4513"/>
        </w:tabs>
        <w:suppressAutoHyphens/>
        <w:spacing w:before="60" w:after="60"/>
        <w:rPr>
          <w:rFonts w:ascii="Verdana" w:eastAsia="Arial" w:hAnsi="Verdana"/>
          <w:sz w:val="18"/>
          <w:szCs w:val="18"/>
          <w:lang w:eastAsia="zh-TW"/>
        </w:rPr>
      </w:pPr>
      <w:r w:rsidRPr="00A130BF">
        <w:rPr>
          <w:rFonts w:ascii="Verdana" w:eastAsia="Arial" w:hAnsi="Verdana"/>
          <w:sz w:val="18"/>
          <w:szCs w:val="18"/>
          <w:lang w:eastAsia="zh-TW"/>
        </w:rPr>
        <w:t>Chairperson, Publications Board</w:t>
      </w:r>
    </w:p>
    <w:p w14:paraId="22BC0ED5" w14:textId="77777777" w:rsidR="00A130BF" w:rsidRPr="00A130BF" w:rsidRDefault="00A130BF" w:rsidP="00A130BF">
      <w:pPr>
        <w:tabs>
          <w:tab w:val="left" w:pos="1134"/>
          <w:tab w:val="center" w:pos="4513"/>
        </w:tabs>
        <w:suppressAutoHyphens/>
        <w:spacing w:before="60" w:after="60"/>
        <w:rPr>
          <w:rFonts w:ascii="Verdana" w:eastAsia="Arial" w:hAnsi="Verdana"/>
          <w:sz w:val="18"/>
          <w:szCs w:val="18"/>
          <w:lang w:eastAsia="zh-TW"/>
        </w:rPr>
      </w:pPr>
      <w:r w:rsidRPr="00A130BF">
        <w:rPr>
          <w:rFonts w:ascii="Verdana" w:eastAsia="Arial" w:hAnsi="Verdana"/>
          <w:sz w:val="18"/>
          <w:szCs w:val="18"/>
          <w:lang w:eastAsia="zh-TW"/>
        </w:rPr>
        <w:t>World Meteorological Organization (WMO)</w:t>
      </w:r>
    </w:p>
    <w:p w14:paraId="2391B7EE" w14:textId="77777777" w:rsidR="00A130BF" w:rsidRPr="00A130BF" w:rsidRDefault="00A130BF" w:rsidP="00A130BF">
      <w:pPr>
        <w:tabs>
          <w:tab w:val="left" w:pos="1134"/>
          <w:tab w:val="center" w:pos="4513"/>
        </w:tabs>
        <w:suppressAutoHyphens/>
        <w:spacing w:before="60" w:after="60"/>
        <w:rPr>
          <w:rFonts w:ascii="Verdana" w:eastAsia="Arial" w:hAnsi="Verdana"/>
          <w:sz w:val="18"/>
          <w:szCs w:val="18"/>
          <w:lang w:val="fr-CH" w:eastAsia="zh-TW"/>
        </w:rPr>
      </w:pPr>
      <w:r w:rsidRPr="00A130BF">
        <w:rPr>
          <w:rFonts w:ascii="Verdana" w:eastAsia="Arial" w:hAnsi="Verdana"/>
          <w:sz w:val="18"/>
          <w:szCs w:val="18"/>
          <w:lang w:val="fr-CH" w:eastAsia="zh-TW"/>
        </w:rPr>
        <w:t>7 bis, avenue de la Paix</w:t>
      </w:r>
      <w:r w:rsidRPr="00A130BF">
        <w:rPr>
          <w:rFonts w:ascii="Verdana" w:eastAsia="Arial" w:hAnsi="Verdana"/>
          <w:sz w:val="18"/>
          <w:szCs w:val="18"/>
          <w:lang w:val="fr-CH" w:eastAsia="zh-TW"/>
        </w:rPr>
        <w:tab/>
      </w:r>
      <w:r w:rsidRPr="00A130BF">
        <w:rPr>
          <w:rFonts w:ascii="Verdana" w:eastAsia="Arial" w:hAnsi="Verdana"/>
          <w:sz w:val="18"/>
          <w:szCs w:val="18"/>
          <w:lang w:val="fr-CH" w:eastAsia="zh-TW"/>
        </w:rPr>
        <w:tab/>
      </w:r>
      <w:r w:rsidRPr="00A130BF">
        <w:rPr>
          <w:rFonts w:ascii="Verdana" w:eastAsia="Arial" w:hAnsi="Verdana"/>
          <w:sz w:val="18"/>
          <w:szCs w:val="18"/>
          <w:lang w:val="fr-CH" w:eastAsia="zh-TW"/>
        </w:rPr>
        <w:tab/>
      </w:r>
      <w:r w:rsidRPr="00A130BF">
        <w:rPr>
          <w:rFonts w:ascii="Verdana" w:eastAsia="Arial" w:hAnsi="Verdana"/>
          <w:sz w:val="18"/>
          <w:szCs w:val="18"/>
          <w:lang w:val="fr-CH" w:eastAsia="zh-TW"/>
        </w:rPr>
        <w:tab/>
        <w:t>Tel.: +41 (0)22 730 84 03</w:t>
      </w:r>
    </w:p>
    <w:p w14:paraId="2849E1EE" w14:textId="77777777" w:rsidR="00A130BF" w:rsidRPr="00A130BF" w:rsidRDefault="00A130BF" w:rsidP="00A130BF">
      <w:pPr>
        <w:tabs>
          <w:tab w:val="left" w:pos="1134"/>
          <w:tab w:val="center" w:pos="4513"/>
        </w:tabs>
        <w:suppressAutoHyphens/>
        <w:spacing w:before="60" w:after="60"/>
        <w:rPr>
          <w:rFonts w:ascii="Verdana" w:eastAsia="Arial" w:hAnsi="Verdana"/>
          <w:sz w:val="18"/>
          <w:szCs w:val="18"/>
          <w:lang w:eastAsia="zh-TW"/>
        </w:rPr>
      </w:pPr>
      <w:r w:rsidRPr="00A130BF">
        <w:rPr>
          <w:rFonts w:ascii="Verdana" w:eastAsia="Arial" w:hAnsi="Verdana"/>
          <w:sz w:val="18"/>
          <w:szCs w:val="18"/>
          <w:lang w:eastAsia="zh-TW"/>
        </w:rPr>
        <w:t>P.O. Box No. 2300</w:t>
      </w:r>
      <w:r w:rsidRPr="00A130BF">
        <w:rPr>
          <w:rFonts w:ascii="Verdana" w:eastAsia="Arial" w:hAnsi="Verdana"/>
          <w:sz w:val="18"/>
          <w:szCs w:val="18"/>
          <w:lang w:eastAsia="zh-TW"/>
        </w:rPr>
        <w:tab/>
      </w:r>
      <w:r w:rsidRPr="00A130BF">
        <w:rPr>
          <w:rFonts w:ascii="Verdana" w:eastAsia="Arial" w:hAnsi="Verdana"/>
          <w:sz w:val="18"/>
          <w:szCs w:val="18"/>
          <w:lang w:eastAsia="zh-TW"/>
        </w:rPr>
        <w:tab/>
      </w:r>
      <w:r w:rsidRPr="00A130BF">
        <w:rPr>
          <w:rFonts w:ascii="Verdana" w:eastAsia="Arial" w:hAnsi="Verdana"/>
          <w:sz w:val="18"/>
          <w:szCs w:val="18"/>
          <w:lang w:eastAsia="zh-TW"/>
        </w:rPr>
        <w:tab/>
      </w:r>
      <w:r w:rsidRPr="00A130BF">
        <w:rPr>
          <w:rFonts w:ascii="Verdana" w:eastAsia="Arial" w:hAnsi="Verdana"/>
          <w:sz w:val="18"/>
          <w:szCs w:val="18"/>
          <w:lang w:eastAsia="zh-TW"/>
        </w:rPr>
        <w:tab/>
        <w:t>Fax: +41 (0)22 730 80 40</w:t>
      </w:r>
    </w:p>
    <w:p w14:paraId="356D3157" w14:textId="3460792A" w:rsidR="00A130BF" w:rsidRPr="001A79C2" w:rsidRDefault="00A130BF" w:rsidP="00A130BF">
      <w:pPr>
        <w:tabs>
          <w:tab w:val="left" w:pos="1134"/>
          <w:tab w:val="center" w:pos="4513"/>
        </w:tabs>
        <w:suppressAutoHyphens/>
        <w:spacing w:before="60" w:after="60"/>
        <w:rPr>
          <w:rFonts w:ascii="Verdana" w:eastAsia="Arial" w:hAnsi="Verdana"/>
          <w:sz w:val="18"/>
          <w:szCs w:val="18"/>
          <w:lang w:eastAsia="zh-TW"/>
        </w:rPr>
      </w:pPr>
      <w:r w:rsidRPr="001A79C2">
        <w:rPr>
          <w:rFonts w:ascii="Verdana" w:eastAsia="Arial" w:hAnsi="Verdana"/>
          <w:sz w:val="18"/>
          <w:szCs w:val="18"/>
          <w:lang w:eastAsia="zh-TW"/>
        </w:rPr>
        <w:t>CH-1211 Geneva 2, Switzerland</w:t>
      </w:r>
      <w:r w:rsidRPr="001A79C2">
        <w:rPr>
          <w:rFonts w:ascii="Verdana" w:eastAsia="Arial" w:hAnsi="Verdana"/>
          <w:sz w:val="18"/>
          <w:szCs w:val="18"/>
          <w:lang w:eastAsia="zh-TW"/>
        </w:rPr>
        <w:tab/>
      </w:r>
      <w:r w:rsidRPr="001A79C2">
        <w:rPr>
          <w:rFonts w:ascii="Verdana" w:eastAsia="Arial" w:hAnsi="Verdana"/>
          <w:sz w:val="18"/>
          <w:szCs w:val="18"/>
          <w:lang w:eastAsia="zh-TW"/>
        </w:rPr>
        <w:tab/>
      </w:r>
      <w:r w:rsidRPr="001A79C2">
        <w:rPr>
          <w:rFonts w:ascii="Verdana" w:eastAsia="Arial" w:hAnsi="Verdana"/>
          <w:sz w:val="18"/>
          <w:szCs w:val="18"/>
          <w:lang w:eastAsia="zh-TW"/>
        </w:rPr>
        <w:tab/>
        <w:t xml:space="preserve">E-mail: </w:t>
      </w:r>
      <w:hyperlink r:id="rId11" w:history="1">
        <w:r w:rsidRPr="001A79C2">
          <w:rPr>
            <w:rFonts w:ascii="Verdana" w:eastAsia="Arial" w:hAnsi="Verdana"/>
            <w:color w:val="0000FF"/>
            <w:sz w:val="18"/>
            <w:szCs w:val="18"/>
            <w:u w:val="single"/>
            <w:lang w:eastAsia="zh-TW"/>
          </w:rPr>
          <w:t>Publications@wmo.int</w:t>
        </w:r>
      </w:hyperlink>
      <w:r w:rsidRPr="001A79C2">
        <w:rPr>
          <w:rFonts w:ascii="Verdana" w:eastAsia="Arial" w:hAnsi="Verdana"/>
          <w:sz w:val="18"/>
          <w:szCs w:val="18"/>
          <w:lang w:eastAsia="zh-TW"/>
        </w:rPr>
        <w:t xml:space="preserve"> </w:t>
      </w:r>
    </w:p>
    <w:p w14:paraId="390AB431" w14:textId="77777777" w:rsidR="00A130BF" w:rsidRPr="00A130BF" w:rsidRDefault="00A130BF" w:rsidP="00A130BF">
      <w:pPr>
        <w:tabs>
          <w:tab w:val="left" w:pos="1134"/>
          <w:tab w:val="center" w:pos="4513"/>
        </w:tabs>
        <w:suppressAutoHyphens/>
        <w:spacing w:before="240" w:after="120"/>
        <w:rPr>
          <w:rFonts w:ascii="Verdana" w:eastAsia="Arial" w:hAnsi="Verdana"/>
          <w:sz w:val="18"/>
          <w:szCs w:val="18"/>
          <w:lang w:eastAsia="zh-TW"/>
        </w:rPr>
      </w:pPr>
      <w:r w:rsidRPr="00A130BF">
        <w:rPr>
          <w:rFonts w:ascii="Verdana" w:eastAsia="Arial" w:hAnsi="Verdana"/>
          <w:sz w:val="18"/>
          <w:szCs w:val="18"/>
          <w:lang w:eastAsia="zh-TW"/>
        </w:rPr>
        <w:t>NOTE:</w:t>
      </w:r>
      <w:r w:rsidRPr="00A130BF">
        <w:rPr>
          <w:rFonts w:ascii="Verdana" w:eastAsia="Arial" w:hAnsi="Verdana"/>
          <w:sz w:val="18"/>
          <w:szCs w:val="18"/>
          <w:lang w:eastAsia="zh-TW"/>
        </w:rPr>
        <w:br/>
        <w:t>The designations employed in WMO publications and the presentation of material in this publication do not imply the expression of any opinion whatsoever on the part of WMO concerning the legal status of any country, territory, city or area, or of its authorities, or concerning the delimitation of its frontiers or boundaries.</w:t>
      </w:r>
    </w:p>
    <w:p w14:paraId="6AAF909E" w14:textId="77777777" w:rsidR="00A130BF" w:rsidRPr="00A130BF" w:rsidRDefault="00A130BF" w:rsidP="00A130BF">
      <w:pPr>
        <w:tabs>
          <w:tab w:val="left" w:pos="1134"/>
          <w:tab w:val="center" w:pos="4513"/>
        </w:tabs>
        <w:suppressAutoHyphens/>
        <w:spacing w:before="240" w:after="120"/>
        <w:rPr>
          <w:rFonts w:ascii="Verdana" w:eastAsia="Arial" w:hAnsi="Verdana"/>
          <w:sz w:val="18"/>
          <w:szCs w:val="18"/>
          <w:lang w:eastAsia="zh-TW"/>
        </w:rPr>
      </w:pPr>
      <w:r w:rsidRPr="00A130BF">
        <w:rPr>
          <w:rFonts w:ascii="Verdana" w:eastAsia="Arial" w:hAnsi="Verdana"/>
          <w:sz w:val="18"/>
          <w:szCs w:val="18"/>
          <w:lang w:eastAsia="zh-TW"/>
        </w:rPr>
        <w:t>The mention of specific companies or products does not imply that they are endorsed or recommended by WMO in preference to others of a similar nature which are not mentioned or advertised.</w:t>
      </w:r>
    </w:p>
    <w:p w14:paraId="6C4BEEEA" w14:textId="77777777" w:rsidR="00A130BF" w:rsidRPr="00A130BF" w:rsidRDefault="00A130BF" w:rsidP="00A130BF">
      <w:pPr>
        <w:tabs>
          <w:tab w:val="left" w:pos="1134"/>
          <w:tab w:val="center" w:pos="4513"/>
        </w:tabs>
        <w:suppressAutoHyphens/>
        <w:spacing w:before="240" w:after="120"/>
        <w:rPr>
          <w:rFonts w:ascii="Verdana" w:eastAsia="Arial" w:hAnsi="Verdana"/>
          <w:sz w:val="18"/>
          <w:szCs w:val="18"/>
          <w:lang w:eastAsia="zh-TW"/>
        </w:rPr>
      </w:pPr>
      <w:r w:rsidRPr="00A130BF">
        <w:rPr>
          <w:rFonts w:ascii="Verdana" w:eastAsia="Arial" w:hAnsi="Verdana"/>
          <w:sz w:val="18"/>
          <w:szCs w:val="18"/>
          <w:lang w:eastAsia="zh-TW"/>
        </w:rPr>
        <w:t>This document (or report) is not an official publication of WMO and has not been subjected to its standard editorial procedures. The views expressed herein do not necessarily reflect those of WMO or its Members.</w:t>
      </w:r>
    </w:p>
    <w:p w14:paraId="2E3571C4" w14:textId="381967F7" w:rsidR="00A130BF" w:rsidRDefault="00A130BF">
      <w:pPr>
        <w:rPr>
          <w:rFonts w:ascii="Verdana" w:eastAsia="Arial" w:hAnsi="Verdana"/>
          <w:sz w:val="20"/>
          <w:szCs w:val="22"/>
          <w:lang w:eastAsia="zh-TW"/>
        </w:rPr>
      </w:pPr>
      <w:r>
        <w:br w:type="page"/>
      </w:r>
    </w:p>
    <w:p w14:paraId="41B64A38" w14:textId="094A17DF" w:rsidR="00A130BF" w:rsidRDefault="00A130BF" w:rsidP="00A130BF">
      <w:pPr>
        <w:pStyle w:val="Heading1"/>
      </w:pPr>
      <w:r>
        <w:lastRenderedPageBreak/>
        <w:t>1 OPENING OF THE MEETING</w:t>
      </w:r>
    </w:p>
    <w:p w14:paraId="79EADA8D" w14:textId="77777777" w:rsidR="00DC731B" w:rsidRDefault="0046327E" w:rsidP="001B1E79">
      <w:pPr>
        <w:pStyle w:val="BodyTextNumbered"/>
      </w:pPr>
      <w:r>
        <w:t xml:space="preserve">Thorsten </w:t>
      </w:r>
      <w:proofErr w:type="spellStart"/>
      <w:r>
        <w:t>Büsselber</w:t>
      </w:r>
      <w:r w:rsidR="002B3EEC">
        <w:t>g</w:t>
      </w:r>
      <w:proofErr w:type="spellEnd"/>
      <w:r w:rsidR="00DC731B">
        <w:t>, Chair of IPET-DD,</w:t>
      </w:r>
      <w:r>
        <w:t xml:space="preserve"> opened the session expressing gratitude to DHMZ for hosting the meeting and </w:t>
      </w:r>
      <w:r w:rsidR="00DC731B">
        <w:t>recalling</w:t>
      </w:r>
      <w:r w:rsidR="00671A54">
        <w:t xml:space="preserve"> the importance of the first IPET-DD meeting </w:t>
      </w:r>
      <w:r w:rsidR="00DC731B">
        <w:t>in consideration of the plans for WIS 2.0 and in view of widening the user base and improving the services provided by WIS Centres.</w:t>
      </w:r>
    </w:p>
    <w:p w14:paraId="6507C868" w14:textId="0CCEF7B3" w:rsidR="001F06C2" w:rsidRDefault="009220EB" w:rsidP="009220EB">
      <w:pPr>
        <w:pStyle w:val="BodyTextNumbered"/>
      </w:pPr>
      <w:proofErr w:type="spellStart"/>
      <w:r>
        <w:t>Dr.</w:t>
      </w:r>
      <w:proofErr w:type="spellEnd"/>
      <w:r>
        <w:t xml:space="preserve"> </w:t>
      </w:r>
      <w:proofErr w:type="spellStart"/>
      <w:r w:rsidR="00DC731B">
        <w:t>Kreso</w:t>
      </w:r>
      <w:proofErr w:type="spellEnd"/>
      <w:r w:rsidR="00DC731B">
        <w:t xml:space="preserve"> </w:t>
      </w:r>
      <w:proofErr w:type="spellStart"/>
      <w:r w:rsidR="00DC731B">
        <w:t>Pandzic</w:t>
      </w:r>
      <w:proofErr w:type="spellEnd"/>
      <w:r w:rsidR="00DC731B">
        <w:t xml:space="preserve">, </w:t>
      </w:r>
      <w:r>
        <w:t xml:space="preserve">Advisor of </w:t>
      </w:r>
      <w:r w:rsidR="00DC731B">
        <w:t>DHMZ</w:t>
      </w:r>
      <w:r>
        <w:t xml:space="preserve"> Director, welcomed the participants on behalf of the Director </w:t>
      </w:r>
      <w:proofErr w:type="spellStart"/>
      <w:r>
        <w:t>Dr.</w:t>
      </w:r>
      <w:proofErr w:type="spellEnd"/>
      <w:r>
        <w:t xml:space="preserve"> </w:t>
      </w:r>
      <w:proofErr w:type="spellStart"/>
      <w:r w:rsidRPr="009220EB">
        <w:t>Branka</w:t>
      </w:r>
      <w:proofErr w:type="spellEnd"/>
      <w:r w:rsidRPr="009220EB">
        <w:t xml:space="preserve"> </w:t>
      </w:r>
      <w:proofErr w:type="spellStart"/>
      <w:r w:rsidRPr="009220EB">
        <w:t>Ivančan-Picek</w:t>
      </w:r>
      <w:proofErr w:type="spellEnd"/>
      <w:r>
        <w:t>,</w:t>
      </w:r>
      <w:r w:rsidR="00DC731B">
        <w:t xml:space="preserve"> </w:t>
      </w:r>
      <w:r>
        <w:t>highlighted the importance of the IPET-DD team</w:t>
      </w:r>
      <w:r w:rsidR="008C3518">
        <w:t xml:space="preserve"> and wished a fruitful meeting.</w:t>
      </w:r>
    </w:p>
    <w:p w14:paraId="78970AD5" w14:textId="74151992" w:rsidR="001F06C2" w:rsidRDefault="001F06C2" w:rsidP="00DC731B">
      <w:pPr>
        <w:pStyle w:val="BodyTextNumbered"/>
      </w:pPr>
      <w:proofErr w:type="spellStart"/>
      <w:r>
        <w:t>Djiana</w:t>
      </w:r>
      <w:proofErr w:type="spellEnd"/>
      <w:r>
        <w:t xml:space="preserve"> </w:t>
      </w:r>
      <w:proofErr w:type="spellStart"/>
      <w:r>
        <w:t>Klaric</w:t>
      </w:r>
      <w:proofErr w:type="spellEnd"/>
      <w:r>
        <w:t>, co-Chair of IPET-DD, welcomed the participants</w:t>
      </w:r>
      <w:r w:rsidR="0035529D">
        <w:t>.</w:t>
      </w:r>
    </w:p>
    <w:p w14:paraId="0D63148B" w14:textId="38AF1ED4" w:rsidR="0046327E" w:rsidRDefault="008C3518" w:rsidP="00DC731B">
      <w:pPr>
        <w:pStyle w:val="BodyTextNumbered"/>
      </w:pPr>
      <w:r>
        <w:t>After a round of introduction of the participants the Chair recalled the principal objectives of the meeting:</w:t>
      </w:r>
    </w:p>
    <w:p w14:paraId="52D1141E" w14:textId="330D94D8" w:rsidR="008C3518" w:rsidRDefault="008C3518" w:rsidP="008C3518">
      <w:pPr>
        <w:pStyle w:val="BodyTextNumbered"/>
        <w:numPr>
          <w:ilvl w:val="0"/>
          <w:numId w:val="11"/>
        </w:numPr>
      </w:pPr>
      <w:r>
        <w:t>Improve search and provide metadata guidance in view of the implementation plan of WIS 2.0</w:t>
      </w:r>
    </w:p>
    <w:p w14:paraId="24CF94F1" w14:textId="7096FFA6" w:rsidR="008C3518" w:rsidRDefault="008C3518" w:rsidP="008C3518">
      <w:pPr>
        <w:pStyle w:val="BodyTextNumbered"/>
        <w:numPr>
          <w:ilvl w:val="0"/>
          <w:numId w:val="11"/>
        </w:numPr>
      </w:pPr>
      <w:r>
        <w:t>Discuss the new aviation codes to become operational in 2020</w:t>
      </w:r>
    </w:p>
    <w:p w14:paraId="50283F34" w14:textId="1A710233" w:rsidR="008C3518" w:rsidRDefault="008C3518" w:rsidP="008C3518">
      <w:pPr>
        <w:pStyle w:val="BodyTextNumbered"/>
        <w:numPr>
          <w:ilvl w:val="0"/>
          <w:numId w:val="11"/>
        </w:numPr>
      </w:pPr>
      <w:r>
        <w:t>WIGOS metadata representation and other XML based formats</w:t>
      </w:r>
    </w:p>
    <w:p w14:paraId="6BDA6A2E" w14:textId="331C2E98" w:rsidR="008C3518" w:rsidRDefault="008C3518" w:rsidP="008C3518">
      <w:pPr>
        <w:pStyle w:val="BodyTextNumbered"/>
        <w:numPr>
          <w:ilvl w:val="0"/>
          <w:numId w:val="11"/>
        </w:numPr>
      </w:pPr>
      <w:proofErr w:type="spellStart"/>
      <w:r>
        <w:t>netCDF</w:t>
      </w:r>
      <w:proofErr w:type="spellEnd"/>
      <w:r>
        <w:t>-CF data requirements with particular attention to new radar data format</w:t>
      </w:r>
    </w:p>
    <w:p w14:paraId="7C6E1A62" w14:textId="54C48F85" w:rsidR="008C3518" w:rsidRDefault="000A4DA1" w:rsidP="000A4DA1">
      <w:pPr>
        <w:pStyle w:val="BodyTextNumbered"/>
      </w:pPr>
      <w:r w:rsidRPr="000A4DA1">
        <w:t xml:space="preserve">Thorsten </w:t>
      </w:r>
      <w:proofErr w:type="spellStart"/>
      <w:r w:rsidRPr="000A4DA1">
        <w:t>Büsselberg</w:t>
      </w:r>
      <w:proofErr w:type="spellEnd"/>
      <w:r>
        <w:t xml:space="preserve"> presented a video on WIS 2.0 developed by DWD. After the video he highlighted the importance of improving WIS portals functionalities starting from the users’ needs, moving the focus </w:t>
      </w:r>
      <w:r w:rsidR="001243E4">
        <w:t>towards</w:t>
      </w:r>
      <w:r>
        <w:t xml:space="preserve"> services</w:t>
      </w:r>
      <w:r w:rsidR="001243E4">
        <w:t xml:space="preserve"> as well as</w:t>
      </w:r>
      <w:r>
        <w:t xml:space="preserve"> data</w:t>
      </w:r>
      <w:r w:rsidR="001243E4">
        <w:t>,</w:t>
      </w:r>
      <w:r>
        <w:t xml:space="preserve"> and making sure that metadata are fit for purpose and provide what is expected by the user. </w:t>
      </w:r>
    </w:p>
    <w:p w14:paraId="300FC2D9" w14:textId="51EAD775" w:rsidR="000A4DA1" w:rsidRDefault="000A4DA1" w:rsidP="00FF1DBE">
      <w:pPr>
        <w:pStyle w:val="BodyTextNumbered"/>
      </w:pPr>
      <w:r>
        <w:t xml:space="preserve">Enrico </w:t>
      </w:r>
      <w:proofErr w:type="spellStart"/>
      <w:r>
        <w:t>Fucile</w:t>
      </w:r>
      <w:proofErr w:type="spellEnd"/>
      <w:r>
        <w:t xml:space="preserve"> presented the progress on WIS 2.0 implementation plan by</w:t>
      </w:r>
      <w:r w:rsidR="00C11D2C">
        <w:t xml:space="preserve"> </w:t>
      </w:r>
      <w:r w:rsidR="00FF1DBE">
        <w:t>introducing</w:t>
      </w:r>
      <w:r w:rsidR="00C11D2C">
        <w:t xml:space="preserve"> the 11 principles that are at the core of the renewed plan</w:t>
      </w:r>
      <w:r w:rsidR="001243E4">
        <w:t>,</w:t>
      </w:r>
      <w:r w:rsidR="00C11D2C">
        <w:t xml:space="preserve"> and have to be the focus of the team in all the future work regarding metadata. The principles are reported in Annex 3 and were discussed actively by the team. The comments were in general supportive of the new WIS 2.0 principles</w:t>
      </w:r>
      <w:r w:rsidR="001243E4">
        <w:t>,</w:t>
      </w:r>
      <w:r w:rsidR="00C11D2C">
        <w:t xml:space="preserve"> and the presentation was able to set the ground for the future work of the Team in a view of the future changes. </w:t>
      </w:r>
      <w:r w:rsidR="00EB5A55">
        <w:t>There were only two comments that need to be considered in future review of the implementation plan:</w:t>
      </w:r>
    </w:p>
    <w:p w14:paraId="022B5B52" w14:textId="13C2CD84" w:rsidR="00EB5A55" w:rsidRDefault="00EB5A55" w:rsidP="00EB5A55">
      <w:pPr>
        <w:pStyle w:val="BodyTextNumbered"/>
        <w:numPr>
          <w:ilvl w:val="1"/>
          <w:numId w:val="4"/>
        </w:numPr>
      </w:pPr>
      <w:r>
        <w:t>Daniel Michelson noted that the term “reduction”</w:t>
      </w:r>
      <w:r w:rsidR="001243E4">
        <w:t>,</w:t>
      </w:r>
      <w:r>
        <w:t xml:space="preserve"> in the </w:t>
      </w:r>
      <w:r w:rsidR="00FF1DBE">
        <w:t>principle 5</w:t>
      </w:r>
      <w:r w:rsidR="001243E4">
        <w:t>,</w:t>
      </w:r>
      <w:r w:rsidR="00FF1DBE">
        <w:t xml:space="preserve"> is not clear and can be interpreted as a suggestion to provide a degraded version of the original data. It will be necessary to be clearer in the implementation phase to be sure that the reduction will result in an operation that is required by users and fit for the purpose of providing useful information for a big dataset. Direct interaction of the user with the big data to run a specific process closer to the dataset can be provided by some Centres, but this is a tailored service that is not expected to be cost free and will be provided only by a limited number of Centres.</w:t>
      </w:r>
    </w:p>
    <w:p w14:paraId="26990885" w14:textId="12215E7F" w:rsidR="00FF1DBE" w:rsidRDefault="00FF1DBE" w:rsidP="00EB5A55">
      <w:pPr>
        <w:pStyle w:val="BodyTextNumbered"/>
        <w:numPr>
          <w:ilvl w:val="1"/>
          <w:numId w:val="4"/>
        </w:numPr>
      </w:pPr>
      <w:r>
        <w:t>Kate Roberts noted that in principle 7 the cache provided by the GISCs is still 24 hours</w:t>
      </w:r>
      <w:r w:rsidR="001243E4">
        <w:t>, which arguably is</w:t>
      </w:r>
      <w:r>
        <w:t xml:space="preserve"> </w:t>
      </w:r>
      <w:r w:rsidR="001243E4">
        <w:t>in</w:t>
      </w:r>
      <w:r>
        <w:t xml:space="preserve">sufficient for some data </w:t>
      </w:r>
      <w:r w:rsidR="001243E4">
        <w:t>such as</w:t>
      </w:r>
      <w:r>
        <w:t xml:space="preserve"> climatological reports that are going to be present in the cache </w:t>
      </w:r>
      <w:r w:rsidR="0002311A">
        <w:t xml:space="preserve">for a time that is not </w:t>
      </w:r>
      <w:r w:rsidR="0002311A">
        <w:lastRenderedPageBreak/>
        <w:t>sufficient for the user to make use of them. It is suggested that a longer cache persistence is provided for some data.</w:t>
      </w:r>
    </w:p>
    <w:p w14:paraId="05949807" w14:textId="55E0BAB5" w:rsidR="00C11D2C" w:rsidRPr="0046327E" w:rsidRDefault="00074AE7" w:rsidP="00074AE7">
      <w:pPr>
        <w:pStyle w:val="Decision"/>
      </w:pPr>
      <w:bookmarkStart w:id="1" w:name="_Ref2772968"/>
      <w:r>
        <w:t>The Team decided to keep the 11 principles</w:t>
      </w:r>
      <w:r w:rsidR="0035529D">
        <w:t xml:space="preserve"> [see Annex 3]</w:t>
      </w:r>
      <w:r>
        <w:t xml:space="preserve"> as a reference for future work on metadata to make sure that changes are aligned with future WIS 2.0 plans.</w:t>
      </w:r>
      <w:bookmarkEnd w:id="1"/>
    </w:p>
    <w:p w14:paraId="191559F3" w14:textId="340940B5" w:rsidR="000A4DA1" w:rsidRDefault="0046327E" w:rsidP="000A4DA1">
      <w:pPr>
        <w:pStyle w:val="Heading1"/>
      </w:pPr>
      <w:r>
        <w:t>2 TT-MDS</w:t>
      </w:r>
    </w:p>
    <w:p w14:paraId="4E2DA56B" w14:textId="2532E510" w:rsidR="00AE5075" w:rsidRDefault="00074AE7" w:rsidP="00AE5075">
      <w:pPr>
        <w:pStyle w:val="BodyTextNumbered"/>
      </w:pPr>
      <w:r>
        <w:t>Guillaume Aubert</w:t>
      </w:r>
      <w:r w:rsidR="0027526E">
        <w:t xml:space="preserve">, </w:t>
      </w:r>
      <w:r w:rsidR="00AE5075">
        <w:t>Chair</w:t>
      </w:r>
      <w:r w:rsidR="0027526E">
        <w:t xml:space="preserve"> of TT-MDS</w:t>
      </w:r>
      <w:r w:rsidR="00AE5075">
        <w:t>,</w:t>
      </w:r>
      <w:r w:rsidR="0027526E">
        <w:t xml:space="preserve"> made</w:t>
      </w:r>
      <w:r w:rsidR="00AE5075">
        <w:t xml:space="preserve"> a presentation on the status of the work of TT-MDS. </w:t>
      </w:r>
      <w:r w:rsidR="0027526E">
        <w:t xml:space="preserve"> </w:t>
      </w:r>
      <w:r w:rsidR="00AE5075">
        <w:t>TT-MDS main objective is to explore and improve data discoverability and challenges experienced by WIS users seeking information on data and services. The team is requested to conduc</w:t>
      </w:r>
      <w:r w:rsidR="001243E4">
        <w:t>t</w:t>
      </w:r>
      <w:r w:rsidR="00AE5075">
        <w:t xml:space="preserve"> a user-centric analysis of the effectiveness of GISC catalogue search interfaces in the context of core WMO audiences and their needs. Working in close consultation with related WIS/GISC teams, and based on the above analysis and in the context of known other technologies, the team shall discuss and recommend on proposed solutions, providing</w:t>
      </w:r>
    </w:p>
    <w:p w14:paraId="482FD1B0" w14:textId="77777777" w:rsidR="00AE5075" w:rsidRDefault="00AE5075" w:rsidP="00AE5075">
      <w:pPr>
        <w:pStyle w:val="BodyTextNumbered"/>
        <w:numPr>
          <w:ilvl w:val="0"/>
          <w:numId w:val="0"/>
        </w:numPr>
        <w:ind w:left="720"/>
      </w:pPr>
      <w:r>
        <w:t>-</w:t>
      </w:r>
      <w:r>
        <w:tab/>
        <w:t>Guidance for GISC/DCPC providers on search interface design</w:t>
      </w:r>
    </w:p>
    <w:p w14:paraId="6D8C2247" w14:textId="77777777" w:rsidR="00AE5075" w:rsidRDefault="00AE5075" w:rsidP="00AE5075">
      <w:pPr>
        <w:pStyle w:val="BodyTextNumbered"/>
        <w:numPr>
          <w:ilvl w:val="0"/>
          <w:numId w:val="0"/>
        </w:numPr>
        <w:ind w:left="720"/>
      </w:pPr>
      <w:r>
        <w:t>-</w:t>
      </w:r>
      <w:r>
        <w:tab/>
        <w:t>Guidance for metadata authors including assessment of ‘metadata granularity’</w:t>
      </w:r>
    </w:p>
    <w:p w14:paraId="340BF9BA" w14:textId="77777777" w:rsidR="00AE5075" w:rsidRDefault="00AE5075" w:rsidP="00AE5075">
      <w:pPr>
        <w:pStyle w:val="BodyTextNumbered"/>
        <w:numPr>
          <w:ilvl w:val="0"/>
          <w:numId w:val="0"/>
        </w:numPr>
        <w:ind w:left="720"/>
      </w:pPr>
      <w:r>
        <w:t>-</w:t>
      </w:r>
      <w:r>
        <w:tab/>
        <w:t>Guidance for metadata tool developers</w:t>
      </w:r>
    </w:p>
    <w:p w14:paraId="4A7818AE" w14:textId="0842E93E" w:rsidR="00AE5075" w:rsidRDefault="00AE5075" w:rsidP="00AE5075">
      <w:pPr>
        <w:pStyle w:val="BodyTextNumbered"/>
        <w:numPr>
          <w:ilvl w:val="0"/>
          <w:numId w:val="0"/>
        </w:numPr>
        <w:ind w:left="720"/>
      </w:pPr>
      <w:r>
        <w:t>-</w:t>
      </w:r>
      <w:r>
        <w:tab/>
        <w:t xml:space="preserve">Guidance on </w:t>
      </w:r>
      <w:r w:rsidR="001243E4">
        <w:t xml:space="preserve">improved discovery and searching, including </w:t>
      </w:r>
      <w:r>
        <w:t xml:space="preserve">making WIS metadata records discoverable via industry search engines </w:t>
      </w:r>
    </w:p>
    <w:p w14:paraId="62041D31" w14:textId="107DBBFB" w:rsidR="000A4DA1" w:rsidRDefault="00AE5075" w:rsidP="00AE5075">
      <w:pPr>
        <w:pStyle w:val="BodyTextNumbered"/>
        <w:numPr>
          <w:ilvl w:val="0"/>
          <w:numId w:val="0"/>
        </w:numPr>
        <w:ind w:left="720"/>
      </w:pPr>
      <w:r>
        <w:t>-</w:t>
      </w:r>
      <w:r>
        <w:tab/>
        <w:t>Guidance on Quality assessment monitoring, and tools / other solutions to expedite the transition to improved metadata content</w:t>
      </w:r>
      <w:r w:rsidR="001243E4">
        <w:t xml:space="preserve"> (in conjunction with TT-MDG)</w:t>
      </w:r>
      <w:r>
        <w:t>.</w:t>
      </w:r>
    </w:p>
    <w:p w14:paraId="418C8B6C" w14:textId="4D5F0D72" w:rsidR="00AE5075" w:rsidRDefault="005763E7" w:rsidP="005763E7">
      <w:pPr>
        <w:pStyle w:val="BodyTextNumbered"/>
      </w:pPr>
      <w:r>
        <w:t xml:space="preserve">TT-MDS has conducted an analysis </w:t>
      </w:r>
      <w:r w:rsidRPr="005763E7">
        <w:t>on the different GISC catalogue discovery services based on the experience of the different members and the following challenges for users have been highlighted:</w:t>
      </w:r>
    </w:p>
    <w:p w14:paraId="1C8AB6A2" w14:textId="22150DCB" w:rsidR="005763E7" w:rsidRDefault="005763E7" w:rsidP="005763E7">
      <w:pPr>
        <w:pStyle w:val="BodyTextNumbered"/>
        <w:numPr>
          <w:ilvl w:val="1"/>
          <w:numId w:val="4"/>
        </w:numPr>
      </w:pPr>
      <w:r>
        <w:t>The WIS Portals are often focusing on the GTS community using the GTS technical jargon as well as specific discovery services for the GTS (</w:t>
      </w:r>
      <w:proofErr w:type="spellStart"/>
      <w:r>
        <w:t>TTAAii</w:t>
      </w:r>
      <w:proofErr w:type="spellEnd"/>
      <w:r>
        <w:t>) hence omitting to serve a larger community that is only looking to find meteorological products in its broader terms.</w:t>
      </w:r>
    </w:p>
    <w:p w14:paraId="10893914" w14:textId="2E3DDBF1" w:rsidR="005763E7" w:rsidRDefault="005763E7" w:rsidP="005763E7">
      <w:pPr>
        <w:pStyle w:val="BodyTextNumbered"/>
        <w:numPr>
          <w:ilvl w:val="1"/>
          <w:numId w:val="4"/>
        </w:numPr>
      </w:pPr>
      <w:r>
        <w:t>The different portals provide very different search experiences that do not always follow industry standards. This is confusing for users that are looking for consistency between the different portals</w:t>
      </w:r>
      <w:r w:rsidR="001243E4">
        <w:t>, or who</w:t>
      </w:r>
      <w:r>
        <w:t xml:space="preserve"> expect a behaviour for such discovery services derived from their day to day interactivity with the web industry search engines</w:t>
      </w:r>
      <w:r w:rsidR="001243E4">
        <w:t xml:space="preserve">, or from their previous use of well-designed catalogue interfaces (incorporating such functionality as 'faceted searching', simple/advanced search options, fielded searching, popup hints, saved searches, </w:t>
      </w:r>
      <w:proofErr w:type="spellStart"/>
      <w:r w:rsidR="001243E4">
        <w:t>etc</w:t>
      </w:r>
      <w:proofErr w:type="spellEnd"/>
      <w:r w:rsidR="001243E4">
        <w:t>)</w:t>
      </w:r>
      <w:r>
        <w:t>.</w:t>
      </w:r>
    </w:p>
    <w:p w14:paraId="16919065" w14:textId="65F14618" w:rsidR="005763E7" w:rsidRDefault="005763E7" w:rsidP="0011023F">
      <w:pPr>
        <w:pStyle w:val="BodyTextNumbered"/>
        <w:numPr>
          <w:ilvl w:val="1"/>
          <w:numId w:val="4"/>
        </w:numPr>
      </w:pPr>
      <w:r>
        <w:t xml:space="preserve">The different portals are not fully focusing on helping users to discover products and instead tend to be very technical, therefore creating a steep learning curve for neophyte users. The product information presentation is also very often following the ISO Metadata internal structure. ISO 19115 is an </w:t>
      </w:r>
      <w:r>
        <w:lastRenderedPageBreak/>
        <w:t>interesting format for capturing the product information</w:t>
      </w:r>
      <w:r w:rsidR="00995C93">
        <w:t>; however if the metadata presented in a catalogue follows the 19115 structure, sections need to be clearly indented and labelled (or otherwise arranged</w:t>
      </w:r>
      <w:r w:rsidR="00B417AD">
        <w:t>)</w:t>
      </w:r>
      <w:r w:rsidR="00995C93">
        <w:t xml:space="preserve">, to make it user-friendly and </w:t>
      </w:r>
      <w:r w:rsidR="00B417AD">
        <w:t xml:space="preserve">to </w:t>
      </w:r>
      <w:r w:rsidR="00995C93">
        <w:t>avoid ambiguity</w:t>
      </w:r>
      <w:r w:rsidR="0011023F">
        <w:t>.</w:t>
      </w:r>
      <w:r>
        <w:t xml:space="preserve"> </w:t>
      </w:r>
    </w:p>
    <w:p w14:paraId="38EC6A7F" w14:textId="4B1666B8" w:rsidR="005763E7" w:rsidRDefault="005763E7" w:rsidP="005763E7">
      <w:pPr>
        <w:pStyle w:val="BodyTextNumbered"/>
        <w:numPr>
          <w:ilvl w:val="1"/>
          <w:numId w:val="4"/>
        </w:numPr>
      </w:pPr>
      <w:r>
        <w:t>A very large part of the Metadata content has been automatically generated from VOL C</w:t>
      </w:r>
      <w:r w:rsidR="001243E4">
        <w:t>,</w:t>
      </w:r>
      <w:r>
        <w:t xml:space="preserve"> with a very limited set of information for qualifying </w:t>
      </w:r>
      <w:r w:rsidRPr="000201B5">
        <w:rPr>
          <w:u w:val="single"/>
        </w:rPr>
        <w:t>accurately</w:t>
      </w:r>
      <w:r>
        <w:t xml:space="preserve"> the products</w:t>
      </w:r>
      <w:r w:rsidR="001243E4">
        <w:t>,</w:t>
      </w:r>
      <w:r>
        <w:t xml:space="preserve"> and differentiating them sufficiently </w:t>
      </w:r>
      <w:r w:rsidR="001243E4">
        <w:t>to</w:t>
      </w:r>
      <w:r>
        <w:t xml:space="preserve"> allow a search engine to perform efficiently</w:t>
      </w:r>
      <w:r w:rsidR="001243E4">
        <w:t>, or to allow a catalogue user to easily identify a relevant product</w:t>
      </w:r>
      <w:r>
        <w:t xml:space="preserve">. </w:t>
      </w:r>
    </w:p>
    <w:p w14:paraId="60BE5AD5" w14:textId="02DC6A2D" w:rsidR="005763E7" w:rsidRDefault="005763E7" w:rsidP="005763E7">
      <w:pPr>
        <w:pStyle w:val="BodyTextNumbered"/>
        <w:numPr>
          <w:ilvl w:val="1"/>
          <w:numId w:val="4"/>
        </w:numPr>
      </w:pPr>
      <w:r>
        <w:t>Due to the nature of the GTS bulletins</w:t>
      </w:r>
      <w:r w:rsidR="009C2E06">
        <w:t xml:space="preserve"> (and the absence of metadata content to signify that the product is a subset of a "collection")</w:t>
      </w:r>
      <w:r>
        <w:t xml:space="preserve">, the WIS portal catalogues treat </w:t>
      </w:r>
      <w:r w:rsidR="009C2E06">
        <w:t>metadata for</w:t>
      </w:r>
      <w:r>
        <w:t xml:space="preserve"> collections of products</w:t>
      </w:r>
      <w:r w:rsidR="009C2E06">
        <w:t xml:space="preserve">, and metadata for </w:t>
      </w:r>
      <w:r>
        <w:t xml:space="preserve"> instances of products</w:t>
      </w:r>
      <w:r w:rsidR="009C2E06">
        <w:t xml:space="preserve"> (GTS bulleting metadata), in the same way. Metadata for p</w:t>
      </w:r>
      <w:r>
        <w:t>roduct collections describe families of products such as for instance 3 hourly forecasts without drilling down to the last parameters of the products for selecting a specific data file with a meteorological parameter and a given forecast time. They provide general discovery information on the products regrouped under the collection. Product instances are individual instances of a product family with all the necessary parameters to access the product data file itself (</w:t>
      </w:r>
      <w:proofErr w:type="spellStart"/>
      <w:r>
        <w:t>ie</w:t>
      </w:r>
      <w:proofErr w:type="spellEnd"/>
      <w:r>
        <w:t xml:space="preserve"> temperature of the 3 hourly forecast from the 20190110 3 am). This mix of discovery metadata and “access” metadata has the side effect of flooding the discovery results with lots of product instances results and therefore creating a degraded search experience for the user. </w:t>
      </w:r>
    </w:p>
    <w:p w14:paraId="4941F861" w14:textId="5CE1F060" w:rsidR="005763E7" w:rsidRDefault="006F2031" w:rsidP="005763E7">
      <w:pPr>
        <w:pStyle w:val="BodyTextNumbered"/>
      </w:pPr>
      <w:r>
        <w:t>The full paper</w:t>
      </w:r>
      <w:r w:rsidR="00B417AD">
        <w:t>,</w:t>
      </w:r>
      <w:r>
        <w:t xml:space="preserve"> with the guidance on how to address the issues highlighted</w:t>
      </w:r>
      <w:r w:rsidR="00B417AD">
        <w:t xml:space="preserve"> under 8,</w:t>
      </w:r>
      <w:r>
        <w:t xml:space="preserve"> is in Annex 4.</w:t>
      </w:r>
    </w:p>
    <w:p w14:paraId="1A904409" w14:textId="62CF7D46" w:rsidR="008001BD" w:rsidRPr="000A4DA1" w:rsidRDefault="00F7063C" w:rsidP="00F7063C">
      <w:pPr>
        <w:pStyle w:val="BodyTextNumbered"/>
      </w:pPr>
      <w:r>
        <w:t>The IPET-DD discussed the presentation given by Guillaume Aubert</w:t>
      </w:r>
      <w:r w:rsidR="008001BD">
        <w:t>, the issue of resourcing and tasks already shared across TT-MDS and TT-MDG,</w:t>
      </w:r>
      <w:r>
        <w:t xml:space="preserve"> and expressed the following </w:t>
      </w:r>
      <w:r w:rsidR="008001BD">
        <w:t xml:space="preserve">comments, </w:t>
      </w:r>
      <w:r>
        <w:t>decisions and actions.</w:t>
      </w:r>
    </w:p>
    <w:p w14:paraId="13BFF15E" w14:textId="2FBDC131" w:rsidR="008001BD" w:rsidRDefault="008001BD" w:rsidP="000201B5">
      <w:pPr>
        <w:pStyle w:val="BodyTextNumbered"/>
      </w:pPr>
      <w:bookmarkStart w:id="2" w:name="_Ref2773024"/>
      <w:r w:rsidRPr="008001BD">
        <w:t>IPET-DD considered the necessity for TT-MDG and TT-MDS to work in close</w:t>
      </w:r>
      <w:r>
        <w:t xml:space="preserve">r </w:t>
      </w:r>
      <w:r w:rsidRPr="008001BD">
        <w:t xml:space="preserve"> interaction given</w:t>
      </w:r>
      <w:r>
        <w:t xml:space="preserve"> the </w:t>
      </w:r>
      <w:r w:rsidR="001F02C7">
        <w:t xml:space="preserve">existing </w:t>
      </w:r>
      <w:r>
        <w:t>overlap of some</w:t>
      </w:r>
      <w:r w:rsidRPr="008001BD">
        <w:t xml:space="preserve"> task</w:t>
      </w:r>
      <w:r>
        <w:t>s</w:t>
      </w:r>
      <w:r w:rsidRPr="008001BD">
        <w:t xml:space="preserve"> of the two teams</w:t>
      </w:r>
      <w:r w:rsidR="001F02C7">
        <w:t xml:space="preserve">  (such as improving  metadata quality, addressing metadata granularity)</w:t>
      </w:r>
      <w:r w:rsidRPr="008001BD">
        <w:t xml:space="preserve">, the </w:t>
      </w:r>
      <w:r>
        <w:t>dependence</w:t>
      </w:r>
      <w:r w:rsidRPr="008001BD">
        <w:t xml:space="preserve"> of the action of </w:t>
      </w:r>
      <w:r w:rsidR="001F02C7">
        <w:t>TT-MDS</w:t>
      </w:r>
      <w:r w:rsidRPr="008001BD">
        <w:t xml:space="preserve"> on the work plan of </w:t>
      </w:r>
      <w:r w:rsidR="001F02C7">
        <w:t>TT-MDG</w:t>
      </w:r>
      <w:r>
        <w:t>,</w:t>
      </w:r>
      <w:r w:rsidRPr="008001BD">
        <w:t xml:space="preserve"> and the fact that almost all the members of one team are in the other team</w:t>
      </w:r>
      <w:r>
        <w:t xml:space="preserve">. </w:t>
      </w:r>
    </w:p>
    <w:p w14:paraId="17BB2686" w14:textId="73B8E5B0" w:rsidR="001F02C7" w:rsidRDefault="008001BD" w:rsidP="008001BD">
      <w:pPr>
        <w:pStyle w:val="Decision"/>
      </w:pPr>
      <w:bookmarkStart w:id="3" w:name="_Ref3888897"/>
      <w:r>
        <w:t>IPET-DD decided that TT-MDG and TT-MDS will work together</w:t>
      </w:r>
      <w:r w:rsidR="005D393A">
        <w:t xml:space="preserve"> </w:t>
      </w:r>
      <w:r>
        <w:t xml:space="preserve"> with a single work plan</w:t>
      </w:r>
      <w:r w:rsidR="001F02C7">
        <w:t>,</w:t>
      </w:r>
      <w:r>
        <w:t xml:space="preserve"> and a focus on delivering on common objectives</w:t>
      </w:r>
      <w:bookmarkEnd w:id="3"/>
    </w:p>
    <w:p w14:paraId="62FF685C" w14:textId="30C66BE0" w:rsidR="00AE7F50" w:rsidRDefault="00AE7F50" w:rsidP="00AE7F50">
      <w:pPr>
        <w:pStyle w:val="BodyTextNumbered"/>
      </w:pPr>
      <w:bookmarkStart w:id="4" w:name="_Ref3888978"/>
      <w:r>
        <w:t>IPET-DD n</w:t>
      </w:r>
      <w:r w:rsidR="00F7063C">
        <w:t xml:space="preserve">oted that a </w:t>
      </w:r>
      <w:r w:rsidR="00626741">
        <w:t xml:space="preserve">good </w:t>
      </w:r>
      <w:r w:rsidR="00F7063C">
        <w:t xml:space="preserve">discovery service is </w:t>
      </w:r>
      <w:r w:rsidR="00626741">
        <w:t>very dependent on</w:t>
      </w:r>
      <w:r w:rsidR="00F7063C">
        <w:t xml:space="preserve"> the </w:t>
      </w:r>
      <w:r w:rsidR="00626741">
        <w:t xml:space="preserve">metadata </w:t>
      </w:r>
      <w:r w:rsidR="00F7063C">
        <w:t xml:space="preserve">content it </w:t>
      </w:r>
      <w:r w:rsidR="00626741">
        <w:t>uses, regardless of whether the discovery mechanism is a search engine or catalogue GUI</w:t>
      </w:r>
      <w:r w:rsidR="00F7063C">
        <w:t>. Poor quality content</w:t>
      </w:r>
      <w:r w:rsidR="00626741">
        <w:t xml:space="preserve">, the absence of good user-help, and the absence of a good GUI design which guides users towards more efficient search actions, can result in too many matches in a search result, without a clear way to refine the search.  As well as metadata content, GUI design features such as faceted searching, the option to "mark/select" records and put them in a shopping-cart, to save searches, </w:t>
      </w:r>
      <w:proofErr w:type="spellStart"/>
      <w:r w:rsidR="00626741">
        <w:t>etc</w:t>
      </w:r>
      <w:proofErr w:type="spellEnd"/>
      <w:r w:rsidR="00626741">
        <w:t xml:space="preserve"> are all options which can enhance a user's search effectiveness. </w:t>
      </w:r>
      <w:r w:rsidR="00626741">
        <w:br/>
        <w:t xml:space="preserve">TT-MDS and TT-MDG were both previously tasked with identifying ways to improve metadata quality, though TT-MDS's focus has been on the quality which affects search effectiveness.  </w:t>
      </w:r>
      <w:r w:rsidR="00626741">
        <w:br/>
      </w:r>
    </w:p>
    <w:p w14:paraId="0ADA7929" w14:textId="3CE7BADA" w:rsidR="00F7063C" w:rsidRPr="00F7063C" w:rsidRDefault="00F7063C" w:rsidP="00AE7F50">
      <w:pPr>
        <w:pStyle w:val="Decision"/>
      </w:pPr>
      <w:bookmarkStart w:id="5" w:name="_Ref3889273"/>
      <w:r>
        <w:lastRenderedPageBreak/>
        <w:t>In order to improve the quality content, TT-MDS</w:t>
      </w:r>
      <w:r w:rsidR="005D393A">
        <w:t xml:space="preserve"> and TT-MDG</w:t>
      </w:r>
      <w:r>
        <w:t xml:space="preserve"> shall define a set of Key Performance indicators to evaluate and monitor the WIS metadata content. Based on the list of created key performance , a first evaluation shall be conducted by the TT-MDS</w:t>
      </w:r>
      <w:r w:rsidR="005D393A">
        <w:t xml:space="preserve"> and TT-MDG</w:t>
      </w:r>
      <w:r>
        <w:t>.</w:t>
      </w:r>
      <w:r>
        <w:br/>
        <w:t>Results shall be published and provided to ET-WIS</w:t>
      </w:r>
      <w:r w:rsidR="005D393A">
        <w:t>.</w:t>
      </w:r>
      <w:r>
        <w:t xml:space="preserve"> TT-MDS</w:t>
      </w:r>
      <w:r w:rsidR="005D393A">
        <w:t xml:space="preserve"> and TT-MDG</w:t>
      </w:r>
      <w:r>
        <w:t xml:space="preserve"> shall liaise with ET-WIS </w:t>
      </w:r>
      <w:r w:rsidR="00626741">
        <w:t xml:space="preserve">about </w:t>
      </w:r>
      <w:r>
        <w:t>having the quality content monitoring integrated in the GISC Watch.</w:t>
      </w:r>
      <w:r>
        <w:br/>
        <w:t>In addition, the defined KPIs shall be regularly reviewed and</w:t>
      </w:r>
      <w:r w:rsidR="00626741">
        <w:t>,</w:t>
      </w:r>
      <w:r>
        <w:t xml:space="preserve"> as needed</w:t>
      </w:r>
      <w:r w:rsidR="00626741">
        <w:t>,</w:t>
      </w:r>
      <w:r>
        <w:t xml:space="preserve"> modified or new ones developed.</w:t>
      </w:r>
      <w:bookmarkEnd w:id="2"/>
      <w:bookmarkEnd w:id="4"/>
      <w:bookmarkEnd w:id="5"/>
    </w:p>
    <w:p w14:paraId="13DA44D8" w14:textId="20F82293" w:rsidR="00F7063C" w:rsidRPr="00F7063C" w:rsidRDefault="00F7063C" w:rsidP="00F7063C">
      <w:pPr>
        <w:pStyle w:val="Action"/>
      </w:pPr>
      <w:bookmarkStart w:id="6" w:name="_Ref2773827"/>
      <w:r w:rsidRPr="00F7063C">
        <w:t>TT-MDS</w:t>
      </w:r>
      <w:r w:rsidR="005D393A">
        <w:t xml:space="preserve"> and TT-MDG</w:t>
      </w:r>
      <w:r w:rsidRPr="00F7063C">
        <w:t xml:space="preserve"> to d</w:t>
      </w:r>
      <w:r w:rsidR="000A4DA1" w:rsidRPr="00F7063C">
        <w:t>evelop Metadata quality KPIs</w:t>
      </w:r>
      <w:r w:rsidR="002D7DFF">
        <w:t>,</w:t>
      </w:r>
      <w:r w:rsidR="000A4DA1" w:rsidRPr="00F7063C">
        <w:t xml:space="preserve"> and recomm</w:t>
      </w:r>
      <w:r>
        <w:t xml:space="preserve">end a process for improving the </w:t>
      </w:r>
      <w:r w:rsidR="000A4DA1" w:rsidRPr="00F7063C">
        <w:t>quality of the metadata content</w:t>
      </w:r>
      <w:bookmarkEnd w:id="6"/>
      <w:r w:rsidR="000A4DA1" w:rsidRPr="00F7063C">
        <w:br/>
      </w:r>
    </w:p>
    <w:p w14:paraId="00AEBA3D" w14:textId="14B2FB1B" w:rsidR="00F7063C" w:rsidRPr="00F7063C" w:rsidRDefault="00F7063C" w:rsidP="00F7063C">
      <w:pPr>
        <w:pStyle w:val="Decision"/>
      </w:pPr>
      <w:bookmarkStart w:id="7" w:name="_Ref2773127"/>
      <w:r>
        <w:t>IPET-DD noted that a set of discovery components and navigation elements based on the type of users shall be described and recommended by TT-MDS</w:t>
      </w:r>
      <w:r w:rsidR="005D393A">
        <w:t xml:space="preserve"> and TT-MDG</w:t>
      </w:r>
      <w:r>
        <w:t xml:space="preserve"> to improve the discovery services. A set of </w:t>
      </w:r>
      <w:proofErr w:type="spellStart"/>
      <w:r>
        <w:t>mockups</w:t>
      </w:r>
      <w:proofErr w:type="spellEnd"/>
      <w:r>
        <w:t xml:space="preserve"> shall be provided to detail the type of navigation and discovery components that should be provided by the WIS catalogues.</w:t>
      </w:r>
      <w:bookmarkEnd w:id="7"/>
    </w:p>
    <w:p w14:paraId="5B94349F" w14:textId="6F6D53C1" w:rsidR="00F7063C" w:rsidRPr="00F7063C" w:rsidRDefault="00F7063C" w:rsidP="00F7063C">
      <w:pPr>
        <w:pStyle w:val="Action"/>
      </w:pPr>
      <w:bookmarkStart w:id="8" w:name="_Ref2773842"/>
      <w:r w:rsidRPr="00F7063C">
        <w:t>TT-MDS</w:t>
      </w:r>
      <w:r w:rsidR="000E2691">
        <w:t xml:space="preserve"> and TT-MDG</w:t>
      </w:r>
      <w:r w:rsidRPr="00F7063C">
        <w:t xml:space="preserve"> to d</w:t>
      </w:r>
      <w:r w:rsidR="000A4DA1" w:rsidRPr="00F7063C">
        <w:t>efine and recommend best practices for impl</w:t>
      </w:r>
      <w:r w:rsidRPr="00F7063C">
        <w:t>ementing web discovery services</w:t>
      </w:r>
      <w:r w:rsidR="00123F47">
        <w:t xml:space="preserve"> (via catalogue GUIs and search engines)</w:t>
      </w:r>
      <w:r w:rsidRPr="00F7063C">
        <w:t>.</w:t>
      </w:r>
      <w:bookmarkEnd w:id="8"/>
    </w:p>
    <w:p w14:paraId="4A9063AF" w14:textId="72E69BF4" w:rsidR="00F7063C" w:rsidRDefault="00F7063C" w:rsidP="00F7063C">
      <w:pPr>
        <w:pStyle w:val="Decision"/>
      </w:pPr>
      <w:bookmarkStart w:id="9" w:name="_Ref2773155"/>
      <w:r>
        <w:t>IPET-DD recommends that TT-MDS</w:t>
      </w:r>
      <w:r w:rsidR="000E2691">
        <w:t xml:space="preserve"> and TT-MDG</w:t>
      </w:r>
      <w:r>
        <w:t xml:space="preserve"> </w:t>
      </w:r>
      <w:r w:rsidR="00123F47">
        <w:t xml:space="preserve">produce guidance material which </w:t>
      </w:r>
      <w:r>
        <w:t>expla</w:t>
      </w:r>
      <w:r w:rsidR="00123F47">
        <w:t>ins</w:t>
      </w:r>
      <w:r>
        <w:t xml:space="preserve"> the issues created by the different level of metadata granularity in the WIS Catalogues</w:t>
      </w:r>
      <w:r w:rsidR="002D7DFF">
        <w:t>,</w:t>
      </w:r>
      <w:r>
        <w:t xml:space="preserve"> and </w:t>
      </w:r>
      <w:r w:rsidR="00123F47">
        <w:t xml:space="preserve">which </w:t>
      </w:r>
      <w:r>
        <w:t>recommend</w:t>
      </w:r>
      <w:r w:rsidR="00123F47">
        <w:t>s</w:t>
      </w:r>
      <w:r>
        <w:t xml:space="preserve"> an approach where product collection metadata records and product instance records shall be separated</w:t>
      </w:r>
      <w:r w:rsidR="002D7DFF">
        <w:t>, or made distinct, so that</w:t>
      </w:r>
      <w:r>
        <w:t xml:space="preserve"> discovery services </w:t>
      </w:r>
      <w:r w:rsidR="002D7DFF">
        <w:t>can / do</w:t>
      </w:r>
      <w:r>
        <w:t xml:space="preserve"> </w:t>
      </w:r>
      <w:r w:rsidR="002D7DFF">
        <w:t>support</w:t>
      </w:r>
      <w:r>
        <w:t xml:space="preserve"> the user t</w:t>
      </w:r>
      <w:r w:rsidR="002D7DFF">
        <w:t>o</w:t>
      </w:r>
      <w:r>
        <w:t xml:space="preserve"> discover meteorological products based on collection information</w:t>
      </w:r>
      <w:r w:rsidR="002D7DFF">
        <w:t>,</w:t>
      </w:r>
      <w:r>
        <w:t xml:space="preserve"> and then</w:t>
      </w:r>
      <w:r w:rsidR="002D7DFF">
        <w:t xml:space="preserve"> </w:t>
      </w:r>
      <w:r>
        <w:t xml:space="preserve">sub-select and access the </w:t>
      </w:r>
      <w:r w:rsidR="002D7DFF">
        <w:t>appropriate</w:t>
      </w:r>
      <w:r>
        <w:t xml:space="preserve"> instances using the adequate parameters (right time step, right geographical, right elevation). TT-MDS</w:t>
      </w:r>
      <w:r w:rsidR="000E2691">
        <w:t xml:space="preserve"> and TT-MDG</w:t>
      </w:r>
      <w:r>
        <w:t xml:space="preserve"> shall also demonstrate that this </w:t>
      </w:r>
      <w:r w:rsidR="001A5E82">
        <w:t>two-step</w:t>
      </w:r>
      <w:r>
        <w:t xml:space="preserve"> approach can be used to link data discovery and data access services</w:t>
      </w:r>
      <w:r w:rsidR="004265BB">
        <w:t>,</w:t>
      </w:r>
      <w:r>
        <w:t xml:space="preserve"> a</w:t>
      </w:r>
      <w:r w:rsidR="004265BB">
        <w:t>s well as</w:t>
      </w:r>
      <w:r>
        <w:t xml:space="preserve"> </w:t>
      </w:r>
      <w:r w:rsidR="004265BB">
        <w:t>to facilitate "</w:t>
      </w:r>
      <w:r>
        <w:t>data access services</w:t>
      </w:r>
      <w:r w:rsidR="004265BB">
        <w:t>"</w:t>
      </w:r>
      <w:r>
        <w:t xml:space="preserve"> discovery.</w:t>
      </w:r>
      <w:bookmarkEnd w:id="9"/>
    </w:p>
    <w:p w14:paraId="2239601F" w14:textId="300C1736" w:rsidR="00F7063C" w:rsidRDefault="00F7063C" w:rsidP="00F7063C">
      <w:pPr>
        <w:pStyle w:val="Action"/>
        <w:ind w:left="426" w:hanging="426"/>
      </w:pPr>
      <w:bookmarkStart w:id="10" w:name="_Ref2773852"/>
      <w:r w:rsidRPr="00F7063C">
        <w:t>TT-MDS</w:t>
      </w:r>
      <w:r w:rsidR="000E2691">
        <w:t xml:space="preserve"> and TT-MDG</w:t>
      </w:r>
      <w:r w:rsidRPr="00F7063C">
        <w:t xml:space="preserve"> to r</w:t>
      </w:r>
      <w:r w:rsidR="000A4DA1" w:rsidRPr="00F7063C">
        <w:t>ecommend a separation between product coll</w:t>
      </w:r>
      <w:r>
        <w:t xml:space="preserve">ection and product instances in </w:t>
      </w:r>
      <w:r w:rsidR="000A4DA1" w:rsidRPr="00F7063C">
        <w:t>the catalogues.</w:t>
      </w:r>
      <w:bookmarkEnd w:id="10"/>
      <w:r w:rsidR="000A4DA1" w:rsidRPr="00F7063C">
        <w:br/>
      </w:r>
    </w:p>
    <w:p w14:paraId="0E3CA136" w14:textId="50DB9639" w:rsidR="000A4DA1" w:rsidRDefault="00F57E32" w:rsidP="00F57E32">
      <w:pPr>
        <w:pStyle w:val="Action"/>
      </w:pPr>
      <w:bookmarkStart w:id="11" w:name="_Ref2773862"/>
      <w:r>
        <w:t>TT-MDS</w:t>
      </w:r>
      <w:r w:rsidR="000E2691">
        <w:t xml:space="preserve"> and TT-MDG</w:t>
      </w:r>
      <w:r>
        <w:t xml:space="preserve"> shall </w:t>
      </w:r>
      <w:r w:rsidR="004265BB">
        <w:t>explore</w:t>
      </w:r>
      <w:r>
        <w:t xml:space="preserve"> and recommend </w:t>
      </w:r>
      <w:r w:rsidR="004265BB">
        <w:t xml:space="preserve">on preferred </w:t>
      </w:r>
      <w:r>
        <w:t>machine to machine interfaces</w:t>
      </w:r>
      <w:r w:rsidR="004265BB">
        <w:t>,</w:t>
      </w:r>
      <w:r>
        <w:t xml:space="preserve"> to be implemented by the different WIS catalogues for increasing their interoperability. A set of functionalities</w:t>
      </w:r>
      <w:r w:rsidR="004265BB">
        <w:t xml:space="preserve"> and goals</w:t>
      </w:r>
      <w:r>
        <w:t xml:space="preserve"> for the APIs shall be defined</w:t>
      </w:r>
      <w:r w:rsidR="004265BB">
        <w:t>,</w:t>
      </w:r>
      <w:r>
        <w:t xml:space="preserve"> and a machine to machine standard or protocol recommended to be implemented depending on </w:t>
      </w:r>
      <w:r w:rsidR="004265BB">
        <w:t>particular needs</w:t>
      </w:r>
      <w:r>
        <w:t>.</w:t>
      </w:r>
      <w:bookmarkEnd w:id="11"/>
      <w:r w:rsidR="000A4DA1" w:rsidRPr="00F57E32">
        <w:br/>
      </w:r>
    </w:p>
    <w:p w14:paraId="1523CA52" w14:textId="0A752E10" w:rsidR="000A4DA1" w:rsidRPr="00E64766" w:rsidRDefault="000A4DA1" w:rsidP="0011023F">
      <w:pPr>
        <w:pStyle w:val="Action"/>
        <w:rPr>
          <w:sz w:val="18"/>
        </w:rPr>
      </w:pPr>
      <w:bookmarkStart w:id="12" w:name="_Ref2773881"/>
      <w:bookmarkStart w:id="13" w:name="_Ref3893384"/>
      <w:r w:rsidRPr="00123F47">
        <w:rPr>
          <w:szCs w:val="20"/>
        </w:rPr>
        <w:t>TT-MDS</w:t>
      </w:r>
      <w:r w:rsidR="000E2691" w:rsidRPr="00E64766">
        <w:rPr>
          <w:szCs w:val="20"/>
        </w:rPr>
        <w:t xml:space="preserve"> and TT-MDG</w:t>
      </w:r>
      <w:r w:rsidRPr="00123F47">
        <w:rPr>
          <w:szCs w:val="20"/>
        </w:rPr>
        <w:t xml:space="preserve"> shall develop a mapping between the information contained in the WCMP and the dataset </w:t>
      </w:r>
      <w:r w:rsidR="00F57E32" w:rsidRPr="00123F47">
        <w:rPr>
          <w:szCs w:val="20"/>
        </w:rPr>
        <w:t>fragment</w:t>
      </w:r>
      <w:r w:rsidRPr="00123F47">
        <w:rPr>
          <w:szCs w:val="20"/>
        </w:rPr>
        <w:t xml:space="preserve"> of </w:t>
      </w:r>
      <w:hyperlink r:id="rId12" w:tgtFrame="_blank" w:tooltip="http://schema.org" w:history="1">
        <w:r w:rsidRPr="00E64766">
          <w:rPr>
            <w:rStyle w:val="Hyperlink"/>
            <w:rFonts w:cs="Arial"/>
            <w:szCs w:val="20"/>
          </w:rPr>
          <w:t>schema.org</w:t>
        </w:r>
      </w:hyperlink>
      <w:r w:rsidRPr="00123F47">
        <w:rPr>
          <w:szCs w:val="20"/>
        </w:rPr>
        <w:t>. This shall allow WIS records and WIS catalogues to be better indexed by industry search engines.</w:t>
      </w:r>
      <w:bookmarkEnd w:id="12"/>
      <w:bookmarkEnd w:id="13"/>
      <w:r w:rsidR="00225DF6" w:rsidRPr="00E64766">
        <w:rPr>
          <w:szCs w:val="20"/>
        </w:rPr>
        <w:br/>
      </w:r>
    </w:p>
    <w:p w14:paraId="0679910A" w14:textId="12712AEE" w:rsidR="0046327E" w:rsidRDefault="0046327E" w:rsidP="0046327E">
      <w:pPr>
        <w:pStyle w:val="Heading1"/>
      </w:pPr>
      <w:r>
        <w:t>3 TT</w:t>
      </w:r>
      <w:r w:rsidR="00F57E32">
        <w:t>-</w:t>
      </w:r>
      <w:r>
        <w:t>MDG</w:t>
      </w:r>
    </w:p>
    <w:p w14:paraId="51321467" w14:textId="6CE8E94B" w:rsidR="00B9448D" w:rsidRDefault="0058610B" w:rsidP="009704CF">
      <w:pPr>
        <w:pStyle w:val="BodyTextNumbered"/>
      </w:pPr>
      <w:r>
        <w:t>Kate Roberts, Chair of TT-MDG, presented the activity of the team</w:t>
      </w:r>
      <w:r w:rsidR="001F02C7">
        <w:t xml:space="preserve">, with reference to the </w:t>
      </w:r>
      <w:r w:rsidR="0029766D">
        <w:t>'</w:t>
      </w:r>
      <w:r w:rsidR="001F02C7">
        <w:t>MDG</w:t>
      </w:r>
      <w:r w:rsidR="000E2691">
        <w:t xml:space="preserve"> </w:t>
      </w:r>
      <w:proofErr w:type="spellStart"/>
      <w:r w:rsidR="001F02C7">
        <w:t>team_overview_DiscussionPoints</w:t>
      </w:r>
      <w:proofErr w:type="spellEnd"/>
      <w:r w:rsidR="0029766D">
        <w:t>'</w:t>
      </w:r>
      <w:r w:rsidR="001F02C7">
        <w:t xml:space="preserve"> paper</w:t>
      </w:r>
      <w:r w:rsidR="005D393A">
        <w:t xml:space="preserve"> (Annex 9)</w:t>
      </w:r>
      <w:r w:rsidR="001F02C7">
        <w:t xml:space="preserve">.  The paper </w:t>
      </w:r>
      <w:r w:rsidR="001F02C7">
        <w:lastRenderedPageBreak/>
        <w:t>highlighted the various drivers which have influenced the changing direction and focus of TT-MDG over time.</w:t>
      </w:r>
      <w:r w:rsidR="003837AF">
        <w:t xml:space="preserve">  </w:t>
      </w:r>
      <w:r w:rsidR="00123F47">
        <w:t>The paper p</w:t>
      </w:r>
      <w:r w:rsidR="003837AF">
        <w:t>rovide</w:t>
      </w:r>
      <w:r w:rsidR="00677070">
        <w:t>s</w:t>
      </w:r>
      <w:r w:rsidR="003837AF">
        <w:t xml:space="preserve"> the sections of IPET-DD's TOR, and IPET-DD's </w:t>
      </w:r>
      <w:proofErr w:type="spellStart"/>
      <w:r w:rsidR="003837AF">
        <w:t>Workplan</w:t>
      </w:r>
      <w:proofErr w:type="spellEnd"/>
      <w:r w:rsidR="003837AF">
        <w:t xml:space="preserve"> which are relevant to TT-MDG,</w:t>
      </w:r>
      <w:r w:rsidR="00677070">
        <w:t xml:space="preserve"> and includes the relevant sections of "High priority items for IPET-DD", as well as the TT-MDG TOR.</w:t>
      </w:r>
      <w:r w:rsidR="003837AF">
        <w:t xml:space="preserve"> </w:t>
      </w:r>
      <w:r w:rsidR="001F02C7">
        <w:t xml:space="preserve"> </w:t>
      </w:r>
    </w:p>
    <w:p w14:paraId="168DE924" w14:textId="0AED25FA" w:rsidR="00B9448D" w:rsidRDefault="009704CF" w:rsidP="009704CF">
      <w:pPr>
        <w:pStyle w:val="BodyTextNumbered"/>
      </w:pPr>
      <w:r>
        <w:t>T</w:t>
      </w:r>
      <w:r w:rsidR="00D007D7">
        <w:t xml:space="preserve">he paper recommends improved communications processes </w:t>
      </w:r>
      <w:r w:rsidR="00D93C61">
        <w:t>for advertising new guidance, new support, new examples; as well as for getting feedback from metadata creators</w:t>
      </w:r>
      <w:r w:rsidR="00D007D7">
        <w:t>, and monitoring the effectiveness of these.</w:t>
      </w:r>
      <w:r w:rsidR="00B9448D">
        <w:t xml:space="preserve">  </w:t>
      </w:r>
    </w:p>
    <w:p w14:paraId="23CC5993" w14:textId="74DEE7A9" w:rsidR="00677070" w:rsidRDefault="00B9448D" w:rsidP="0058610B">
      <w:pPr>
        <w:pStyle w:val="BodyTextNumbered"/>
      </w:pPr>
      <w:r>
        <w:t>The pa</w:t>
      </w:r>
      <w:r w:rsidR="0029766D">
        <w:t>per also highlighted some</w:t>
      </w:r>
      <w:r>
        <w:t xml:space="preserve"> findings </w:t>
      </w:r>
      <w:r w:rsidR="00D93C61">
        <w:t>related to improved metadata quality (for which improved guidance and support is needed).  Some of the findings</w:t>
      </w:r>
      <w:r>
        <w:t xml:space="preserve"> overlap those of TT-MDS</w:t>
      </w:r>
      <w:r w:rsidR="00123F47">
        <w:t xml:space="preserve">, some </w:t>
      </w:r>
      <w:r w:rsidR="0029766D">
        <w:t>are related to</w:t>
      </w:r>
      <w:r>
        <w:t xml:space="preserve"> </w:t>
      </w:r>
      <w:r w:rsidR="0029766D">
        <w:t xml:space="preserve">recent Guidance material that has </w:t>
      </w:r>
      <w:r>
        <w:t xml:space="preserve"> not </w:t>
      </w:r>
      <w:r w:rsidR="0029766D">
        <w:t xml:space="preserve">been </w:t>
      </w:r>
      <w:r w:rsidR="00D93C61">
        <w:t>implemented, and some</w:t>
      </w:r>
      <w:r>
        <w:t xml:space="preserve"> are new recommendations.  </w:t>
      </w:r>
      <w:r w:rsidR="003E1C84">
        <w:t xml:space="preserve">Most </w:t>
      </w:r>
      <w:r w:rsidR="0029766D">
        <w:t xml:space="preserve">guidance / </w:t>
      </w:r>
      <w:r w:rsidR="003E1C84">
        <w:t xml:space="preserve">recommendations aim to improve a user's capacity to determine the suitability of that product.  </w:t>
      </w:r>
      <w:r w:rsidR="0029766D">
        <w:t xml:space="preserve">Findings </w:t>
      </w:r>
      <w:r>
        <w:t>include</w:t>
      </w:r>
      <w:r w:rsidR="00677070">
        <w:t xml:space="preserve"> :</w:t>
      </w:r>
    </w:p>
    <w:p w14:paraId="6A633093" w14:textId="77777777" w:rsidR="00677070" w:rsidRDefault="00B9448D" w:rsidP="00E64766">
      <w:pPr>
        <w:pStyle w:val="BodyTextNumbered"/>
        <w:numPr>
          <w:ilvl w:val="0"/>
          <w:numId w:val="50"/>
        </w:numPr>
        <w:spacing w:before="0" w:after="0"/>
      </w:pPr>
      <w:r>
        <w:t xml:space="preserve">the need for better and more consistent use of keywords, </w:t>
      </w:r>
    </w:p>
    <w:p w14:paraId="4C341F44" w14:textId="77777777" w:rsidR="00677070" w:rsidRDefault="00B9448D" w:rsidP="00E64766">
      <w:pPr>
        <w:pStyle w:val="BodyTextNumbered"/>
        <w:numPr>
          <w:ilvl w:val="0"/>
          <w:numId w:val="50"/>
        </w:numPr>
        <w:spacing w:before="0" w:after="0"/>
      </w:pPr>
      <w:r>
        <w:t>use of thesauri,</w:t>
      </w:r>
      <w:r w:rsidR="003E1C84">
        <w:t xml:space="preserve"> </w:t>
      </w:r>
    </w:p>
    <w:p w14:paraId="29757905" w14:textId="77777777" w:rsidR="00677070" w:rsidRDefault="003E1C84" w:rsidP="00E64766">
      <w:pPr>
        <w:pStyle w:val="BodyTextNumbered"/>
        <w:numPr>
          <w:ilvl w:val="0"/>
          <w:numId w:val="50"/>
        </w:numPr>
        <w:spacing w:before="0" w:after="0"/>
      </w:pPr>
      <w:r>
        <w:t>the need for clear, consistently applied and correct details of the temporal and spatial coverage of the product;</w:t>
      </w:r>
    </w:p>
    <w:p w14:paraId="46D4FDF5" w14:textId="77777777" w:rsidR="00677070" w:rsidRDefault="003E1C84" w:rsidP="00E64766">
      <w:pPr>
        <w:pStyle w:val="BodyTextNumbered"/>
        <w:numPr>
          <w:ilvl w:val="0"/>
          <w:numId w:val="50"/>
        </w:numPr>
        <w:spacing w:before="0" w:after="0"/>
      </w:pPr>
      <w:r>
        <w:t xml:space="preserve">the need for a clear declaration about the retention policy (availability of the data) for GTS products; </w:t>
      </w:r>
    </w:p>
    <w:p w14:paraId="68A5DF95" w14:textId="77777777" w:rsidR="00677070" w:rsidRDefault="003E1C84" w:rsidP="00E64766">
      <w:pPr>
        <w:pStyle w:val="BodyTextNumbered"/>
        <w:numPr>
          <w:ilvl w:val="0"/>
          <w:numId w:val="50"/>
        </w:numPr>
        <w:spacing w:before="0" w:after="0"/>
      </w:pPr>
      <w:r>
        <w:t xml:space="preserve">the need to include well-maintained </w:t>
      </w:r>
      <w:proofErr w:type="spellStart"/>
      <w:r>
        <w:t>urls</w:t>
      </w:r>
      <w:proofErr w:type="spellEnd"/>
      <w:r>
        <w:t xml:space="preserve"> to supporting material  (such as</w:t>
      </w:r>
      <w:r w:rsidR="0029766D">
        <w:t xml:space="preserve"> to</w:t>
      </w:r>
      <w:r>
        <w:t xml:space="preserve"> product </w:t>
      </w:r>
      <w:r w:rsidR="0029766D">
        <w:t xml:space="preserve">/format </w:t>
      </w:r>
      <w:r>
        <w:t>specifications, data dictionaries</w:t>
      </w:r>
      <w:r w:rsidR="00677070">
        <w:t>);</w:t>
      </w:r>
    </w:p>
    <w:p w14:paraId="5B2B0666" w14:textId="77777777" w:rsidR="00677070" w:rsidRDefault="0029766D" w:rsidP="00E64766">
      <w:pPr>
        <w:pStyle w:val="BodyTextNumbered"/>
        <w:numPr>
          <w:ilvl w:val="0"/>
          <w:numId w:val="50"/>
        </w:numPr>
        <w:spacing w:before="0" w:after="0"/>
      </w:pPr>
      <w:r>
        <w:t>improved declarations about how to access data, and about data licencing</w:t>
      </w:r>
      <w:r w:rsidR="00677070">
        <w:t>;</w:t>
      </w:r>
    </w:p>
    <w:p w14:paraId="73729551" w14:textId="217D9956" w:rsidR="00677070" w:rsidRDefault="0029766D" w:rsidP="00E64766">
      <w:pPr>
        <w:pStyle w:val="BodyTextNumbered"/>
        <w:numPr>
          <w:ilvl w:val="0"/>
          <w:numId w:val="50"/>
        </w:numPr>
        <w:spacing w:before="0" w:after="0"/>
      </w:pPr>
      <w:r>
        <w:t>fuller descriptions of the data</w:t>
      </w:r>
      <w:r w:rsidR="00064129">
        <w:t xml:space="preserve"> (and, where relevant, the data lineage and data's quality)</w:t>
      </w:r>
      <w:r>
        <w:t xml:space="preserve">; </w:t>
      </w:r>
    </w:p>
    <w:p w14:paraId="2C810384" w14:textId="6E3AB31E" w:rsidR="003346BB" w:rsidRDefault="0029766D" w:rsidP="00E64766">
      <w:pPr>
        <w:pStyle w:val="BodyTextNumbered"/>
        <w:numPr>
          <w:ilvl w:val="0"/>
          <w:numId w:val="50"/>
        </w:numPr>
        <w:spacing w:before="0" w:after="0"/>
      </w:pPr>
      <w:r>
        <w:t xml:space="preserve">clearer descriptions of the data format and how to decode </w:t>
      </w:r>
      <w:r w:rsidR="003837AF">
        <w:t>it.</w:t>
      </w:r>
      <w:r w:rsidR="003346BB">
        <w:br/>
      </w:r>
    </w:p>
    <w:p w14:paraId="5B5EBFA1" w14:textId="46D6997F" w:rsidR="003837AF" w:rsidRDefault="003346BB" w:rsidP="00E64766">
      <w:pPr>
        <w:pStyle w:val="BodyTextNumbered"/>
        <w:numPr>
          <w:ilvl w:val="0"/>
          <w:numId w:val="0"/>
        </w:numPr>
        <w:spacing w:before="0" w:after="0"/>
        <w:ind w:left="720"/>
      </w:pPr>
      <w:r w:rsidRPr="003346BB">
        <w:t xml:space="preserve">Some possible additional solutions </w:t>
      </w:r>
      <w:r w:rsidR="00064129">
        <w:t xml:space="preserve">include metadata re-use, such as </w:t>
      </w:r>
      <w:r w:rsidRPr="003346BB">
        <w:t xml:space="preserve">use of </w:t>
      </w:r>
      <w:proofErr w:type="spellStart"/>
      <w:r w:rsidRPr="003346BB">
        <w:t>xlinks</w:t>
      </w:r>
      <w:proofErr w:type="spellEnd"/>
      <w:r w:rsidRPr="003346BB">
        <w:t xml:space="preserve">, </w:t>
      </w:r>
      <w:r w:rsidR="00064129">
        <w:t xml:space="preserve">or </w:t>
      </w:r>
      <w:r w:rsidRPr="003346BB">
        <w:t xml:space="preserve">cross-references to an umbrella/collection-level record </w:t>
      </w:r>
      <w:r w:rsidR="00064129">
        <w:t>(</w:t>
      </w:r>
      <w:r w:rsidRPr="003346BB">
        <w:t>which more fully describes common details of format, encoding, dat</w:t>
      </w:r>
      <w:r w:rsidR="00064129">
        <w:t>a parameters, release schedules</w:t>
      </w:r>
      <w:r w:rsidRPr="003346BB">
        <w:t>, and so on</w:t>
      </w:r>
      <w:r w:rsidR="00064129">
        <w:t>)</w:t>
      </w:r>
      <w:r w:rsidR="00783C05">
        <w:t>.</w:t>
      </w:r>
    </w:p>
    <w:p w14:paraId="6F72FAC2" w14:textId="65496F5C" w:rsidR="00783C05" w:rsidRDefault="00783C05" w:rsidP="0058610B">
      <w:pPr>
        <w:pStyle w:val="BodyTextNumbered"/>
      </w:pPr>
      <w:r>
        <w:t>The paper also provided a brief overview of previous activities to address metadata quality monitoring,</w:t>
      </w:r>
      <w:r w:rsidR="00D93C61">
        <w:t xml:space="preserve"> and recommends improved interaction with GISC managers </w:t>
      </w:r>
      <w:r w:rsidR="00064129">
        <w:t>and their</w:t>
      </w:r>
      <w:r w:rsidR="00D93C61">
        <w:t xml:space="preserve"> monitoring</w:t>
      </w:r>
      <w:r w:rsidR="00064129">
        <w:t xml:space="preserve"> activities</w:t>
      </w:r>
      <w:r w:rsidR="00D93C61">
        <w:t>.</w:t>
      </w:r>
      <w:r>
        <w:t xml:space="preserve">  </w:t>
      </w:r>
    </w:p>
    <w:p w14:paraId="3D227D37" w14:textId="4E6389B8" w:rsidR="0058610B" w:rsidRDefault="003837AF" w:rsidP="005204BF">
      <w:pPr>
        <w:pStyle w:val="BodyTextNumbered"/>
      </w:pPr>
      <w:r>
        <w:t>The paper also noted that a</w:t>
      </w:r>
      <w:r w:rsidR="0058610B">
        <w:t xml:space="preserve"> </w:t>
      </w:r>
      <w:proofErr w:type="spellStart"/>
      <w:r w:rsidR="003346BB">
        <w:t>w</w:t>
      </w:r>
      <w:r w:rsidR="0058610B">
        <w:t>orkplan</w:t>
      </w:r>
      <w:proofErr w:type="spellEnd"/>
      <w:r w:rsidR="0058610B">
        <w:t xml:space="preserve"> was developed by TT-MDG in June 2017, and </w:t>
      </w:r>
      <w:r w:rsidR="003346BB">
        <w:t>after commencing its</w:t>
      </w:r>
      <w:r w:rsidR="0058610B">
        <w:t xml:space="preserve"> review </w:t>
      </w:r>
      <w:r w:rsidR="003346BB">
        <w:t xml:space="preserve">of </w:t>
      </w:r>
      <w:r w:rsidR="0058610B">
        <w:t>previous guidance and support</w:t>
      </w:r>
      <w:r w:rsidR="003346BB">
        <w:t xml:space="preserve">, </w:t>
      </w:r>
      <w:r w:rsidR="005204BF">
        <w:t>TT-MDG</w:t>
      </w:r>
      <w:r w:rsidR="0058610B">
        <w:t>, in September 2017</w:t>
      </w:r>
      <w:r w:rsidR="003346BB">
        <w:t>,</w:t>
      </w:r>
      <w:r w:rsidR="0058610B">
        <w:t xml:space="preserve"> was encouraged to move its focus towards the "IPET-DD issues list" posted on the wiki. After identifying the subset of issues that were relevant to TT-MDG, the team struggled a little with resolving the issues, due to not knowing, nor knowing how to find out, the initiating background / context  </w:t>
      </w:r>
      <w:r w:rsidR="009704CF">
        <w:t>,</w:t>
      </w:r>
      <w:r w:rsidR="0058610B">
        <w:t xml:space="preserve">  however, </w:t>
      </w:r>
      <w:r w:rsidR="00783C05">
        <w:t xml:space="preserve">as a number of TT-MDG activities were downstream of recommendations from TT-MDS or WIS2 </w:t>
      </w:r>
      <w:r w:rsidR="00D93C61">
        <w:t>discussions, or were meant to be</w:t>
      </w:r>
      <w:r w:rsidR="00783C05">
        <w:t xml:space="preserve"> collaborative efforts with TT-MDS</w:t>
      </w:r>
      <w:r w:rsidR="00D93C61">
        <w:t xml:space="preserve">, </w:t>
      </w:r>
      <w:r w:rsidR="0058610B">
        <w:t>a higher prioritisation was given to TT-MD</w:t>
      </w:r>
      <w:r w:rsidR="00D93C61">
        <w:t>S</w:t>
      </w:r>
      <w:r w:rsidR="0058610B">
        <w:t xml:space="preserve"> activities, and to WIS2 discussions.</w:t>
      </w:r>
    </w:p>
    <w:p w14:paraId="6B3905B0" w14:textId="5C5552C3" w:rsidR="00DD5F36" w:rsidRDefault="0058610B" w:rsidP="00DD5F36">
      <w:pPr>
        <w:pStyle w:val="BodyTextNumbered"/>
      </w:pPr>
      <w:r>
        <w:t>Kate Roberts reminded the team that there is a list of tasks that needs to be reviewed. IPET-DD decided to review the task list during the parallel session in a way that the TTs will come back with a refined list of tasks.</w:t>
      </w:r>
      <w:r w:rsidR="00DD5F36">
        <w:t xml:space="preserve"> </w:t>
      </w:r>
      <w:r w:rsidR="00064129">
        <w:t>(Tasks were reviewed and prioritised during the breakout session, on Day 3)</w:t>
      </w:r>
    </w:p>
    <w:p w14:paraId="37224485" w14:textId="57CDF666" w:rsidR="00225DF6" w:rsidRDefault="00D93C61" w:rsidP="00DD5F36">
      <w:pPr>
        <w:pStyle w:val="BodyTextNumbered"/>
      </w:pPr>
      <w:r w:rsidRPr="00E64766">
        <w:t xml:space="preserve">Two additional </w:t>
      </w:r>
      <w:r w:rsidR="0074219E">
        <w:t xml:space="preserve">TT-MDG </w:t>
      </w:r>
      <w:r w:rsidRPr="00E64766">
        <w:t xml:space="preserve">papers were also tabled and discussed by the meeting participants: </w:t>
      </w:r>
      <w:r>
        <w:t>a document rev</w:t>
      </w:r>
      <w:r w:rsidRPr="00E64766">
        <w:t>i</w:t>
      </w:r>
      <w:r>
        <w:t xml:space="preserve">ewing the content of a metadata record for CSAU01; </w:t>
      </w:r>
      <w:r>
        <w:lastRenderedPageBreak/>
        <w:t>and a docume</w:t>
      </w:r>
      <w:r w:rsidRPr="00E64766">
        <w:t>n</w:t>
      </w:r>
      <w:r>
        <w:t>t providing an overview of evolving metadata standards</w:t>
      </w:r>
      <w:r w:rsidR="00C86491">
        <w:t xml:space="preserve"> (including ISO19115-3 (2015))</w:t>
      </w:r>
      <w:r>
        <w:t xml:space="preserve">, and </w:t>
      </w:r>
      <w:r w:rsidR="00934B7C">
        <w:t>r</w:t>
      </w:r>
      <w:r>
        <w:t>elated issues and considerations needed.</w:t>
      </w:r>
    </w:p>
    <w:p w14:paraId="3D90F66D" w14:textId="0B3B5D7F" w:rsidR="00DD5F36" w:rsidRPr="00626741" w:rsidRDefault="00225DF6" w:rsidP="00E64766">
      <w:pPr>
        <w:pStyle w:val="BodyTextNumbered"/>
        <w:numPr>
          <w:ilvl w:val="0"/>
          <w:numId w:val="0"/>
        </w:numPr>
        <w:ind w:left="360"/>
        <w:rPr>
          <w:szCs w:val="20"/>
        </w:rPr>
      </w:pPr>
      <w:r w:rsidRPr="00E64766">
        <w:rPr>
          <w:szCs w:val="20"/>
        </w:rPr>
        <w:t>A6 TT-MDS</w:t>
      </w:r>
      <w:r w:rsidR="0011023F">
        <w:rPr>
          <w:szCs w:val="20"/>
        </w:rPr>
        <w:t xml:space="preserve"> and TT-MDG</w:t>
      </w:r>
      <w:r w:rsidRPr="00E64766">
        <w:rPr>
          <w:szCs w:val="20"/>
        </w:rPr>
        <w:t xml:space="preserve"> shall highlight the benefits for migrating WMCP toward ISO 19115-3 and recommend a migration path from ISO 19115 to ISO 19115-3. Examples of changes and additional information to be added shall be provided as necessary.</w:t>
      </w:r>
    </w:p>
    <w:p w14:paraId="064AA211" w14:textId="4FC65462" w:rsidR="00DD5F36" w:rsidRPr="00DD5F36" w:rsidRDefault="00DD5F36" w:rsidP="00DD5F36">
      <w:pPr>
        <w:pStyle w:val="Decision"/>
      </w:pPr>
      <w:bookmarkStart w:id="14" w:name="_Ref3793333"/>
      <w:r>
        <w:t>IPET-DD decided to use GitHub to manage the future tasks of TT-MDG and TT-MDS</w:t>
      </w:r>
      <w:r w:rsidR="00225DF6">
        <w:t>,</w:t>
      </w:r>
      <w:r>
        <w:t xml:space="preserve"> and </w:t>
      </w:r>
      <w:r w:rsidR="00934B7C">
        <w:t xml:space="preserve">recommended </w:t>
      </w:r>
      <w:r>
        <w:t>that the two teams should work</w:t>
      </w:r>
      <w:r w:rsidR="00934B7C">
        <w:t>, as a matter of</w:t>
      </w:r>
      <w:r>
        <w:t xml:space="preserve"> high priority</w:t>
      </w:r>
      <w:r w:rsidR="00E64766">
        <w:t xml:space="preserve"> </w:t>
      </w:r>
      <w:r w:rsidR="00934B7C">
        <w:t xml:space="preserve">area, </w:t>
      </w:r>
      <w:r>
        <w:t xml:space="preserve">on moving the tasks to the new </w:t>
      </w:r>
      <w:r w:rsidR="00934B7C">
        <w:t xml:space="preserve">GitHub </w:t>
      </w:r>
      <w:r>
        <w:t>area that the Secretariat will make available to them.</w:t>
      </w:r>
      <w:bookmarkEnd w:id="14"/>
    </w:p>
    <w:p w14:paraId="0E0F3213" w14:textId="7AA03B26" w:rsidR="0046327E" w:rsidRDefault="0046327E" w:rsidP="0046327E">
      <w:pPr>
        <w:pStyle w:val="Heading1"/>
      </w:pPr>
      <w:r>
        <w:t>4 TT-AvXML</w:t>
      </w:r>
    </w:p>
    <w:p w14:paraId="651CE9BA" w14:textId="5767AF44" w:rsidR="0073034A" w:rsidRDefault="00BB7666" w:rsidP="00851CFF">
      <w:pPr>
        <w:pStyle w:val="BodyTextNumbered"/>
      </w:pPr>
      <w:r>
        <w:t>Mark Hedley, Chair of TT-</w:t>
      </w:r>
      <w:proofErr w:type="spellStart"/>
      <w:r>
        <w:t>AvXML</w:t>
      </w:r>
      <w:proofErr w:type="spellEnd"/>
      <w:r>
        <w:t xml:space="preserve">, </w:t>
      </w:r>
      <w:r w:rsidR="00851CFF">
        <w:t>introduced</w:t>
      </w:r>
      <w:r w:rsidR="00F31E8A">
        <w:t xml:space="preserve"> IWXXM</w:t>
      </w:r>
      <w:r w:rsidR="00851CFF">
        <w:t xml:space="preserve"> and explained the change management and the use of GitHub in the maintenance of the project. He explained that the Team is adopting semantic versioning with a </w:t>
      </w:r>
      <w:proofErr w:type="spellStart"/>
      <w:r w:rsidR="00851CFF">
        <w:t>Major.Minor.Patch</w:t>
      </w:r>
      <w:proofErr w:type="spellEnd"/>
      <w:r w:rsidR="00851CFF">
        <w:t xml:space="preserve"> version model. Where </w:t>
      </w:r>
    </w:p>
    <w:p w14:paraId="3FBB9E84" w14:textId="0CC83514" w:rsidR="00851CFF" w:rsidRDefault="00851CFF" w:rsidP="009D20D9">
      <w:pPr>
        <w:pStyle w:val="BodyTextNumbered"/>
        <w:numPr>
          <w:ilvl w:val="1"/>
          <w:numId w:val="19"/>
        </w:numPr>
      </w:pPr>
      <w:r>
        <w:t>Major version is</w:t>
      </w:r>
      <w:r w:rsidR="009D20D9">
        <w:t xml:space="preserve"> increased when the change is not backward compatible</w:t>
      </w:r>
      <w:r w:rsidR="00110842">
        <w:t>, which means that the change is affecting user software and forcing the user to make some changes.</w:t>
      </w:r>
    </w:p>
    <w:p w14:paraId="381FF784" w14:textId="4E95E1CB" w:rsidR="009D20D9" w:rsidRDefault="009D20D9" w:rsidP="009D20D9">
      <w:pPr>
        <w:pStyle w:val="BodyTextNumbered"/>
        <w:numPr>
          <w:ilvl w:val="1"/>
          <w:numId w:val="19"/>
        </w:numPr>
      </w:pPr>
      <w:r>
        <w:t>Minor version is increased when a new functionality is added in a backward compatible manner.</w:t>
      </w:r>
      <w:r w:rsidR="00110842">
        <w:t xml:space="preserve"> This means that the new functionality is not forcing a change in the user software except that for the use of the new functionality itself.</w:t>
      </w:r>
    </w:p>
    <w:p w14:paraId="4176A862" w14:textId="3EDA4187" w:rsidR="009D20D9" w:rsidRDefault="009D20D9" w:rsidP="009D20D9">
      <w:pPr>
        <w:pStyle w:val="BodyTextNumbered"/>
        <w:numPr>
          <w:ilvl w:val="1"/>
          <w:numId w:val="19"/>
        </w:numPr>
      </w:pPr>
      <w:r>
        <w:t>Patch version is increased when a bug fix is made in a backward compatible manner.</w:t>
      </w:r>
    </w:p>
    <w:p w14:paraId="7A94F079" w14:textId="76147330" w:rsidR="009D20D9" w:rsidRDefault="00110842" w:rsidP="009D20D9">
      <w:pPr>
        <w:pStyle w:val="BodyTextNumbered"/>
      </w:pPr>
      <w:r>
        <w:t xml:space="preserve"> The codes registry codes.wmo.int can be considered as functional to the XML schema of IWXXM in the sense that provides permanent identifiers and URLs for the code lists used in IWXXM. This is a good design choice as changes in the codes registry can be used to implement new functionality without any release of the schema and without affecting users’ code. </w:t>
      </w:r>
      <w:r w:rsidR="00146FE4">
        <w:t>The problem of how long the identifiers are going to persist in codes.wmo.int has been discussed and the Secretariat is committed to maintain the code lists in the code registry for decades to come being the list of terms an important operational part of WMO codes and an important resource for the users to access authoritative terms.</w:t>
      </w:r>
    </w:p>
    <w:p w14:paraId="54EF2969" w14:textId="77020B5F" w:rsidR="00146FE4" w:rsidRDefault="00146FE4" w:rsidP="00146FE4">
      <w:pPr>
        <w:pStyle w:val="Action"/>
      </w:pPr>
      <w:bookmarkStart w:id="15" w:name="_Ref2773892"/>
      <w:r>
        <w:t>Mark Hedley to prepare some text on the codes.wmo.int main page to explain the function of the registry as provider of permanent identifier and the importance of maintaining the identifiers to persist for very long time. Deprecation and requested changes should be also documented to give the users a view of what they can expect in terms of changes.</w:t>
      </w:r>
      <w:bookmarkEnd w:id="15"/>
    </w:p>
    <w:p w14:paraId="062774C4" w14:textId="517390BE" w:rsidR="008331A8" w:rsidRDefault="008331A8" w:rsidP="008331A8">
      <w:pPr>
        <w:pStyle w:val="BodyTextNumbered"/>
      </w:pPr>
      <w:r>
        <w:t xml:space="preserve"> Mark Hedley continued presenting the official public and institutional repository which can be accessed at </w:t>
      </w:r>
      <w:hyperlink r:id="rId13" w:history="1">
        <w:r w:rsidR="002B08C1" w:rsidRPr="001D7E53">
          <w:rPr>
            <w:rStyle w:val="Hyperlink"/>
          </w:rPr>
          <w:t>http://schemas.wmo.int</w:t>
        </w:r>
      </w:hyperlink>
      <w:r w:rsidR="002B08C1">
        <w:t xml:space="preserve"> </w:t>
      </w:r>
      <w:r>
        <w:t>. This is the official repository where everyone can access the schemas</w:t>
      </w:r>
      <w:r w:rsidR="00534BB6">
        <w:t>,</w:t>
      </w:r>
      <w:r>
        <w:t xml:space="preserve"> as compared to the repository in GitHub available at </w:t>
      </w:r>
      <w:r w:rsidRPr="008331A8">
        <w:t>github.com/</w:t>
      </w:r>
      <w:proofErr w:type="spellStart"/>
      <w:r w:rsidRPr="008331A8">
        <w:t>wmo-im</w:t>
      </w:r>
      <w:proofErr w:type="spellEnd"/>
      <w:r w:rsidRPr="008331A8">
        <w:t>/</w:t>
      </w:r>
      <w:proofErr w:type="spellStart"/>
      <w:r w:rsidRPr="008331A8">
        <w:t>iwxxm</w:t>
      </w:r>
      <w:proofErr w:type="spellEnd"/>
      <w:r>
        <w:t xml:space="preserve"> . schema.wmo.int provides access to the latest official version, to the release candidate versions (denoted with </w:t>
      </w:r>
      <w:proofErr w:type="spellStart"/>
      <w:r>
        <w:t>RCx</w:t>
      </w:r>
      <w:proofErr w:type="spellEnd"/>
      <w:r>
        <w:t xml:space="preserve"> where x is version number) and past official versions. The RC versions are going to be </w:t>
      </w:r>
      <w:r>
        <w:lastRenderedPageBreak/>
        <w:t>delete</w:t>
      </w:r>
      <w:r w:rsidR="002B08C1">
        <w:t>d</w:t>
      </w:r>
      <w:r>
        <w:t xml:space="preserve"> immediately after the official version is release</w:t>
      </w:r>
      <w:r w:rsidR="002B08C1">
        <w:t>d</w:t>
      </w:r>
      <w:r>
        <w:t>, while older official versions can persist for long time to avoid operational problems to users who are still using them.</w:t>
      </w:r>
    </w:p>
    <w:p w14:paraId="3FAF2CAB" w14:textId="1AB4C5BE" w:rsidR="00DE0C12" w:rsidRDefault="00DE0C12" w:rsidP="00DE0C12">
      <w:pPr>
        <w:pStyle w:val="Action"/>
      </w:pPr>
      <w:bookmarkStart w:id="16" w:name="_Ref2773901"/>
      <w:r>
        <w:t>Mark Hedley to link schemas.wmo.int to the GitHub repository.</w:t>
      </w:r>
      <w:bookmarkEnd w:id="16"/>
    </w:p>
    <w:p w14:paraId="33E4509A" w14:textId="05A506B4" w:rsidR="00D56EDC" w:rsidRDefault="00D56EDC" w:rsidP="00D56EDC">
      <w:pPr>
        <w:pStyle w:val="BodyTextNumbered"/>
      </w:pPr>
      <w:r>
        <w:t>The role of GitHub and schemas.wmo.int were discussed and the team agreed on the following decisions.</w:t>
      </w:r>
    </w:p>
    <w:p w14:paraId="53038B9A" w14:textId="7A969488" w:rsidR="00D56EDC" w:rsidRDefault="00D56EDC" w:rsidP="00D56EDC">
      <w:pPr>
        <w:pStyle w:val="Decision"/>
      </w:pPr>
      <w:bookmarkStart w:id="17" w:name="_Ref2773497"/>
      <w:r>
        <w:t>GitHub is the development repository for IWXXM and other XML based data representations. Access to the GitHub repository is granted to all the members of a team and comments/issues can be made by anyone who is interested in the development of the schema. Examples and documentation should be part of the repository</w:t>
      </w:r>
      <w:r w:rsidR="00534BB6">
        <w:t>,</w:t>
      </w:r>
      <w:r>
        <w:t xml:space="preserve"> and releases made available on it for as long as possible</w:t>
      </w:r>
      <w:r w:rsidR="00534BB6">
        <w:t>,</w:t>
      </w:r>
      <w:r>
        <w:t xml:space="preserve"> allowing comparison back in time of old changes and issues resolution. GitHub should be the memory of the development process and the live tool used for developing new features and versions.</w:t>
      </w:r>
      <w:bookmarkEnd w:id="17"/>
    </w:p>
    <w:p w14:paraId="689A61C1" w14:textId="5538C4ED" w:rsidR="00D56EDC" w:rsidRDefault="00D56EDC" w:rsidP="00D56EDC">
      <w:pPr>
        <w:pStyle w:val="Decision"/>
      </w:pPr>
      <w:bookmarkStart w:id="18" w:name="_Ref2773515"/>
      <w:r>
        <w:t xml:space="preserve">schemas.wmo.int  </w:t>
      </w:r>
      <w:r w:rsidR="00FD6792">
        <w:t>is the public, institutional, operational repository. The service on schemas.wmo.int is not maintained at critical level in the sense that operational services should not rely on the resilience of the service. schemas.wmo.int can be down for some time and this should not affect operations around the world. On schemas.wmo.int only release candidate and final approved versions will be published and the release candidates are published only for the purpose of testing by users or in the formal approval process.</w:t>
      </w:r>
      <w:bookmarkEnd w:id="18"/>
    </w:p>
    <w:p w14:paraId="129B02EB" w14:textId="0B373807" w:rsidR="005A05D9" w:rsidRDefault="005A05D9" w:rsidP="005A05D9">
      <w:pPr>
        <w:pStyle w:val="BodyTextNumbered"/>
      </w:pPr>
      <w:r>
        <w:t>Mark Hedley explained the new structure of the GitHub repository that now allows a proper continuous integration model to be implemented. In the past</w:t>
      </w:r>
      <w:r w:rsidR="00534BB6">
        <w:t>,</w:t>
      </w:r>
      <w:r>
        <w:t xml:space="preserve"> different directories for each version were introduced in</w:t>
      </w:r>
      <w:r w:rsidR="00534BB6">
        <w:t>to</w:t>
      </w:r>
      <w:r>
        <w:t xml:space="preserve"> the repository</w:t>
      </w:r>
      <w:r w:rsidR="00534BB6">
        <w:t>;</w:t>
      </w:r>
      <w:r>
        <w:t xml:space="preserve"> and the mechanism of tagging the releases was not used at all. This has been changed and at the moment a repository with a single version of the schemas, examples and other required files is provided. From now on the releases will be tagged and a </w:t>
      </w:r>
      <w:proofErr w:type="spellStart"/>
      <w:r>
        <w:t>travis</w:t>
      </w:r>
      <w:proofErr w:type="spellEnd"/>
      <w:r>
        <w:t xml:space="preserve"> integration system has been implemented. The system is </w:t>
      </w:r>
      <w:r w:rsidR="00534BB6">
        <w:t xml:space="preserve">currently </w:t>
      </w:r>
      <w:r>
        <w:t>performing simple regression test</w:t>
      </w:r>
      <w:r w:rsidR="00534BB6">
        <w:t>ing.  An</w:t>
      </w:r>
      <w:r>
        <w:t xml:space="preserve"> increase of the tests in future will provide more confidence that a new version is not breaking users’ software. </w:t>
      </w:r>
    </w:p>
    <w:p w14:paraId="0AF19013" w14:textId="6900AE9A" w:rsidR="005A05D9" w:rsidRDefault="005A05D9" w:rsidP="005A05D9">
      <w:pPr>
        <w:pStyle w:val="Decision"/>
      </w:pPr>
      <w:bookmarkStart w:id="19" w:name="_Ref2773529"/>
      <w:r>
        <w:t xml:space="preserve">IPET-DD agrees that the continuous integration model </w:t>
      </w:r>
      <w:r w:rsidR="00534BB6">
        <w:t xml:space="preserve">, </w:t>
      </w:r>
      <w:r>
        <w:t xml:space="preserve">and the use of automatic tests with </w:t>
      </w:r>
      <w:proofErr w:type="spellStart"/>
      <w:r>
        <w:t>travis</w:t>
      </w:r>
      <w:proofErr w:type="spellEnd"/>
      <w:r>
        <w:t xml:space="preserve"> is an important tool to ensure the quality of the releases</w:t>
      </w:r>
      <w:r w:rsidR="00534BB6">
        <w:t>,</w:t>
      </w:r>
      <w:r>
        <w:t xml:space="preserve"> and safeguard the user from unexpected behaviours in the operational systems.</w:t>
      </w:r>
      <w:bookmarkEnd w:id="19"/>
    </w:p>
    <w:p w14:paraId="65C2AEF1" w14:textId="0CA0EB0A" w:rsidR="005A05D9" w:rsidRDefault="005A05D9" w:rsidP="005A05D9">
      <w:pPr>
        <w:pStyle w:val="Action"/>
      </w:pPr>
      <w:bookmarkStart w:id="20" w:name="_Ref2773912"/>
      <w:r>
        <w:t>TT-MDR to provide examples in GitHub and to implement tests for continuous integration.</w:t>
      </w:r>
      <w:bookmarkEnd w:id="20"/>
    </w:p>
    <w:p w14:paraId="20F2D104" w14:textId="4463F0AE" w:rsidR="003913A4" w:rsidRDefault="003913A4" w:rsidP="003913A4">
      <w:pPr>
        <w:pStyle w:val="BodyTextNumbered"/>
      </w:pPr>
      <w:r>
        <w:t>During the presentation it has been noted that the examples are using http://icao.int/iwxxm/xx that is not maintained by ICAO and it is a redirect to schema.wmo.int. The team agreed that this should be a domain maintained by ICAO</w:t>
      </w:r>
    </w:p>
    <w:p w14:paraId="39A685B3" w14:textId="45CB52EE" w:rsidR="003913A4" w:rsidRDefault="003913A4" w:rsidP="003913A4">
      <w:pPr>
        <w:pStyle w:val="Action"/>
      </w:pPr>
      <w:bookmarkStart w:id="21" w:name="_Ref2773920"/>
      <w:r>
        <w:t>TT-</w:t>
      </w:r>
      <w:proofErr w:type="spellStart"/>
      <w:r>
        <w:t>AvXLM</w:t>
      </w:r>
      <w:proofErr w:type="spellEnd"/>
      <w:r>
        <w:t xml:space="preserve"> to present a paper to MIE/5 to ask ICAO to maintain the domain icao.int for the purpose of IWXXM.</w:t>
      </w:r>
      <w:bookmarkEnd w:id="21"/>
    </w:p>
    <w:p w14:paraId="68C06838" w14:textId="6EA27B41" w:rsidR="003913A4" w:rsidRDefault="003913A4" w:rsidP="007E1CA8">
      <w:pPr>
        <w:pStyle w:val="BodyTextNumbered"/>
      </w:pPr>
      <w:r>
        <w:t>B.L. Choy presented the process of updating IWXXM schema. The changes are made in the logical model that is developed using Enterprise Architect</w:t>
      </w:r>
      <w:r w:rsidR="007E1CA8">
        <w:t xml:space="preserve"> (EA)</w:t>
      </w:r>
      <w:r>
        <w:t xml:space="preserve">. In the early days of the development several years ago another software </w:t>
      </w:r>
      <w:proofErr w:type="spellStart"/>
      <w:r>
        <w:t>FullMoon</w:t>
      </w:r>
      <w:proofErr w:type="spellEnd"/>
      <w:r>
        <w:t xml:space="preserve"> was used to convert the mode</w:t>
      </w:r>
      <w:r w:rsidR="007E1CA8">
        <w:t xml:space="preserve">l from XML Metadata Interchange (XMI) to a schema that </w:t>
      </w:r>
      <w:r w:rsidR="007E1CA8">
        <w:lastRenderedPageBreak/>
        <w:t xml:space="preserve">the users can use for validation of their xml data. Recently Enterprise Architect provided the capacity to produce schemas from </w:t>
      </w:r>
      <w:proofErr w:type="spellStart"/>
      <w:r w:rsidR="007E1CA8">
        <w:t>xmi</w:t>
      </w:r>
      <w:proofErr w:type="spellEnd"/>
      <w:r w:rsidR="007E1CA8">
        <w:t xml:space="preserve"> and therefore </w:t>
      </w:r>
      <w:proofErr w:type="spellStart"/>
      <w:r w:rsidR="007E1CA8">
        <w:t>FullMoon</w:t>
      </w:r>
      <w:proofErr w:type="spellEnd"/>
      <w:r w:rsidR="007E1CA8">
        <w:t xml:space="preserve"> is not used any more. However</w:t>
      </w:r>
      <w:r w:rsidR="007609A1">
        <w:t>,</w:t>
      </w:r>
      <w:r w:rsidR="007E1CA8">
        <w:t xml:space="preserve"> some scripts and a special setting in EA are used to produce IWXXM schemas due to a particular technical decision that doesn’t appear to be relevant anymore and is making the process of producing xml schemas unnecessarily complicated.</w:t>
      </w:r>
    </w:p>
    <w:p w14:paraId="5CEEFEEB" w14:textId="09EF5632" w:rsidR="007E1CA8" w:rsidRDefault="007E1CA8" w:rsidP="007E1CA8">
      <w:pPr>
        <w:pStyle w:val="Action"/>
      </w:pPr>
      <w:bookmarkStart w:id="22" w:name="_Ref2773930"/>
      <w:r>
        <w:t>TT-</w:t>
      </w:r>
      <w:proofErr w:type="spellStart"/>
      <w:r>
        <w:t>AvXML</w:t>
      </w:r>
      <w:proofErr w:type="spellEnd"/>
      <w:r>
        <w:t xml:space="preserve"> to avoid using special settings for the production of xml schemas from the logical model (</w:t>
      </w:r>
      <w:proofErr w:type="spellStart"/>
      <w:r>
        <w:t>xmi</w:t>
      </w:r>
      <w:proofErr w:type="spellEnd"/>
      <w:r>
        <w:t xml:space="preserve"> files).</w:t>
      </w:r>
      <w:bookmarkEnd w:id="22"/>
    </w:p>
    <w:p w14:paraId="2D9BA178" w14:textId="1DFFDD1B" w:rsidR="00BB7666" w:rsidRDefault="00494723" w:rsidP="00BB7666">
      <w:pPr>
        <w:pStyle w:val="BodyTextNumbered"/>
      </w:pPr>
      <w:r>
        <w:t>BL Choy presented IWXXM 3.0</w:t>
      </w:r>
      <w:r w:rsidR="00F31E8A">
        <w:t xml:space="preserve"> and proposed the modification to the Manual on Codes Vol. I.3 aimed to the introduction of the new version of IWXXM in the technical regulations. </w:t>
      </w:r>
      <w:r w:rsidR="00BB0EAB">
        <w:t>During the discussion it was noted that the proposed changes are at a higher level of detail compared with the other XML schemas documented in the Manual on Codes and that a shorter version of the IWXXM 3.0 manual would be more suitable.</w:t>
      </w:r>
    </w:p>
    <w:p w14:paraId="7BD207FB" w14:textId="606D12FF" w:rsidR="00494723" w:rsidRDefault="00494723" w:rsidP="00494723">
      <w:pPr>
        <w:pStyle w:val="Action"/>
      </w:pPr>
      <w:bookmarkStart w:id="23" w:name="_Ref2773939"/>
      <w:r>
        <w:t>TT-</w:t>
      </w:r>
      <w:proofErr w:type="spellStart"/>
      <w:r>
        <w:t>AvXML</w:t>
      </w:r>
      <w:proofErr w:type="spellEnd"/>
      <w:r>
        <w:t xml:space="preserve"> to propose</w:t>
      </w:r>
      <w:r w:rsidR="007609A1">
        <w:t>,</w:t>
      </w:r>
      <w:r>
        <w:t xml:space="preserve"> by end of </w:t>
      </w:r>
      <w:r w:rsidR="007609A1">
        <w:t>M</w:t>
      </w:r>
      <w:r>
        <w:t>arch</w:t>
      </w:r>
      <w:r w:rsidR="007609A1">
        <w:t>,</w:t>
      </w:r>
      <w:r>
        <w:t xml:space="preserve"> the text for the Manual on Codes for the introduction of IWXXM 3.0.</w:t>
      </w:r>
      <w:bookmarkEnd w:id="23"/>
      <w:r>
        <w:t xml:space="preserve"> </w:t>
      </w:r>
    </w:p>
    <w:p w14:paraId="5D49F596" w14:textId="34D6E43E" w:rsidR="00494723" w:rsidRDefault="00494723" w:rsidP="00494723">
      <w:pPr>
        <w:pStyle w:val="Decision"/>
      </w:pPr>
      <w:bookmarkStart w:id="24" w:name="_Ref2773543"/>
      <w:r>
        <w:t xml:space="preserve">IWXXM 3.0 RC3 will be made publicly available on </w:t>
      </w:r>
      <w:hyperlink r:id="rId14" w:history="1">
        <w:r w:rsidR="007609A1" w:rsidRPr="001D7E53">
          <w:rPr>
            <w:rStyle w:val="Hyperlink"/>
          </w:rPr>
          <w:t>http://schemas.wmo.int</w:t>
        </w:r>
      </w:hyperlink>
      <w:r w:rsidR="007609A1">
        <w:t xml:space="preserve"> </w:t>
      </w:r>
      <w:r>
        <w:t xml:space="preserve"> and submitted for approval between sessions. Changes proposed during the approval process will be included in the 3.0 release</w:t>
      </w:r>
      <w:r w:rsidR="007609A1">
        <w:t>,</w:t>
      </w:r>
      <w:r>
        <w:t xml:space="preserve"> to be made public after formal endorsement by President of WMO.</w:t>
      </w:r>
      <w:bookmarkEnd w:id="24"/>
    </w:p>
    <w:p w14:paraId="41A01D54" w14:textId="5362D377" w:rsidR="00D07409" w:rsidRDefault="00494723" w:rsidP="00494723">
      <w:pPr>
        <w:pStyle w:val="BodyTextNumbered"/>
      </w:pPr>
      <w:r>
        <w:t xml:space="preserve">Mark Hedley presented a paper on the sustainability of WMO xml standards. </w:t>
      </w:r>
      <w:r w:rsidR="00D07409">
        <w:t>The complexity of the schemas</w:t>
      </w:r>
      <w:r w:rsidR="007609A1">
        <w:t>,</w:t>
      </w:r>
      <w:r w:rsidR="00D07409">
        <w:t xml:space="preserve"> and the very frequent change requirements from ICAO</w:t>
      </w:r>
      <w:r w:rsidR="007609A1">
        <w:t>,</w:t>
      </w:r>
      <w:r w:rsidR="00D07409">
        <w:t xml:space="preserve"> make </w:t>
      </w:r>
      <w:r w:rsidR="007609A1">
        <w:t xml:space="preserve">it </w:t>
      </w:r>
      <w:r w:rsidR="00D07409">
        <w:t>challenging for a small team to deliver on time</w:t>
      </w:r>
      <w:r w:rsidR="007609A1">
        <w:t>,</w:t>
      </w:r>
      <w:r w:rsidR="00D07409">
        <w:t xml:space="preserve"> and with sufficient testing to ensure the required quality. The process is based on modelling </w:t>
      </w:r>
      <w:r w:rsidR="007609A1">
        <w:t>(</w:t>
      </w:r>
      <w:r w:rsidR="00D07409">
        <w:t>with EA</w:t>
      </w:r>
      <w:r w:rsidR="007609A1">
        <w:t>)</w:t>
      </w:r>
      <w:r w:rsidR="00D07409">
        <w:t xml:space="preserve"> the new features or changes</w:t>
      </w:r>
      <w:r w:rsidR="007609A1">
        <w:t>,</w:t>
      </w:r>
      <w:r w:rsidR="00D07409">
        <w:t xml:space="preserve"> and produc</w:t>
      </w:r>
      <w:r w:rsidR="007609A1">
        <w:t>ing</w:t>
      </w:r>
      <w:r w:rsidR="00D07409">
        <w:t xml:space="preserve"> new schemas that are going to be tested and reviewed by the users. </w:t>
      </w:r>
      <w:r w:rsidR="007609A1">
        <w:t>Although t</w:t>
      </w:r>
      <w:r w:rsidR="00D07409">
        <w:t xml:space="preserve">he process is made complex by the use of EA, the complexity of the schemas </w:t>
      </w:r>
      <w:r w:rsidR="007609A1">
        <w:t>does</w:t>
      </w:r>
      <w:r w:rsidR="00D07409">
        <w:t xml:space="preserve"> require a design tool to be able to model the data representation</w:t>
      </w:r>
      <w:r w:rsidR="007609A1">
        <w:t>,</w:t>
      </w:r>
      <w:r w:rsidR="00D07409">
        <w:t xml:space="preserve"> before implementing the changes in</w:t>
      </w:r>
      <w:r w:rsidR="007609A1">
        <w:t>to</w:t>
      </w:r>
      <w:r w:rsidR="00D07409">
        <w:t xml:space="preserve"> </w:t>
      </w:r>
      <w:r w:rsidR="007609A1">
        <w:t xml:space="preserve">an </w:t>
      </w:r>
      <w:r w:rsidR="00D07409">
        <w:t>xml</w:t>
      </w:r>
      <w:r w:rsidR="007609A1">
        <w:t xml:space="preserve"> framework</w:t>
      </w:r>
      <w:r w:rsidR="00D07409">
        <w:t xml:space="preserve">. A better streamline of the conversion from the model to the schemas is needed, but the use of EA was considered </w:t>
      </w:r>
      <w:r w:rsidR="007609A1">
        <w:t>of</w:t>
      </w:r>
      <w:r w:rsidR="00D07409">
        <w:t xml:space="preserve"> value by IPET-DD. Another important element is that there are only two active members who are able to perform data modelling and this is not a workforce that can produce continu</w:t>
      </w:r>
      <w:r w:rsidR="007609A1">
        <w:t>ou</w:t>
      </w:r>
      <w:r w:rsidR="00D07409">
        <w:t>s changes to the schemas. The same problem of lack of human resources is present in all the team dealing</w:t>
      </w:r>
      <w:r w:rsidR="007609A1">
        <w:t>s</w:t>
      </w:r>
      <w:r w:rsidR="00D07409">
        <w:t xml:space="preserve"> with xml formats</w:t>
      </w:r>
      <w:r w:rsidR="007609A1">
        <w:t xml:space="preserve"> which change with some regularity (</w:t>
      </w:r>
      <w:r w:rsidR="00D07409">
        <w:t>including TT-WMD</w:t>
      </w:r>
      <w:r w:rsidR="007609A1">
        <w:t>)</w:t>
      </w:r>
      <w:r w:rsidR="00D07409">
        <w:t>. This is considered as a critical element for the future of the xml formats.</w:t>
      </w:r>
    </w:p>
    <w:p w14:paraId="370AA29E" w14:textId="11576FD9" w:rsidR="00AD187D" w:rsidRDefault="00D07409" w:rsidP="00D07409">
      <w:pPr>
        <w:pStyle w:val="Decision"/>
      </w:pPr>
      <w:bookmarkStart w:id="25" w:name="_Ref2773553"/>
      <w:r>
        <w:t xml:space="preserve">IPET-DD agrees that there are challenges in the sustainability of the xml formats and considers three main important factors to be critical: streamlining the process of conversion from model to schema, implementing </w:t>
      </w:r>
      <w:r w:rsidR="00AD187D">
        <w:t>sufficient testing to deliver quality representations</w:t>
      </w:r>
      <w:r w:rsidR="007609A1">
        <w:t>,</w:t>
      </w:r>
      <w:r w:rsidR="00AD187D">
        <w:t xml:space="preserve"> and </w:t>
      </w:r>
      <w:r w:rsidR="007609A1">
        <w:t>having</w:t>
      </w:r>
      <w:r w:rsidR="00AD187D">
        <w:t xml:space="preserve"> sufficient workforce to perform the required maintenance and development tasks</w:t>
      </w:r>
      <w:bookmarkEnd w:id="25"/>
    </w:p>
    <w:p w14:paraId="03AE8934" w14:textId="77777777" w:rsidR="00AD187D" w:rsidRDefault="00AD187D" w:rsidP="00AD187D">
      <w:pPr>
        <w:pStyle w:val="Action"/>
      </w:pPr>
      <w:bookmarkStart w:id="26" w:name="_Ref2773948"/>
      <w:r>
        <w:t>TT-</w:t>
      </w:r>
      <w:proofErr w:type="spellStart"/>
      <w:r>
        <w:t>AvXML</w:t>
      </w:r>
      <w:proofErr w:type="spellEnd"/>
      <w:r>
        <w:t xml:space="preserve"> to provide a streamlined process from logical model to schema.</w:t>
      </w:r>
      <w:bookmarkEnd w:id="26"/>
    </w:p>
    <w:p w14:paraId="6D9DF8D9" w14:textId="322E70AA" w:rsidR="00D07409" w:rsidRDefault="00AD187D" w:rsidP="00AD187D">
      <w:pPr>
        <w:pStyle w:val="Action"/>
      </w:pPr>
      <w:bookmarkStart w:id="27" w:name="_Ref2773956"/>
      <w:r>
        <w:t>All teams maintaining xml formats to provide tests</w:t>
      </w:r>
      <w:r w:rsidR="007609A1">
        <w:t>,</w:t>
      </w:r>
      <w:r>
        <w:t xml:space="preserve"> and a continuous development setup.</w:t>
      </w:r>
      <w:bookmarkEnd w:id="27"/>
      <w:r w:rsidR="00D07409">
        <w:t xml:space="preserve"> </w:t>
      </w:r>
    </w:p>
    <w:p w14:paraId="377485CF" w14:textId="56BAD086" w:rsidR="00AD187D" w:rsidRPr="00AD187D" w:rsidRDefault="00AD187D" w:rsidP="00AD187D">
      <w:pPr>
        <w:pStyle w:val="Action"/>
      </w:pPr>
      <w:bookmarkStart w:id="28" w:name="_Ref2773967"/>
      <w:r>
        <w:t>Secretariat to resolve the lack of experts for the purpose of xml data modelling.</w:t>
      </w:r>
      <w:bookmarkEnd w:id="28"/>
    </w:p>
    <w:p w14:paraId="5AFF68A3" w14:textId="3027C833" w:rsidR="00494723" w:rsidRPr="00494723" w:rsidRDefault="00494723" w:rsidP="00CA630D">
      <w:pPr>
        <w:pStyle w:val="BodyTextNumbered"/>
        <w:numPr>
          <w:ilvl w:val="0"/>
          <w:numId w:val="0"/>
        </w:numPr>
        <w:ind w:left="360"/>
      </w:pPr>
    </w:p>
    <w:p w14:paraId="4D421158" w14:textId="5D0201F7" w:rsidR="0046327E" w:rsidRDefault="0046327E" w:rsidP="0046327E">
      <w:pPr>
        <w:pStyle w:val="Heading1"/>
      </w:pPr>
      <w:r>
        <w:lastRenderedPageBreak/>
        <w:t>5 WMDR and other XML formats</w:t>
      </w:r>
    </w:p>
    <w:p w14:paraId="4879DC3D" w14:textId="626A95B9" w:rsidR="00595C86" w:rsidRDefault="00595C86" w:rsidP="00595C86">
      <w:pPr>
        <w:pStyle w:val="BodyTextNumbered"/>
      </w:pPr>
      <w:r>
        <w:t xml:space="preserve">Enrico </w:t>
      </w:r>
      <w:proofErr w:type="spellStart"/>
      <w:r>
        <w:t>Fucile</w:t>
      </w:r>
      <w:proofErr w:type="spellEnd"/>
      <w:r>
        <w:t xml:space="preserve"> made a presentation on the status of WIGOS metadata representation 1.0 on behalf of </w:t>
      </w:r>
      <w:proofErr w:type="spellStart"/>
      <w:r>
        <w:t>Joerg</w:t>
      </w:r>
      <w:proofErr w:type="spellEnd"/>
      <w:r>
        <w:t xml:space="preserve"> </w:t>
      </w:r>
      <w:proofErr w:type="spellStart"/>
      <w:r>
        <w:t>Klausen</w:t>
      </w:r>
      <w:proofErr w:type="spellEnd"/>
      <w:r>
        <w:t xml:space="preserve"> (Chair of TT-WMD) who apologised for not being able to participate </w:t>
      </w:r>
      <w:r w:rsidR="00BA0E2D">
        <w:t>in</w:t>
      </w:r>
      <w:r>
        <w:t xml:space="preserve"> the meeting. </w:t>
      </w:r>
    </w:p>
    <w:p w14:paraId="205907E6" w14:textId="7B6EBE82" w:rsidR="00595C86" w:rsidRDefault="00595C86" w:rsidP="00595C86">
      <w:pPr>
        <w:pStyle w:val="BodyTextNumbered"/>
      </w:pPr>
      <w:r>
        <w:t xml:space="preserve">As reported by Enrico </w:t>
      </w:r>
      <w:proofErr w:type="spellStart"/>
      <w:r>
        <w:t>Fucile</w:t>
      </w:r>
      <w:proofErr w:type="spellEnd"/>
      <w:r w:rsidR="00BA0E2D">
        <w:t>,</w:t>
      </w:r>
      <w:r>
        <w:t xml:space="preserve"> t</w:t>
      </w:r>
      <w:r w:rsidRPr="006E4F7F">
        <w:t>he WIGOS metadata representation version 1.0 (</w:t>
      </w:r>
      <w:proofErr w:type="spellStart"/>
      <w:r w:rsidRPr="006E4F7F">
        <w:t>wmdr</w:t>
      </w:r>
      <w:proofErr w:type="spellEnd"/>
      <w:r w:rsidRPr="006E4F7F">
        <w:t xml:space="preserve"> 1.0) is currently under CBS consultation on WMO </w:t>
      </w:r>
      <w:proofErr w:type="spellStart"/>
      <w:r w:rsidRPr="006E4F7F">
        <w:t>wiswiki</w:t>
      </w:r>
      <w:proofErr w:type="spellEnd"/>
      <w:r w:rsidRPr="006E4F7F">
        <w:t xml:space="preserve"> (</w:t>
      </w:r>
      <w:hyperlink r:id="rId15" w:history="1">
        <w:r w:rsidRPr="006E4F7F">
          <w:rPr>
            <w:rStyle w:val="Hyperlink"/>
            <w:rFonts w:ascii="Times New Roman" w:hAnsi="Times New Roman" w:cs="Times New Roman"/>
            <w:sz w:val="24"/>
            <w:szCs w:val="24"/>
          </w:rPr>
          <w:t>https://wiswiki.wmo.int/tiki-index.php?page=CBS-consult-2018</w:t>
        </w:r>
      </w:hyperlink>
      <w:r w:rsidRPr="006E4F7F">
        <w:t xml:space="preserve"> ).  The consultation process will be closed by end of February and the proposed changes to the Manual on Codes Vol. I.3 will be proposed to Congress 18 for final approval. The proposed changes to the Manual on Codes include a URL to the following document </w:t>
      </w:r>
      <w:hyperlink r:id="rId16" w:history="1">
        <w:r w:rsidRPr="00595C86">
          <w:rPr>
            <w:rStyle w:val="Hyperlink"/>
          </w:rPr>
          <w:t>WMDR_ModelAndSchemaSpecification.pdf</w:t>
        </w:r>
      </w:hyperlink>
      <w:r>
        <w:t xml:space="preserve"> </w:t>
      </w:r>
      <w:r w:rsidRPr="00595C86">
        <w:rPr>
          <w:rFonts w:ascii="Times New Roman" w:hAnsi="Times New Roman" w:cs="Times New Roman"/>
          <w:sz w:val="24"/>
          <w:szCs w:val="24"/>
        </w:rPr>
        <w:t xml:space="preserve">describing </w:t>
      </w:r>
      <w:proofErr w:type="spellStart"/>
      <w:r w:rsidRPr="00595C86">
        <w:rPr>
          <w:rFonts w:ascii="Times New Roman" w:hAnsi="Times New Roman" w:cs="Times New Roman"/>
          <w:sz w:val="24"/>
          <w:szCs w:val="24"/>
        </w:rPr>
        <w:t>wmdr</w:t>
      </w:r>
      <w:proofErr w:type="spellEnd"/>
      <w:r w:rsidRPr="00595C86">
        <w:rPr>
          <w:rFonts w:ascii="Times New Roman" w:hAnsi="Times New Roman" w:cs="Times New Roman"/>
          <w:sz w:val="24"/>
          <w:szCs w:val="24"/>
        </w:rPr>
        <w:t xml:space="preserve"> 1.0</w:t>
      </w:r>
      <w:r w:rsidRPr="006E4F7F">
        <w:t xml:space="preserve"> schema and data model. This document is of great value for the users </w:t>
      </w:r>
      <w:r w:rsidR="008B75F4">
        <w:t xml:space="preserve">seeking </w:t>
      </w:r>
      <w:r w:rsidRPr="006E4F7F">
        <w:t>to understand the metadata representation</w:t>
      </w:r>
      <w:r w:rsidR="008B75F4">
        <w:t>,</w:t>
      </w:r>
      <w:r w:rsidRPr="006E4F7F">
        <w:t xml:space="preserve"> and </w:t>
      </w:r>
      <w:r>
        <w:t>IPET-DD is requested</w:t>
      </w:r>
      <w:r w:rsidRPr="006E4F7F">
        <w:t xml:space="preserve"> to consider its publication as an appendix to the Manual on Codes Vol. I.3</w:t>
      </w:r>
      <w:r>
        <w:t>.</w:t>
      </w:r>
    </w:p>
    <w:p w14:paraId="2D60EAB8" w14:textId="12E46A3F" w:rsidR="00595C86" w:rsidRDefault="00595C86" w:rsidP="00595C86">
      <w:pPr>
        <w:pStyle w:val="Decision"/>
      </w:pPr>
      <w:bookmarkStart w:id="29" w:name="_Ref2773564"/>
      <w:r>
        <w:t xml:space="preserve">IPET-DD decided to support the request of publication of </w:t>
      </w:r>
      <w:hyperlink r:id="rId17" w:history="1">
        <w:r w:rsidRPr="00595C86">
          <w:rPr>
            <w:rStyle w:val="Hyperlink"/>
          </w:rPr>
          <w:t>WMDR_ModelAndSchemaSpecification.pdf</w:t>
        </w:r>
      </w:hyperlink>
      <w:r>
        <w:t xml:space="preserve"> as </w:t>
      </w:r>
      <w:r w:rsidRPr="006E4F7F">
        <w:t>appendix to the Manual on Codes Vol. I.3</w:t>
      </w:r>
      <w:r>
        <w:t>.</w:t>
      </w:r>
      <w:bookmarkEnd w:id="29"/>
    </w:p>
    <w:p w14:paraId="4C8E872B" w14:textId="6882E3A8" w:rsidR="00595C86" w:rsidRPr="00595C86" w:rsidRDefault="00595C86" w:rsidP="00595C86">
      <w:pPr>
        <w:pStyle w:val="Action"/>
      </w:pPr>
      <w:bookmarkStart w:id="30" w:name="_Ref2773976"/>
      <w:r>
        <w:t xml:space="preserve">IPET-DD </w:t>
      </w:r>
      <w:r w:rsidR="001A79C2">
        <w:t xml:space="preserve">with the support of Secretariat </w:t>
      </w:r>
      <w:r>
        <w:t xml:space="preserve">to review </w:t>
      </w:r>
      <w:hyperlink r:id="rId18" w:history="1">
        <w:r w:rsidRPr="00595C86">
          <w:rPr>
            <w:rStyle w:val="Hyperlink"/>
          </w:rPr>
          <w:t>WMDR_ModelAndSchemaSpecification.pdf</w:t>
        </w:r>
      </w:hyperlink>
      <w:r>
        <w:t xml:space="preserve"> and make the required editorial changes to publish it in the Manual on Codes Vol. I.3.</w:t>
      </w:r>
      <w:bookmarkEnd w:id="30"/>
    </w:p>
    <w:p w14:paraId="7631FF0D" w14:textId="7AF30B1B" w:rsidR="00595C86" w:rsidRDefault="002532AB" w:rsidP="002532AB">
      <w:pPr>
        <w:pStyle w:val="BodyTextNumbered"/>
      </w:pPr>
      <w:r>
        <w:t xml:space="preserve">The WIGOS metadata representation is supported by several code tables already published in the final report of EC-69 (https://library.wmo.int/doc_num.php?explnum_id=3645 ) . </w:t>
      </w:r>
      <w:r w:rsidR="00D45A0D">
        <w:br/>
      </w:r>
      <w:r>
        <w:t xml:space="preserve">The code tables also support the </w:t>
      </w:r>
      <w:proofErr w:type="spellStart"/>
      <w:r>
        <w:t>wmdr</w:t>
      </w:r>
      <w:proofErr w:type="spellEnd"/>
      <w:r>
        <w:t xml:space="preserve"> 1.0 schema</w:t>
      </w:r>
      <w:r w:rsidR="00D45A0D">
        <w:t>,</w:t>
      </w:r>
      <w:r>
        <w:t xml:space="preserve"> and they need to be made available in the codes registry </w:t>
      </w:r>
      <w:r w:rsidR="00D45A0D">
        <w:t xml:space="preserve">( </w:t>
      </w:r>
      <w:hyperlink r:id="rId19" w:history="1">
        <w:r w:rsidR="00D45A0D" w:rsidRPr="001D7E53">
          <w:rPr>
            <w:rStyle w:val="Hyperlink"/>
          </w:rPr>
          <w:t>http://codes.wmo.int</w:t>
        </w:r>
      </w:hyperlink>
      <w:r w:rsidR="00D45A0D">
        <w:t xml:space="preserve"> )</w:t>
      </w:r>
      <w:r>
        <w:t xml:space="preserve"> to be accessed as URLs and provide the supporting information to the xml data. </w:t>
      </w:r>
      <w:r w:rsidR="00D45A0D">
        <w:br/>
      </w:r>
      <w:r>
        <w:t xml:space="preserve">The tables are maintained for development purposes in the following GitHub repository </w:t>
      </w:r>
      <w:hyperlink r:id="rId20" w:history="1">
        <w:r w:rsidR="00D45A0D" w:rsidRPr="001D7E53">
          <w:rPr>
            <w:rStyle w:val="Hyperlink"/>
          </w:rPr>
          <w:t>https://github.com/wmo-im/wmds</w:t>
        </w:r>
      </w:hyperlink>
      <w:r w:rsidR="00D45A0D">
        <w:t xml:space="preserve"> </w:t>
      </w:r>
      <w:r>
        <w:t xml:space="preserve"> and a consolidated set as recommended by TT-WMD is ready to be proposed for fast track.</w:t>
      </w:r>
    </w:p>
    <w:p w14:paraId="291DA93E" w14:textId="27B73C5E" w:rsidR="002532AB" w:rsidRDefault="002532AB" w:rsidP="002532AB">
      <w:pPr>
        <w:pStyle w:val="Decision"/>
      </w:pPr>
      <w:bookmarkStart w:id="31" w:name="_Ref2773574"/>
      <w:r>
        <w:t xml:space="preserve">IPET-DD agreed on the submission of </w:t>
      </w:r>
      <w:proofErr w:type="spellStart"/>
      <w:r>
        <w:t>wmdr</w:t>
      </w:r>
      <w:proofErr w:type="spellEnd"/>
      <w:r>
        <w:t xml:space="preserve"> tables for fast track.</w:t>
      </w:r>
      <w:bookmarkEnd w:id="31"/>
    </w:p>
    <w:p w14:paraId="31876788" w14:textId="47BE19E0" w:rsidR="00D82429" w:rsidRPr="00D82429" w:rsidRDefault="00D82429" w:rsidP="00D82429">
      <w:pPr>
        <w:pStyle w:val="Action"/>
      </w:pPr>
      <w:bookmarkStart w:id="32" w:name="_Ref2773991"/>
      <w:r>
        <w:t>TT</w:t>
      </w:r>
      <w:r w:rsidRPr="00D82429">
        <w:t xml:space="preserve">-WMD to provide examples for </w:t>
      </w:r>
      <w:proofErr w:type="spellStart"/>
      <w:r w:rsidRPr="00D82429">
        <w:t>wmdr</w:t>
      </w:r>
      <w:proofErr w:type="spellEnd"/>
      <w:r w:rsidRPr="00D82429">
        <w:t xml:space="preserve"> 1.0 in the GitHub repository.</w:t>
      </w:r>
      <w:bookmarkEnd w:id="32"/>
    </w:p>
    <w:p w14:paraId="069D879C" w14:textId="2952F149" w:rsidR="00CB687A" w:rsidRDefault="00986862" w:rsidP="00D070D4">
      <w:pPr>
        <w:pStyle w:val="BodyTextNumbered"/>
      </w:pPr>
      <w:proofErr w:type="spellStart"/>
      <w:r>
        <w:t>Si</w:t>
      </w:r>
      <w:r w:rsidR="00CB687A">
        <w:t>l</w:t>
      </w:r>
      <w:r>
        <w:t>vano</w:t>
      </w:r>
      <w:proofErr w:type="spellEnd"/>
      <w:r>
        <w:t xml:space="preserve"> </w:t>
      </w:r>
      <w:proofErr w:type="spellStart"/>
      <w:r>
        <w:t>Pecora</w:t>
      </w:r>
      <w:proofErr w:type="spellEnd"/>
      <w:r>
        <w:t xml:space="preserve">, </w:t>
      </w:r>
      <w:r w:rsidR="00D070D4">
        <w:t>Vice-</w:t>
      </w:r>
      <w:r>
        <w:t xml:space="preserve">President of the Commission for Hydrology, made a presentation </w:t>
      </w:r>
      <w:r w:rsidR="00D070D4">
        <w:t>G</w:t>
      </w:r>
      <w:r>
        <w:t>round</w:t>
      </w:r>
      <w:r w:rsidR="00D070D4">
        <w:t>W</w:t>
      </w:r>
      <w:r>
        <w:t>aterML</w:t>
      </w:r>
      <w:r w:rsidR="00D070D4">
        <w:t>2</w:t>
      </w:r>
      <w:r>
        <w:t xml:space="preserve">. </w:t>
      </w:r>
      <w:r w:rsidR="00CB687A">
        <w:t xml:space="preserve">He explained that OGC adopted </w:t>
      </w:r>
    </w:p>
    <w:p w14:paraId="06DC44DF" w14:textId="77777777" w:rsidR="00CB687A" w:rsidRDefault="00CB687A" w:rsidP="00CB687A">
      <w:pPr>
        <w:pStyle w:val="BodyTextNumbered"/>
        <w:numPr>
          <w:ilvl w:val="1"/>
          <w:numId w:val="4"/>
        </w:numPr>
      </w:pPr>
      <w:r>
        <w:t xml:space="preserve">WaterML2 Part1 - </w:t>
      </w:r>
      <w:proofErr w:type="spellStart"/>
      <w:r>
        <w:t>Timeseries</w:t>
      </w:r>
      <w:proofErr w:type="spellEnd"/>
      <w:r>
        <w:t xml:space="preserve"> in February 2014, </w:t>
      </w:r>
    </w:p>
    <w:p w14:paraId="11CFE7B2" w14:textId="77777777" w:rsidR="00CB687A" w:rsidRDefault="00CB687A" w:rsidP="00CB687A">
      <w:pPr>
        <w:pStyle w:val="BodyTextNumbered"/>
        <w:numPr>
          <w:ilvl w:val="1"/>
          <w:numId w:val="4"/>
        </w:numPr>
      </w:pPr>
      <w:r>
        <w:t xml:space="preserve">WaterML2 Part2 - Ratings, </w:t>
      </w:r>
      <w:proofErr w:type="spellStart"/>
      <w:r>
        <w:t>Gaugings</w:t>
      </w:r>
      <w:proofErr w:type="spellEnd"/>
      <w:r>
        <w:t xml:space="preserve"> and Sections in February 2016, </w:t>
      </w:r>
    </w:p>
    <w:p w14:paraId="2495482C" w14:textId="77777777" w:rsidR="00CB687A" w:rsidRDefault="00CB687A" w:rsidP="00CB687A">
      <w:pPr>
        <w:pStyle w:val="BodyTextNumbered"/>
        <w:numPr>
          <w:ilvl w:val="1"/>
          <w:numId w:val="4"/>
        </w:numPr>
      </w:pPr>
      <w:r>
        <w:t xml:space="preserve">the conceptual model WaterML2 Part3 - Surface Hydrology Features in January 2018, </w:t>
      </w:r>
    </w:p>
    <w:p w14:paraId="68419F53" w14:textId="0DFE8EBD" w:rsidR="00CB687A" w:rsidRDefault="00CB687A" w:rsidP="00CB687A">
      <w:pPr>
        <w:pStyle w:val="BodyTextNumbered"/>
        <w:numPr>
          <w:ilvl w:val="1"/>
          <w:numId w:val="4"/>
        </w:numPr>
      </w:pPr>
      <w:r>
        <w:t>WaterML2  Part 4 - GroundWaterML2 in March 2017</w:t>
      </w:r>
    </w:p>
    <w:p w14:paraId="3AD75871" w14:textId="2D1A6786" w:rsidR="00986862" w:rsidRDefault="00CB687A" w:rsidP="00D070D4">
      <w:pPr>
        <w:pStyle w:val="BodyTextNumbered"/>
      </w:pPr>
      <w:r>
        <w:t xml:space="preserve">and WMO Executive Council 69th session meeting adopted WaterML2 Part 1 &amp; 2 in May 2017. He stressed the importance for WMO activities to adopt </w:t>
      </w:r>
      <w:r w:rsidRPr="00CB687A">
        <w:t>WaterML2  Part 4 - GroundWaterML2</w:t>
      </w:r>
      <w:r>
        <w:t xml:space="preserve"> and explained function and use of the standard. </w:t>
      </w:r>
      <w:r w:rsidRPr="00CB687A">
        <w:lastRenderedPageBreak/>
        <w:t>GroundWaterML2</w:t>
      </w:r>
      <w:r>
        <w:t xml:space="preserve"> has been tested in the WMO Hydrological Observing System (WHOS) for sharing groundwater information and he reminded that GroundWaterML2 will complete the standard WaterML2 already a</w:t>
      </w:r>
      <w:r w:rsidR="00D070D4">
        <w:t>d</w:t>
      </w:r>
      <w:r>
        <w:t xml:space="preserve">opted in the Manual on Codes Vol. I.3. </w:t>
      </w:r>
      <w:proofErr w:type="spellStart"/>
      <w:r>
        <w:t>Silvano</w:t>
      </w:r>
      <w:proofErr w:type="spellEnd"/>
      <w:r>
        <w:t xml:space="preserve"> </w:t>
      </w:r>
      <w:proofErr w:type="spellStart"/>
      <w:r>
        <w:t>Pecora</w:t>
      </w:r>
      <w:proofErr w:type="spellEnd"/>
      <w:r>
        <w:t xml:space="preserve"> requested IPET-DD to review and submit for </w:t>
      </w:r>
      <w:r w:rsidR="00A65E4D">
        <w:t>approval in the Manual on Codes the proposed change including GroundWaterML2.</w:t>
      </w:r>
    </w:p>
    <w:p w14:paraId="7EE3C0F7" w14:textId="5B7FD16D" w:rsidR="00A65E4D" w:rsidRDefault="00A65E4D" w:rsidP="00A65E4D">
      <w:pPr>
        <w:pStyle w:val="Decision"/>
      </w:pPr>
      <w:bookmarkStart w:id="33" w:name="_Ref2773585"/>
      <w:r>
        <w:t>IPET-DD agreed to support the publication of GroundWaterML2 on the Manual on Codes Vol. I.3</w:t>
      </w:r>
      <w:bookmarkEnd w:id="33"/>
    </w:p>
    <w:p w14:paraId="0CC42303" w14:textId="2E81F48B" w:rsidR="00A65E4D" w:rsidRPr="00A65E4D" w:rsidRDefault="00A65E4D" w:rsidP="00A65E4D">
      <w:pPr>
        <w:pStyle w:val="Action"/>
      </w:pPr>
      <w:bookmarkStart w:id="34" w:name="_Ref2774002"/>
      <w:r>
        <w:t xml:space="preserve">IPET-DD </w:t>
      </w:r>
      <w:r w:rsidR="001A79C2">
        <w:t xml:space="preserve">with the support of Secretariat </w:t>
      </w:r>
      <w:r>
        <w:t>to review the proposed change to the Manual on Codes Vol. I.3 regarding GroundWaterML2 reported in Annex 5.</w:t>
      </w:r>
      <w:bookmarkEnd w:id="34"/>
    </w:p>
    <w:p w14:paraId="0607317B" w14:textId="3112491B" w:rsidR="0046327E" w:rsidRDefault="0046327E" w:rsidP="0046327E">
      <w:pPr>
        <w:pStyle w:val="Heading1"/>
      </w:pPr>
      <w:r>
        <w:t>6 WMO Codes registry and GitHub</w:t>
      </w:r>
    </w:p>
    <w:p w14:paraId="7818E364" w14:textId="7D1EC0E3" w:rsidR="00AF258F" w:rsidRDefault="00581D85" w:rsidP="00AF258F">
      <w:pPr>
        <w:pStyle w:val="BodyTextNumbered"/>
      </w:pPr>
      <w:r>
        <w:t xml:space="preserve">Nina </w:t>
      </w:r>
      <w:proofErr w:type="spellStart"/>
      <w:r>
        <w:t>Horat</w:t>
      </w:r>
      <w:proofErr w:type="spellEnd"/>
      <w:r>
        <w:t xml:space="preserve"> from </w:t>
      </w:r>
      <w:proofErr w:type="spellStart"/>
      <w:r>
        <w:t>MeteoSwiss</w:t>
      </w:r>
      <w:proofErr w:type="spellEnd"/>
      <w:r>
        <w:t xml:space="preserve"> made a presentation via </w:t>
      </w:r>
      <w:proofErr w:type="spellStart"/>
      <w:r>
        <w:t>webex</w:t>
      </w:r>
      <w:proofErr w:type="spellEnd"/>
      <w:r>
        <w:t xml:space="preserve"> on the use of GitHub by the TT-WMDS team for the development of the tables of the WIGOS metadata representation</w:t>
      </w:r>
      <w:r w:rsidR="006464FC">
        <w:t xml:space="preserve"> (</w:t>
      </w:r>
      <w:proofErr w:type="spellStart"/>
      <w:r w:rsidR="006464FC">
        <w:t>wmdr</w:t>
      </w:r>
      <w:proofErr w:type="spellEnd"/>
      <w:r w:rsidR="006464FC">
        <w:t>)</w:t>
      </w:r>
      <w:r>
        <w:t xml:space="preserve">. She explained that the tables approved at EC-69 have been loaded on a GitHub repository and that work is in progress to make the required changes </w:t>
      </w:r>
      <w:r w:rsidR="005E08EA">
        <w:t>in several feature branches connected with issues opened by the Task Team regarding modifications and additions to the existing tables. The git workflow adopted by the team requires opening an issue every time there is a request for a change and the team members to exchange opinions on the change and define the characteristics of the change in the issue itself. When the issue is mature enough a branch with the name or number of the issue will be created and the changes on the tables implemented in the branch. When the issue is closed the branch can be merged to a development branch. Many issues can be processed in parallel and when it is the time for a fast track or another official approval procedure, the changes that are already present in the development branch and have been merged from closed feature branches are going to be merged in the master branch which is then used to provide the documents for approval by Members. This process is simple and allows to incorporate in the fast track only the changes that have already been approved by the members of the team, while changes that are not ready yet can be deferred to another fast track.</w:t>
      </w:r>
    </w:p>
    <w:p w14:paraId="5660BFA8" w14:textId="431EE47E" w:rsidR="00AF258F" w:rsidRDefault="00AF258F" w:rsidP="00AF258F">
      <w:pPr>
        <w:pStyle w:val="BodyTextNumbered"/>
      </w:pPr>
      <w:r>
        <w:t>Chair of IPET-DD welcomed the use of GitHub and highlighted the importance of such a tool to enable interaction between teams and between members of a team with a tool that allows to work around the world and around the clock as requested in the experts and task teams work.</w:t>
      </w:r>
    </w:p>
    <w:p w14:paraId="3A437694" w14:textId="3EF7260B" w:rsidR="00AF258F" w:rsidRDefault="00AF258F" w:rsidP="00AF258F">
      <w:pPr>
        <w:pStyle w:val="Decision"/>
      </w:pPr>
      <w:bookmarkStart w:id="35" w:name="_Ref2773594"/>
      <w:r>
        <w:t>IPET-DD decided to use GitHub for all the task teams</w:t>
      </w:r>
      <w:r w:rsidR="00D45A0D">
        <w:t>,</w:t>
      </w:r>
      <w:r>
        <w:t xml:space="preserve"> and suggested the same practice of other IPETs and TTs.</w:t>
      </w:r>
      <w:bookmarkEnd w:id="35"/>
      <w:r>
        <w:t xml:space="preserve"> </w:t>
      </w:r>
    </w:p>
    <w:p w14:paraId="288C3578" w14:textId="1F917A26" w:rsidR="00AF258F" w:rsidRDefault="00AF258F" w:rsidP="00AF258F">
      <w:pPr>
        <w:pStyle w:val="Action"/>
      </w:pPr>
      <w:bookmarkStart w:id="36" w:name="_Ref2774012"/>
      <w:r>
        <w:t>Secretariat to open a space for TT-MDS and TT-MDG with a repository of the WIS Metadata Core Profile (WMCP) for future work and discussion.</w:t>
      </w:r>
      <w:bookmarkEnd w:id="36"/>
    </w:p>
    <w:p w14:paraId="6977E9EC" w14:textId="3855F513" w:rsidR="00AF258F" w:rsidRPr="00AF258F" w:rsidRDefault="00AF258F" w:rsidP="00AF258F">
      <w:pPr>
        <w:pStyle w:val="Action"/>
      </w:pPr>
      <w:bookmarkStart w:id="37" w:name="_Ref2774021"/>
      <w:r>
        <w:t xml:space="preserve">TT-MDS and TT-MDG to maintain a list of tasks on GitHub for the future </w:t>
      </w:r>
      <w:proofErr w:type="spellStart"/>
      <w:r>
        <w:t>workplan</w:t>
      </w:r>
      <w:proofErr w:type="spellEnd"/>
      <w:r>
        <w:t>.</w:t>
      </w:r>
      <w:bookmarkEnd w:id="37"/>
      <w:r>
        <w:t xml:space="preserve"> </w:t>
      </w:r>
    </w:p>
    <w:p w14:paraId="1FDAB024" w14:textId="0502C589" w:rsidR="00AF258F" w:rsidRDefault="006464FC" w:rsidP="00AF258F">
      <w:pPr>
        <w:pStyle w:val="BodyTextNumbered"/>
        <w:numPr>
          <w:ilvl w:val="0"/>
          <w:numId w:val="4"/>
        </w:numPr>
      </w:pPr>
      <w:r>
        <w:t xml:space="preserve">Enrico </w:t>
      </w:r>
      <w:proofErr w:type="spellStart"/>
      <w:r>
        <w:t>Fucile</w:t>
      </w:r>
      <w:proofErr w:type="spellEnd"/>
      <w:r>
        <w:t xml:space="preserve"> explained that the GitHub repository for WIGOS metadata representation contains also python scripts for the conversion of the csv file of the </w:t>
      </w:r>
      <w:proofErr w:type="spellStart"/>
      <w:r>
        <w:t>wmdr</w:t>
      </w:r>
      <w:proofErr w:type="spellEnd"/>
      <w:r>
        <w:t xml:space="preserve"> tables to Terse RDF triple language (Turtle) with the purpose to publish the tables on the WMO codes registry codes.wmo.int. The scripts are able at the moment to provide files used to upload full table onto the codes registry.</w:t>
      </w:r>
    </w:p>
    <w:p w14:paraId="179DA467" w14:textId="2F0DD326" w:rsidR="007606EC" w:rsidRDefault="006464FC" w:rsidP="007606EC">
      <w:pPr>
        <w:pStyle w:val="BodyTextNumbered"/>
      </w:pPr>
      <w:r>
        <w:lastRenderedPageBreak/>
        <w:t>Mark Hedley made a presentation regarding the Codes registry</w:t>
      </w:r>
      <w:r w:rsidR="007606EC">
        <w:t xml:space="preserve">. He explained that codes.wmo.int is hosted by the Met Office in the UK on behalf of the WMO. </w:t>
      </w:r>
      <w:r w:rsidR="007606EC" w:rsidRPr="007606EC">
        <w:t>The codes registry service provides machine and human access to individual elements published wit</w:t>
      </w:r>
      <w:r w:rsidR="007606EC">
        <w:t xml:space="preserve">hin WMO publications – entities </w:t>
      </w:r>
      <w:r w:rsidR="00D45A0D">
        <w:t xml:space="preserve">, </w:t>
      </w:r>
      <w:r w:rsidR="007606EC">
        <w:t>and the content is published using the W3C standard Resource Description Framework (RDF). This enables rich machine to machine interface capabilities and supports multi-lingual representation. The codes registry provides:</w:t>
      </w:r>
    </w:p>
    <w:p w14:paraId="15B8C1B0" w14:textId="28DB092B" w:rsidR="007606EC" w:rsidRDefault="007606EC" w:rsidP="00036922">
      <w:pPr>
        <w:pStyle w:val="BodyTextNumbered"/>
        <w:numPr>
          <w:ilvl w:val="1"/>
          <w:numId w:val="17"/>
        </w:numPr>
      </w:pPr>
      <w:r>
        <w:t>Direct access and identification of every published entity,</w:t>
      </w:r>
    </w:p>
    <w:p w14:paraId="6BEB2E3D" w14:textId="2D3E64C3" w:rsidR="007606EC" w:rsidRDefault="007606EC" w:rsidP="00036922">
      <w:pPr>
        <w:pStyle w:val="BodyTextNumbered"/>
        <w:numPr>
          <w:ilvl w:val="1"/>
          <w:numId w:val="17"/>
        </w:numPr>
      </w:pPr>
      <w:r>
        <w:t>Flexible information about entities,</w:t>
      </w:r>
    </w:p>
    <w:p w14:paraId="3859C7EE" w14:textId="4DAC6747" w:rsidR="007606EC" w:rsidRDefault="007606EC" w:rsidP="00036922">
      <w:pPr>
        <w:pStyle w:val="BodyTextNumbered"/>
        <w:numPr>
          <w:ilvl w:val="1"/>
          <w:numId w:val="17"/>
        </w:numPr>
      </w:pPr>
      <w:r>
        <w:t>Entity history and status.</w:t>
      </w:r>
    </w:p>
    <w:p w14:paraId="15F1CF29" w14:textId="43498FA7" w:rsidR="004C22BB" w:rsidRDefault="007606EC" w:rsidP="00AF258F">
      <w:pPr>
        <w:pStyle w:val="BodyTextNumbered"/>
      </w:pPr>
      <w:r>
        <w:t xml:space="preserve">The status of the registry is that the WMO owns and maintains the content and is responsible for the validity and suitability of the content. The publication is partial, compared to WMO official publications and it is the authoritative source of information only for some of the data representations, mainly the once </w:t>
      </w:r>
      <w:r w:rsidR="00AF258F">
        <w:t>using xml.</w:t>
      </w:r>
    </w:p>
    <w:p w14:paraId="60735288" w14:textId="2DFEB565" w:rsidR="006C36EA" w:rsidRDefault="006C36EA" w:rsidP="00AF258F">
      <w:pPr>
        <w:pStyle w:val="BodyTextNumbered"/>
      </w:pPr>
      <w:r>
        <w:t>IPET-DD discussed the need to work in coordination with IPET-CM and agreed that GitHub and codes.wmo.int are suitable tools to foster collaborative work.</w:t>
      </w:r>
    </w:p>
    <w:p w14:paraId="5E7EFE12" w14:textId="36EF4071" w:rsidR="006C36EA" w:rsidRPr="00A75670" w:rsidRDefault="006C36EA" w:rsidP="006C36EA">
      <w:pPr>
        <w:pStyle w:val="Decision"/>
      </w:pPr>
      <w:bookmarkStart w:id="38" w:name="_Ref2773605"/>
      <w:r>
        <w:t>IPET-DD recommends a consistent use of GitHub and codes.wmo.int by IPET-CM and its TTs and proposes to reinforce the collaboration between the two expert teams.</w:t>
      </w:r>
      <w:bookmarkEnd w:id="38"/>
    </w:p>
    <w:p w14:paraId="258B6BA0" w14:textId="277537CA" w:rsidR="0046327E" w:rsidRDefault="0046327E" w:rsidP="0046327E">
      <w:pPr>
        <w:pStyle w:val="Heading1"/>
      </w:pPr>
      <w:r>
        <w:t>7 netCDF-CF data formats</w:t>
      </w:r>
    </w:p>
    <w:p w14:paraId="6392813E" w14:textId="011A8DA8" w:rsidR="00364021" w:rsidRDefault="00364021" w:rsidP="00D82429">
      <w:pPr>
        <w:pStyle w:val="BodyTextNumbered"/>
      </w:pPr>
      <w:r>
        <w:t xml:space="preserve">The aim of the session on </w:t>
      </w:r>
      <w:proofErr w:type="spellStart"/>
      <w:r>
        <w:t>netCDF</w:t>
      </w:r>
      <w:proofErr w:type="spellEnd"/>
      <w:r>
        <w:t xml:space="preserve"> and CF convention based formats is to establish the requirements for CF based data representation in WMO Programmes and to decide if there is a need to establish some work in WMO to support those requirements. </w:t>
      </w:r>
    </w:p>
    <w:p w14:paraId="29EE1239" w14:textId="42CF766A" w:rsidR="005D1CFF" w:rsidRDefault="00D82429" w:rsidP="00D82429">
      <w:pPr>
        <w:pStyle w:val="BodyTextNumbered"/>
      </w:pPr>
      <w:r>
        <w:t xml:space="preserve">Daniel Michelson, Chair of IPET-OWR, presented the new format for radar and </w:t>
      </w:r>
      <w:proofErr w:type="spellStart"/>
      <w:r>
        <w:t>lidar</w:t>
      </w:r>
      <w:proofErr w:type="spellEnd"/>
      <w:r>
        <w:t xml:space="preserve"> data in radial coordinates (CfRadial2) based on </w:t>
      </w:r>
      <w:proofErr w:type="spellStart"/>
      <w:r>
        <w:t>netCDF</w:t>
      </w:r>
      <w:proofErr w:type="spellEnd"/>
      <w:r>
        <w:t xml:space="preserve">-CF standards. </w:t>
      </w:r>
      <w:r w:rsidR="00C259C0">
        <w:t xml:space="preserve">The format is based on CF conventions and CfRadial2 has been proposed to the CF conventions governance to be accepted as part of the CF conventions. However the process of acceptance is not progressing at the moment and it is not clear if CfRadial2 will be accepted by the CF governance committee. </w:t>
      </w:r>
      <w:r w:rsidR="00364021">
        <w:t>IPET-OWR has written a Best Practices Guide with a part on Data Representation and Exchange which is reported in Annex 6.</w:t>
      </w:r>
    </w:p>
    <w:p w14:paraId="3BABD55D" w14:textId="0FD842AE" w:rsidR="00FE4301" w:rsidRDefault="00FE4301" w:rsidP="00FE4301">
      <w:pPr>
        <w:pStyle w:val="BodyTextNumbered"/>
      </w:pPr>
      <w:r>
        <w:t xml:space="preserve">Mark Hedley expressed the position of UK Met Office as being not sure that the new CfRadial2 format has been sufficiently discussed within the </w:t>
      </w:r>
      <w:proofErr w:type="spellStart"/>
      <w:r>
        <w:t>Eumetnet</w:t>
      </w:r>
      <w:proofErr w:type="spellEnd"/>
      <w:r>
        <w:t xml:space="preserve"> community and accepted as the official format to be use in global radar data exchange on the basis that there is already a HDF based format ODIM that is commonly used for radar data exchange between </w:t>
      </w:r>
      <w:proofErr w:type="spellStart"/>
      <w:r>
        <w:t>Eumetnet</w:t>
      </w:r>
      <w:proofErr w:type="spellEnd"/>
      <w:r>
        <w:t xml:space="preserve"> members and it is a standard used in UK national data exchange. </w:t>
      </w:r>
    </w:p>
    <w:p w14:paraId="7682B718" w14:textId="2E18FDF1" w:rsidR="00FE4301" w:rsidRDefault="00FE4301" w:rsidP="00FE4301">
      <w:pPr>
        <w:pStyle w:val="Action"/>
      </w:pPr>
      <w:bookmarkStart w:id="39" w:name="_Ref2774034"/>
      <w:r>
        <w:t xml:space="preserve">IPET-DD requests the Chair of </w:t>
      </w:r>
      <w:r w:rsidR="00411894">
        <w:t xml:space="preserve">IPET-OWR to make sure that the new CfRadial2 format is accepted in </w:t>
      </w:r>
      <w:proofErr w:type="spellStart"/>
      <w:r w:rsidR="00411894">
        <w:t>Eumetnet</w:t>
      </w:r>
      <w:proofErr w:type="spellEnd"/>
      <w:r w:rsidR="00411894">
        <w:t xml:space="preserve"> context and by UK in particular before the final drafting of the CfRadial2 part for the Manual on Codes.</w:t>
      </w:r>
      <w:bookmarkEnd w:id="39"/>
    </w:p>
    <w:p w14:paraId="72B91B14" w14:textId="2BFEA0A4" w:rsidR="00364021" w:rsidRDefault="00364021" w:rsidP="00364021">
      <w:pPr>
        <w:pStyle w:val="Decision"/>
      </w:pPr>
      <w:bookmarkStart w:id="40" w:name="_Ref2773623"/>
      <w:r>
        <w:lastRenderedPageBreak/>
        <w:t>IPET-DD recognises the importance of having a new data format for operational radar and agrees that CfRadial2 has to be included in the Manual on Codes as a standard for the exchange of operational weather radar data.</w:t>
      </w:r>
      <w:bookmarkEnd w:id="40"/>
    </w:p>
    <w:p w14:paraId="52B40632" w14:textId="75FB36EF" w:rsidR="005246D8" w:rsidRDefault="00364021" w:rsidP="005246D8">
      <w:pPr>
        <w:pStyle w:val="Decision"/>
      </w:pPr>
      <w:bookmarkStart w:id="41" w:name="_Ref2773632"/>
      <w:r>
        <w:t xml:space="preserve">IPET-DD recognises also the complexity of introducing a data representation based on </w:t>
      </w:r>
      <w:proofErr w:type="spellStart"/>
      <w:r>
        <w:t>netCDF</w:t>
      </w:r>
      <w:proofErr w:type="spellEnd"/>
      <w:r>
        <w:t xml:space="preserve"> and CF convention, being this the first format with this characteristics</w:t>
      </w:r>
      <w:r w:rsidR="00594A84">
        <w:t>,</w:t>
      </w:r>
      <w:r>
        <w:t xml:space="preserve"> and proposed IPET-OWR to </w:t>
      </w:r>
      <w:r w:rsidR="005246D8">
        <w:t>use the format for experimental exchange with the aim to consolidate the data representation and exchange practices.</w:t>
      </w:r>
      <w:bookmarkEnd w:id="41"/>
      <w:r w:rsidR="005246D8">
        <w:t xml:space="preserve"> </w:t>
      </w:r>
    </w:p>
    <w:p w14:paraId="0D00B565" w14:textId="085ABB67" w:rsidR="00364021" w:rsidRDefault="005246D8" w:rsidP="005246D8">
      <w:pPr>
        <w:pStyle w:val="Action"/>
      </w:pPr>
      <w:bookmarkStart w:id="42" w:name="_Ref2774043"/>
      <w:r>
        <w:t xml:space="preserve">IPET-DD </w:t>
      </w:r>
      <w:r w:rsidR="00364021">
        <w:t xml:space="preserve"> </w:t>
      </w:r>
      <w:r>
        <w:t>to work in collaboration with IPET-OWR on a draft of CfRadial2 for the Manual on Codes to be proposed at the next Technical Commission Session.</w:t>
      </w:r>
      <w:bookmarkEnd w:id="42"/>
    </w:p>
    <w:p w14:paraId="6A1E2C47" w14:textId="147109DC" w:rsidR="00933ADE" w:rsidRDefault="00777912" w:rsidP="00777912">
      <w:pPr>
        <w:pStyle w:val="BodyTextNumbered"/>
      </w:pPr>
      <w:proofErr w:type="spellStart"/>
      <w:r w:rsidRPr="00777912">
        <w:t>Øystein</w:t>
      </w:r>
      <w:proofErr w:type="spellEnd"/>
      <w:r w:rsidRPr="00777912">
        <w:t xml:space="preserve"> </w:t>
      </w:r>
      <w:proofErr w:type="spellStart"/>
      <w:r w:rsidRPr="00777912">
        <w:t>Godøy</w:t>
      </w:r>
      <w:proofErr w:type="spellEnd"/>
      <w:r>
        <w:t xml:space="preserve"> from Norwegian Meteorological Institute joined the meeting via </w:t>
      </w:r>
      <w:proofErr w:type="spellStart"/>
      <w:r>
        <w:t>webex</w:t>
      </w:r>
      <w:proofErr w:type="spellEnd"/>
      <w:r>
        <w:t xml:space="preserve"> to represent the needs of the WMO Global Cryosphere Watch Programme regarding </w:t>
      </w:r>
      <w:proofErr w:type="spellStart"/>
      <w:r>
        <w:t>netCDF</w:t>
      </w:r>
      <w:proofErr w:type="spellEnd"/>
      <w:r>
        <w:t xml:space="preserve"> and the </w:t>
      </w:r>
      <w:r w:rsidR="00933ADE">
        <w:t>CF convention</w:t>
      </w:r>
      <w:r>
        <w:t xml:space="preserve">. The entire paper explaining the need of CF conventions and </w:t>
      </w:r>
      <w:proofErr w:type="spellStart"/>
      <w:r>
        <w:t>netCDF</w:t>
      </w:r>
      <w:proofErr w:type="spellEnd"/>
      <w:r>
        <w:t xml:space="preserve"> format for GCW is included in Annex 7. The main reason for the use of </w:t>
      </w:r>
      <w:proofErr w:type="spellStart"/>
      <w:r>
        <w:t>netCDF</w:t>
      </w:r>
      <w:proofErr w:type="spellEnd"/>
      <w:r>
        <w:t xml:space="preserve"> is in a very inhomogeneous community based on researchers and with a big difficulty in changing the tools that are commonly used for the data production. The proposed solution is a data portal that is going to act as a mediator between the provider and the consumer as shown in the following picture.</w:t>
      </w:r>
    </w:p>
    <w:p w14:paraId="1EFCC551" w14:textId="717E814A" w:rsidR="00777912" w:rsidRDefault="00777912" w:rsidP="00777912">
      <w:pPr>
        <w:pStyle w:val="BodyTextNumbered"/>
        <w:numPr>
          <w:ilvl w:val="0"/>
          <w:numId w:val="0"/>
        </w:numPr>
        <w:ind w:left="360"/>
      </w:pPr>
      <w:r>
        <w:rPr>
          <w:rFonts w:ascii="Calibri" w:eastAsia="Calibri" w:hAnsi="Calibri" w:cs="Calibri"/>
          <w:noProof/>
          <w:szCs w:val="20"/>
          <w:lang w:eastAsia="zh-CN"/>
        </w:rPr>
        <w:drawing>
          <wp:inline distT="0" distB="0" distL="0" distR="0" wp14:anchorId="1D32F5E3" wp14:editId="2A6D1ECA">
            <wp:extent cx="4068346" cy="3257477"/>
            <wp:effectExtent l="0" t="0" r="0" b="0"/>
            <wp:docPr id="1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1" cstate="print"/>
                    <a:stretch>
                      <a:fillRect/>
                    </a:stretch>
                  </pic:blipFill>
                  <pic:spPr>
                    <a:xfrm>
                      <a:off x="0" y="0"/>
                      <a:ext cx="4070860" cy="3259490"/>
                    </a:xfrm>
                    <a:prstGeom prst="rect">
                      <a:avLst/>
                    </a:prstGeom>
                  </pic:spPr>
                </pic:pic>
              </a:graphicData>
            </a:graphic>
          </wp:inline>
        </w:drawing>
      </w:r>
    </w:p>
    <w:p w14:paraId="0B5CC175" w14:textId="38FC62ED" w:rsidR="00777912" w:rsidRDefault="00777912" w:rsidP="00777912">
      <w:pPr>
        <w:pStyle w:val="BodyTextNumbered"/>
        <w:numPr>
          <w:ilvl w:val="0"/>
          <w:numId w:val="0"/>
        </w:numPr>
        <w:ind w:left="360"/>
      </w:pPr>
      <w:r>
        <w:t xml:space="preserve">The data portal is able to convert data to BUFR to exchange data on GTS, but a standardisation of the metadata both for discovery and use purposes is needed to enable interoperability. For this purpose CF convention is used, but it is considered too wide for the use in operational systems and there is a requirement to produce narrower CF profiles to be maintained by WMO for the benefit of GCW Programme and similar needs can be envisaged for other WMO Programmes. However the definition and maintenance of CF profiles by WMO can easily deviate from the CF conventions if they are developed independently and without coordination with CF </w:t>
      </w:r>
      <w:r>
        <w:lastRenderedPageBreak/>
        <w:t xml:space="preserve">governing committee. Therefore a collaboration with CF community is seen as beneficial to avoid making conflicting standards that are difficult </w:t>
      </w:r>
      <w:r w:rsidR="00094D8A">
        <w:t>to reconcile.</w:t>
      </w:r>
    </w:p>
    <w:p w14:paraId="3CB0C8DE" w14:textId="786BA104" w:rsidR="00777912" w:rsidRDefault="00777912" w:rsidP="00777912">
      <w:pPr>
        <w:pStyle w:val="Decision"/>
      </w:pPr>
      <w:bookmarkStart w:id="43" w:name="_Ref2773643"/>
      <w:r>
        <w:t xml:space="preserve">IPET-DD recognises the needs for CF profiles to be maintained </w:t>
      </w:r>
      <w:r w:rsidR="00094D8A">
        <w:t>by WMO, but also recognises the need to open a dialogue and collaboration with the CF community to avoid to build conflicting data representations.</w:t>
      </w:r>
      <w:bookmarkEnd w:id="43"/>
    </w:p>
    <w:p w14:paraId="2C915405" w14:textId="77777777" w:rsidR="00356102" w:rsidRDefault="0027040A" w:rsidP="00356102">
      <w:pPr>
        <w:pStyle w:val="BodyTextNumbered"/>
      </w:pPr>
      <w:r>
        <w:t xml:space="preserve">Guillaume Aubert made a presentation, on behalf of Daniel Lee from </w:t>
      </w:r>
      <w:proofErr w:type="spellStart"/>
      <w:r>
        <w:t>Eumetsat</w:t>
      </w:r>
      <w:proofErr w:type="spellEnd"/>
      <w:r>
        <w:t xml:space="preserve">, on the position of </w:t>
      </w:r>
      <w:r w:rsidR="00030362" w:rsidRPr="00C82A87">
        <w:t>EUMETSAT</w:t>
      </w:r>
      <w:r w:rsidR="00030362">
        <w:t xml:space="preserve"> </w:t>
      </w:r>
      <w:r>
        <w:t>regarding CF conventions</w:t>
      </w:r>
      <w:r w:rsidR="00633833">
        <w:t xml:space="preserve"> (full document in Annex 8</w:t>
      </w:r>
      <w:r w:rsidR="00D75EDF">
        <w:t>)</w:t>
      </w:r>
      <w:r>
        <w:t>.</w:t>
      </w:r>
      <w:r w:rsidR="00D75EDF">
        <w:t xml:space="preserve"> </w:t>
      </w:r>
      <w:r w:rsidR="00030362" w:rsidRPr="00C82A87">
        <w:t>EUMETSAT</w:t>
      </w:r>
      <w:r w:rsidR="00030362">
        <w:t xml:space="preserve"> recognises the wide use of </w:t>
      </w:r>
      <w:proofErr w:type="spellStart"/>
      <w:r w:rsidR="00030362">
        <w:t>netCDF</w:t>
      </w:r>
      <w:proofErr w:type="spellEnd"/>
      <w:r w:rsidR="00030362">
        <w:t xml:space="preserve"> and has plans to use it as native format for many of the future products and has recognised that CF conventions are the most suitable conventions to be used for satellite data. </w:t>
      </w:r>
      <w:r w:rsidR="00356102">
        <w:t xml:space="preserve">As early as 2008 the WMO Expert Team on Assessment of Data Representation Systems (ET-ADRS) noted that the CF Conventions are likely the most suitable standard for use in WMO systems when encoding data products in </w:t>
      </w:r>
      <w:proofErr w:type="spellStart"/>
      <w:r w:rsidR="00356102">
        <w:t>netCDF</w:t>
      </w:r>
      <w:proofErr w:type="spellEnd"/>
      <w:r w:rsidR="00356102">
        <w:t xml:space="preserve"> 4 [1]. The Expert Team also noted that the Conventions have certain shortcomings. The CF Conventions are already in their second decade of existence and were created when netCDF-3 was the most recent version of the </w:t>
      </w:r>
      <w:proofErr w:type="spellStart"/>
      <w:r w:rsidR="00356102">
        <w:t>netCDF</w:t>
      </w:r>
      <w:proofErr w:type="spellEnd"/>
      <w:r w:rsidR="00356102">
        <w:t xml:space="preserve"> format. Experience with using the Conventions have shown that:</w:t>
      </w:r>
    </w:p>
    <w:p w14:paraId="5E510C92" w14:textId="77777777" w:rsidR="00356102" w:rsidRDefault="00356102" w:rsidP="00452435">
      <w:pPr>
        <w:pStyle w:val="BodyTextNumbered"/>
        <w:numPr>
          <w:ilvl w:val="0"/>
          <w:numId w:val="33"/>
        </w:numPr>
        <w:tabs>
          <w:tab w:val="num" w:pos="720"/>
        </w:tabs>
        <w:ind w:left="1440"/>
      </w:pPr>
      <w:r>
        <w:t>Many attractive features of netCDF-4 are not covered by the Conventions that would be useful for encoding data products, and</w:t>
      </w:r>
    </w:p>
    <w:p w14:paraId="665C2530" w14:textId="77777777" w:rsidR="00356102" w:rsidRDefault="00356102" w:rsidP="00452435">
      <w:pPr>
        <w:pStyle w:val="BodyTextNumbered"/>
        <w:numPr>
          <w:ilvl w:val="0"/>
          <w:numId w:val="33"/>
        </w:numPr>
        <w:tabs>
          <w:tab w:val="num" w:pos="720"/>
        </w:tabs>
        <w:ind w:left="1440"/>
      </w:pPr>
      <w:r>
        <w:t>The Conventions have evolved largely around forecast and in-situ observation data, so that improvements could be made to fit more closely with the needs of the satellite community.</w:t>
      </w:r>
    </w:p>
    <w:p w14:paraId="780B8EB5" w14:textId="77777777" w:rsidR="00356102" w:rsidRDefault="00356102" w:rsidP="00356102">
      <w:pPr>
        <w:pStyle w:val="BodyTextNumbered"/>
        <w:numPr>
          <w:ilvl w:val="0"/>
          <w:numId w:val="0"/>
        </w:numPr>
        <w:ind w:left="360"/>
      </w:pPr>
      <w:r>
        <w:t>In contrast to the WMO standards, the CF community does not have dedicated resources for evolving the standard and coordinating usage. This has led EUMETSAT to increase its involvement with the CF governance process. This paper describes the current state of this involvement and proposes ways to improve the use of the CF Conventions so that they better match the needs of the WMO community.</w:t>
      </w:r>
    </w:p>
    <w:p w14:paraId="1104A2FC" w14:textId="0BC0DCFE" w:rsidR="00154386" w:rsidRDefault="00154386" w:rsidP="00356102">
      <w:pPr>
        <w:pStyle w:val="BodyTextNumbered"/>
        <w:numPr>
          <w:ilvl w:val="0"/>
          <w:numId w:val="0"/>
        </w:numPr>
        <w:ind w:left="360"/>
      </w:pPr>
      <w:r>
        <w:t>The WMO community would profit from:</w:t>
      </w:r>
    </w:p>
    <w:p w14:paraId="79ED481A" w14:textId="77777777" w:rsidR="00154386" w:rsidRDefault="00154386" w:rsidP="00BB7666">
      <w:pPr>
        <w:pStyle w:val="BodyTextNumbered"/>
        <w:numPr>
          <w:ilvl w:val="0"/>
          <w:numId w:val="32"/>
        </w:numPr>
      </w:pPr>
      <w:r>
        <w:t xml:space="preserve">Making use of the existing CF Conventions when encoding data products in </w:t>
      </w:r>
      <w:proofErr w:type="spellStart"/>
      <w:r>
        <w:t>netCDF</w:t>
      </w:r>
      <w:proofErr w:type="spellEnd"/>
      <w:r>
        <w:t>;</w:t>
      </w:r>
    </w:p>
    <w:p w14:paraId="1EF4143E" w14:textId="77777777" w:rsidR="00154386" w:rsidRDefault="00154386" w:rsidP="00BB7666">
      <w:pPr>
        <w:pStyle w:val="BodyTextNumbered"/>
        <w:numPr>
          <w:ilvl w:val="0"/>
          <w:numId w:val="32"/>
        </w:numPr>
      </w:pPr>
      <w:r>
        <w:t>Contributing to the development of the CF Conventions using existing processes;</w:t>
      </w:r>
    </w:p>
    <w:p w14:paraId="14B95FAC" w14:textId="77777777" w:rsidR="00154386" w:rsidRDefault="00154386" w:rsidP="00BB7666">
      <w:pPr>
        <w:pStyle w:val="BodyTextNumbered"/>
        <w:numPr>
          <w:ilvl w:val="0"/>
          <w:numId w:val="32"/>
        </w:numPr>
      </w:pPr>
      <w:r>
        <w:t>Specifying a subset of the CF Conventions that would be considered appropriate for operational use in WMO;</w:t>
      </w:r>
    </w:p>
    <w:p w14:paraId="26981876" w14:textId="77777777" w:rsidR="00154386" w:rsidRDefault="00154386" w:rsidP="00BB7666">
      <w:pPr>
        <w:pStyle w:val="BodyTextNumbered"/>
        <w:numPr>
          <w:ilvl w:val="0"/>
          <w:numId w:val="32"/>
        </w:numPr>
      </w:pPr>
      <w:r>
        <w:t xml:space="preserve">Considering the use of one or more additional metadata attributes that would be similar but orthogonal to the CF </w:t>
      </w:r>
      <w:proofErr w:type="spellStart"/>
      <w:r>
        <w:t>standard_name</w:t>
      </w:r>
      <w:proofErr w:type="spellEnd"/>
      <w:r>
        <w:t xml:space="preserve"> attribute that would allow the unambiguous description of variables, as well as mappings between WMO and CF metadata standards, while removing any dependency between WMO and CF governance processes.</w:t>
      </w:r>
    </w:p>
    <w:p w14:paraId="200AD897" w14:textId="31EA6957" w:rsidR="00A97D81" w:rsidRDefault="00154386" w:rsidP="00154386">
      <w:pPr>
        <w:pStyle w:val="BodyTextNumbered"/>
        <w:numPr>
          <w:ilvl w:val="0"/>
          <w:numId w:val="0"/>
        </w:numPr>
        <w:ind w:left="360"/>
      </w:pPr>
      <w:r>
        <w:t>It is proposed to explore these options in a workshop involving representatives of both WMO and CF. The workshop should pursue the goal of producing clear terms of reference for future work in contributing to the evolution of the CF Conventions and governing the use of these conventions within WMO.</w:t>
      </w:r>
    </w:p>
    <w:p w14:paraId="1ED85D21" w14:textId="1F81BFB5" w:rsidR="00A97D81" w:rsidRDefault="00C738A9" w:rsidP="00D144CB">
      <w:pPr>
        <w:pStyle w:val="BodyTextNumbered"/>
      </w:pPr>
      <w:r>
        <w:lastRenderedPageBreak/>
        <w:t xml:space="preserve">Sebastien </w:t>
      </w:r>
      <w:proofErr w:type="spellStart"/>
      <w:r w:rsidR="00D144CB">
        <w:t>V</w:t>
      </w:r>
      <w:r>
        <w:t>illaume</w:t>
      </w:r>
      <w:proofErr w:type="spellEnd"/>
      <w:r>
        <w:t xml:space="preserve"> explained the work that </w:t>
      </w:r>
      <w:r w:rsidR="00A97D81">
        <w:t xml:space="preserve">ECMWF </w:t>
      </w:r>
      <w:r>
        <w:t xml:space="preserve">has done to establish a CF based ECMWF profile for various types of NWP data having a GRIB representation. He explained that the base format for ECMWF is still GRIB and they don’t have plans to move to </w:t>
      </w:r>
      <w:proofErr w:type="spellStart"/>
      <w:r>
        <w:t>netCDF</w:t>
      </w:r>
      <w:proofErr w:type="spellEnd"/>
      <w:r>
        <w:t xml:space="preserve">, but there is a requirement by the users to have </w:t>
      </w:r>
      <w:proofErr w:type="spellStart"/>
      <w:r>
        <w:t>netCDF</w:t>
      </w:r>
      <w:proofErr w:type="spellEnd"/>
      <w:r>
        <w:t xml:space="preserve"> for the wide use of that format in the research communities.</w:t>
      </w:r>
      <w:r w:rsidR="00906C38">
        <w:t xml:space="preserve"> He explained in details why the CF convention is not sufficient for operational purposes and it is too we</w:t>
      </w:r>
      <w:r w:rsidR="00C650C1">
        <w:t>a</w:t>
      </w:r>
      <w:r w:rsidR="00906C38">
        <w:t xml:space="preserve">k in the representation of time and space variables. ECMWF has setup a set of rules, that can be collected in a specific NWP profile, aimed to reduce the variability in the possible representations of a field and to define uniquely concepts that are used in the context of GRIB and for NWP purposes. The need of a NWP profile and a better way to map </w:t>
      </w:r>
      <w:proofErr w:type="spellStart"/>
      <w:r w:rsidR="00906C38">
        <w:t>netCDF</w:t>
      </w:r>
      <w:proofErr w:type="spellEnd"/>
      <w:r w:rsidR="00906C38">
        <w:t xml:space="preserve"> to GRIB is clear for the presentation. ECMWF is not providing any specific request or way forward to improve the situation.</w:t>
      </w:r>
    </w:p>
    <w:p w14:paraId="1BF23C2E" w14:textId="77777777" w:rsidR="00DF7A2D" w:rsidRDefault="00DF7A2D" w:rsidP="00DF7A2D">
      <w:pPr>
        <w:pStyle w:val="BodyTextNumbered"/>
        <w:numPr>
          <w:ilvl w:val="0"/>
          <w:numId w:val="0"/>
        </w:numPr>
        <w:ind w:left="360"/>
      </w:pPr>
    </w:p>
    <w:p w14:paraId="05835585" w14:textId="3AF7B712" w:rsidR="00D36C3F" w:rsidRDefault="00D36C3F" w:rsidP="00F66FC2">
      <w:pPr>
        <w:pStyle w:val="Decision"/>
      </w:pPr>
      <w:bookmarkStart w:id="44" w:name="_Ref2773653"/>
      <w:r>
        <w:t>IPET-DD agrees</w:t>
      </w:r>
      <w:r w:rsidR="00F66FC2">
        <w:t xml:space="preserve"> that </w:t>
      </w:r>
      <w:r>
        <w:t>:</w:t>
      </w:r>
      <w:bookmarkEnd w:id="44"/>
    </w:p>
    <w:p w14:paraId="02407DA1" w14:textId="571CB3E8" w:rsidR="00D36C3F" w:rsidRDefault="00D36C3F" w:rsidP="00BB7666">
      <w:pPr>
        <w:pStyle w:val="Decision"/>
        <w:numPr>
          <w:ilvl w:val="0"/>
          <w:numId w:val="31"/>
        </w:numPr>
      </w:pPr>
      <w:r>
        <w:t xml:space="preserve"> there is a need for </w:t>
      </w:r>
      <w:proofErr w:type="spellStart"/>
      <w:r>
        <w:t>netCDF</w:t>
      </w:r>
      <w:proofErr w:type="spellEnd"/>
      <w:r>
        <w:t xml:space="preserve"> in the WMO communities and Programmes because the format is widely used in the research community</w:t>
      </w:r>
      <w:r w:rsidR="00C650C1">
        <w:t>,</w:t>
      </w:r>
      <w:r>
        <w:t xml:space="preserve"> and to reduce the research to operation time</w:t>
      </w:r>
      <w:r w:rsidR="00C650C1">
        <w:t>,</w:t>
      </w:r>
      <w:r>
        <w:t xml:space="preserve"> it is a good strategy to use in operation and in research formats that are as close as possible. </w:t>
      </w:r>
    </w:p>
    <w:p w14:paraId="13A457D6" w14:textId="77819621" w:rsidR="00D36C3F" w:rsidRDefault="00D36C3F" w:rsidP="00BB7666">
      <w:pPr>
        <w:pStyle w:val="Decision"/>
        <w:numPr>
          <w:ilvl w:val="0"/>
          <w:numId w:val="31"/>
        </w:numPr>
      </w:pPr>
      <w:proofErr w:type="spellStart"/>
      <w:r>
        <w:t>netCDF</w:t>
      </w:r>
      <w:proofErr w:type="spellEnd"/>
      <w:r>
        <w:t xml:space="preserve"> is not a good standard for interoperability purposes and that CF conventions are partially covering the lack of specific structure of </w:t>
      </w:r>
      <w:proofErr w:type="spellStart"/>
      <w:r>
        <w:t>netCDF</w:t>
      </w:r>
      <w:proofErr w:type="spellEnd"/>
      <w:r>
        <w:t>.</w:t>
      </w:r>
    </w:p>
    <w:p w14:paraId="5EA11174" w14:textId="41696BB2" w:rsidR="00A97D81" w:rsidRDefault="00D36C3F" w:rsidP="00BB7666">
      <w:pPr>
        <w:pStyle w:val="Decision"/>
        <w:numPr>
          <w:ilvl w:val="0"/>
          <w:numId w:val="31"/>
        </w:numPr>
      </w:pPr>
      <w:r>
        <w:t>CF conventions are too wide to enforce full interoperability and to facilitate the operational activities, therefore in many Programmes there is the need for specific profiles that could be maintained by WMO</w:t>
      </w:r>
    </w:p>
    <w:p w14:paraId="42F26684" w14:textId="04556150" w:rsidR="00D36C3F" w:rsidRDefault="00D36C3F" w:rsidP="00BB7666">
      <w:pPr>
        <w:pStyle w:val="Decision"/>
        <w:numPr>
          <w:ilvl w:val="0"/>
          <w:numId w:val="31"/>
        </w:numPr>
      </w:pPr>
      <w:r>
        <w:t xml:space="preserve">defining WMO </w:t>
      </w:r>
      <w:proofErr w:type="spellStart"/>
      <w:r>
        <w:t>netCDF</w:t>
      </w:r>
      <w:proofErr w:type="spellEnd"/>
      <w:r>
        <w:t xml:space="preserve"> profiles can produce data representations that are in conflict with CF conventions and this is not in the interest of the communities and WMO, therefore it is important to coordinate WMO activities of development of specific </w:t>
      </w:r>
      <w:proofErr w:type="spellStart"/>
      <w:r>
        <w:t>netCDF</w:t>
      </w:r>
      <w:proofErr w:type="spellEnd"/>
      <w:r>
        <w:t xml:space="preserve"> profiles based on CF conventions that WMO works in close collaboration with CF community to avoid conflicting data </w:t>
      </w:r>
      <w:proofErr w:type="spellStart"/>
      <w:r>
        <w:t>representaions</w:t>
      </w:r>
      <w:proofErr w:type="spellEnd"/>
      <w:r>
        <w:t>.</w:t>
      </w:r>
    </w:p>
    <w:p w14:paraId="28D6B377" w14:textId="0121505F" w:rsidR="00D36C3F" w:rsidRDefault="00D36C3F" w:rsidP="00BA0254">
      <w:pPr>
        <w:pStyle w:val="Decision"/>
      </w:pPr>
      <w:bookmarkStart w:id="45" w:name="_Ref2773740"/>
      <w:r>
        <w:t>IPET-DD pro</w:t>
      </w:r>
      <w:r w:rsidR="00DE368C">
        <w:t xml:space="preserve">poses </w:t>
      </w:r>
      <w:r w:rsidR="00B44E93">
        <w:t xml:space="preserve">to WMO Secretariat </w:t>
      </w:r>
      <w:r w:rsidR="00DE368C">
        <w:t>to organise a workshop on “</w:t>
      </w:r>
      <w:r w:rsidR="00BA0254">
        <w:t>CF conventions in WMO Programmes</w:t>
      </w:r>
      <w:r w:rsidR="00DE368C">
        <w:t>” to bring together experts from WMO data representation and programmes activities and the CF communities with the aim to establish possible collaboration for the development of CF profiles for the use in WMO Programmes.</w:t>
      </w:r>
      <w:bookmarkEnd w:id="45"/>
    </w:p>
    <w:p w14:paraId="5A82DEC7" w14:textId="7AD931A7" w:rsidR="00F66FC2" w:rsidRPr="00F66FC2" w:rsidRDefault="00F66FC2" w:rsidP="00452435">
      <w:pPr>
        <w:pStyle w:val="Action"/>
      </w:pPr>
      <w:bookmarkStart w:id="46" w:name="_Ref2774053"/>
      <w:r>
        <w:t>WMO Secretariat to organise a workshop on</w:t>
      </w:r>
      <w:r w:rsidRPr="00F66FC2">
        <w:t xml:space="preserve"> “</w:t>
      </w:r>
      <w:r w:rsidR="00452435">
        <w:t>CF conventions in WMO Programmes</w:t>
      </w:r>
      <w:r w:rsidRPr="00F66FC2">
        <w:t>”</w:t>
      </w:r>
      <w:bookmarkEnd w:id="46"/>
    </w:p>
    <w:p w14:paraId="70AC924B" w14:textId="56EA137A" w:rsidR="0046327E" w:rsidRPr="00A130BF" w:rsidRDefault="0046327E" w:rsidP="0046327E">
      <w:pPr>
        <w:pStyle w:val="Heading1"/>
      </w:pPr>
      <w:r>
        <w:t>8 Task Teams parallel sessions and workplan</w:t>
      </w:r>
    </w:p>
    <w:p w14:paraId="12B86277" w14:textId="6240C434" w:rsidR="00C21ADC" w:rsidRDefault="00F57E32" w:rsidP="005D1CFF">
      <w:pPr>
        <w:pStyle w:val="BodyTextNumbered"/>
      </w:pPr>
      <w:r>
        <w:t xml:space="preserve">The Task Teams worked in parallel sessions. TT-MDS and TT-MDG worked as a </w:t>
      </w:r>
      <w:r w:rsidR="0049789B">
        <w:t>single team to produce a common work plan. TT-</w:t>
      </w:r>
      <w:proofErr w:type="spellStart"/>
      <w:r w:rsidR="0049789B">
        <w:t>AvXML</w:t>
      </w:r>
      <w:proofErr w:type="spellEnd"/>
      <w:r w:rsidR="0049789B">
        <w:t xml:space="preserve"> discussed the use of Enterprise Architect and refined its work plan toward IWXMM 3.0. No members of the TT-WMD were present.</w:t>
      </w:r>
    </w:p>
    <w:p w14:paraId="5E239BEF" w14:textId="34143C59" w:rsidR="008B38F9" w:rsidRDefault="008B38F9" w:rsidP="008B38F9">
      <w:pPr>
        <w:pStyle w:val="Action"/>
      </w:pPr>
      <w:bookmarkStart w:id="47" w:name="_Ref2774063"/>
      <w:r>
        <w:t>Task Teams to update their work plan on their GitHub wiki or repositories.</w:t>
      </w:r>
      <w:bookmarkEnd w:id="47"/>
    </w:p>
    <w:p w14:paraId="075BEB77" w14:textId="77777777" w:rsidR="008B38F9" w:rsidRDefault="008B38F9">
      <w:pPr>
        <w:rPr>
          <w:rFonts w:ascii="Verdana" w:eastAsia="MS Mincho" w:hAnsi="Verdana" w:cs="Times New Roman"/>
          <w:color w:val="0000FF"/>
          <w:sz w:val="20"/>
          <w:szCs w:val="22"/>
          <w:lang w:eastAsia="ja-JP"/>
        </w:rPr>
      </w:pPr>
      <w:r>
        <w:br w:type="page"/>
      </w:r>
    </w:p>
    <w:p w14:paraId="65B035FE" w14:textId="6071004E" w:rsidR="007D5F1E" w:rsidRDefault="008B38F9" w:rsidP="008B38F9">
      <w:pPr>
        <w:pStyle w:val="Heading1"/>
      </w:pPr>
      <w:r w:rsidRPr="008B38F9">
        <w:lastRenderedPageBreak/>
        <w:t>ACTIONS AND DECISION SUMMARY</w:t>
      </w:r>
    </w:p>
    <w:p w14:paraId="68416745" w14:textId="6229590E" w:rsidR="008B38F9" w:rsidRPr="008B38F9" w:rsidRDefault="008B38F9" w:rsidP="008B38F9">
      <w:pPr>
        <w:pStyle w:val="Heading2"/>
        <w:rPr>
          <w:rFonts w:hint="eastAsia"/>
        </w:rPr>
      </w:pPr>
      <w:r>
        <w:t>Decisions</w:t>
      </w:r>
    </w:p>
    <w:p w14:paraId="023711B6" w14:textId="01BA286F" w:rsidR="00DF7A2D" w:rsidRDefault="00DF7A2D" w:rsidP="00DF7A2D">
      <w:pPr>
        <w:pStyle w:val="BodyText"/>
      </w:pPr>
      <w:r w:rsidRPr="00E64766">
        <w:rPr>
          <w:b/>
          <w:bCs/>
        </w:rPr>
        <w:fldChar w:fldCharType="begin"/>
      </w:r>
      <w:r w:rsidRPr="00E64766">
        <w:rPr>
          <w:b/>
          <w:bCs/>
        </w:rPr>
        <w:instrText xml:space="preserve"> </w:instrText>
      </w:r>
      <w:r w:rsidRPr="00E64766">
        <w:rPr>
          <w:rFonts w:hint="eastAsia"/>
          <w:b/>
          <w:bCs/>
        </w:rPr>
        <w:instrText>REF _Ref2772968 \w \h</w:instrText>
      </w:r>
      <w:r w:rsidRPr="00E64766">
        <w:rPr>
          <w:b/>
          <w:bCs/>
        </w:rPr>
        <w:instrText xml:space="preserve">  \* MERGEFORMAT </w:instrText>
      </w:r>
      <w:r w:rsidRPr="00E64766">
        <w:rPr>
          <w:b/>
          <w:bCs/>
        </w:rPr>
      </w:r>
      <w:r w:rsidRPr="00E64766">
        <w:rPr>
          <w:b/>
          <w:bCs/>
        </w:rPr>
        <w:fldChar w:fldCharType="separate"/>
      </w:r>
      <w:r w:rsidR="002E30B4" w:rsidRPr="00E64766">
        <w:rPr>
          <w:b/>
          <w:bCs/>
        </w:rPr>
        <w:t>D1</w:t>
      </w:r>
      <w:r w:rsidRPr="00E64766">
        <w:rPr>
          <w:b/>
          <w:bCs/>
        </w:rPr>
        <w:fldChar w:fldCharType="end"/>
      </w:r>
      <w:r>
        <w:t xml:space="preserve"> </w:t>
      </w:r>
      <w:r>
        <w:rPr>
          <w:rFonts w:hint="eastAsia"/>
        </w:rPr>
        <w:fldChar w:fldCharType="begin"/>
      </w:r>
      <w:r>
        <w:rPr>
          <w:rFonts w:hint="eastAsia"/>
        </w:rPr>
        <w:instrText xml:space="preserve"> </w:instrText>
      </w:r>
      <w:r>
        <w:instrText>REF _Ref2772968 \h</w:instrText>
      </w:r>
      <w:r>
        <w:rPr>
          <w:rFonts w:hint="eastAsia"/>
        </w:rPr>
        <w:instrText xml:space="preserve"> </w:instrText>
      </w:r>
      <w:r>
        <w:rPr>
          <w:rFonts w:hint="eastAsia"/>
        </w:rPr>
      </w:r>
      <w:r>
        <w:rPr>
          <w:rFonts w:hint="eastAsia"/>
        </w:rPr>
        <w:fldChar w:fldCharType="separate"/>
      </w:r>
      <w:r w:rsidR="00E64766">
        <w:t>The Team decided to keep the 11 principles [see Annex 3] as a reference for future work on metadata to mak</w:t>
      </w:r>
      <w:r w:rsidR="00E64766">
        <w:t>e</w:t>
      </w:r>
      <w:r w:rsidR="00E64766">
        <w:t xml:space="preserve"> sure that changes are aligned with future WIS 2.0 plans.</w:t>
      </w:r>
      <w:r>
        <w:rPr>
          <w:rFonts w:hint="eastAsia"/>
        </w:rPr>
        <w:fldChar w:fldCharType="end"/>
      </w:r>
    </w:p>
    <w:p w14:paraId="21DA9C58" w14:textId="05D85F57" w:rsidR="009704CF" w:rsidRDefault="00AE7F50" w:rsidP="00DF7A2D">
      <w:pPr>
        <w:pStyle w:val="BodyText"/>
        <w:rPr>
          <w:b/>
          <w:bCs/>
        </w:rPr>
      </w:pPr>
      <w:r>
        <w:rPr>
          <w:b/>
          <w:bCs/>
        </w:rPr>
        <w:fldChar w:fldCharType="begin"/>
      </w:r>
      <w:r>
        <w:rPr>
          <w:b/>
          <w:bCs/>
        </w:rPr>
        <w:instrText xml:space="preserve"> REF _Ref3888897 \r \h </w:instrText>
      </w:r>
      <w:r>
        <w:rPr>
          <w:b/>
          <w:bCs/>
        </w:rPr>
      </w:r>
      <w:r>
        <w:rPr>
          <w:b/>
          <w:bCs/>
        </w:rPr>
        <w:fldChar w:fldCharType="separate"/>
      </w:r>
      <w:r w:rsidR="002E30B4">
        <w:rPr>
          <w:b/>
          <w:bCs/>
        </w:rPr>
        <w:t>D2</w:t>
      </w:r>
      <w:r>
        <w:rPr>
          <w:b/>
          <w:bCs/>
        </w:rPr>
        <w:fldChar w:fldCharType="end"/>
      </w:r>
      <w:r>
        <w:rPr>
          <w:b/>
          <w:bCs/>
        </w:rPr>
        <w:t xml:space="preserve"> </w:t>
      </w:r>
      <w:r>
        <w:rPr>
          <w:b/>
          <w:bCs/>
        </w:rPr>
        <w:fldChar w:fldCharType="begin"/>
      </w:r>
      <w:r>
        <w:rPr>
          <w:b/>
          <w:bCs/>
        </w:rPr>
        <w:instrText xml:space="preserve"> REF _Ref3888897 \h </w:instrText>
      </w:r>
      <w:r>
        <w:rPr>
          <w:b/>
          <w:bCs/>
        </w:rPr>
      </w:r>
      <w:r>
        <w:rPr>
          <w:b/>
          <w:bCs/>
        </w:rPr>
        <w:fldChar w:fldCharType="separate"/>
      </w:r>
      <w:r w:rsidR="00E64766">
        <w:t>IPET-DD decided that TT-MDG and TT-MDS will work together  with a single work plan, and a focus on delivering on co</w:t>
      </w:r>
      <w:r w:rsidR="00E64766">
        <w:t>m</w:t>
      </w:r>
      <w:r w:rsidR="00E64766">
        <w:t>mon objectives</w:t>
      </w:r>
      <w:r>
        <w:rPr>
          <w:b/>
          <w:bCs/>
        </w:rPr>
        <w:fldChar w:fldCharType="end"/>
      </w:r>
    </w:p>
    <w:p w14:paraId="25218562" w14:textId="6DFC7C74" w:rsidR="00AE7F50" w:rsidRDefault="00AE7F50" w:rsidP="00DF7A2D">
      <w:pPr>
        <w:pStyle w:val="BodyText"/>
        <w:rPr>
          <w:b/>
          <w:bCs/>
        </w:rPr>
      </w:pPr>
      <w:r>
        <w:rPr>
          <w:b/>
          <w:bCs/>
        </w:rPr>
        <w:fldChar w:fldCharType="begin"/>
      </w:r>
      <w:r>
        <w:rPr>
          <w:b/>
          <w:bCs/>
        </w:rPr>
        <w:instrText xml:space="preserve"> REF _Ref3889273 \r \h </w:instrText>
      </w:r>
      <w:r>
        <w:rPr>
          <w:b/>
          <w:bCs/>
        </w:rPr>
      </w:r>
      <w:r>
        <w:rPr>
          <w:b/>
          <w:bCs/>
        </w:rPr>
        <w:fldChar w:fldCharType="separate"/>
      </w:r>
      <w:r w:rsidR="002E30B4">
        <w:rPr>
          <w:b/>
          <w:bCs/>
        </w:rPr>
        <w:t>D3</w:t>
      </w:r>
      <w:r>
        <w:rPr>
          <w:b/>
          <w:bCs/>
        </w:rPr>
        <w:fldChar w:fldCharType="end"/>
      </w:r>
      <w:r>
        <w:rPr>
          <w:b/>
          <w:bCs/>
        </w:rPr>
        <w:t xml:space="preserve"> </w:t>
      </w:r>
      <w:r>
        <w:rPr>
          <w:b/>
          <w:bCs/>
        </w:rPr>
        <w:fldChar w:fldCharType="begin"/>
      </w:r>
      <w:r>
        <w:rPr>
          <w:b/>
          <w:bCs/>
        </w:rPr>
        <w:instrText xml:space="preserve"> REF _Ref3889273 \h </w:instrText>
      </w:r>
      <w:r>
        <w:rPr>
          <w:b/>
          <w:bCs/>
        </w:rPr>
      </w:r>
      <w:r>
        <w:rPr>
          <w:b/>
          <w:bCs/>
        </w:rPr>
        <w:fldChar w:fldCharType="separate"/>
      </w:r>
      <w:r w:rsidR="00E64766">
        <w:t>In order to improve the quality content, TT-MDS and TT-MDG shall define a set of Key Performance indicators to</w:t>
      </w:r>
      <w:r w:rsidR="00E64766">
        <w:t xml:space="preserve"> </w:t>
      </w:r>
      <w:r w:rsidR="00E64766">
        <w:t>evaluate and monitor the WIS metadata content. Based on the list of created key performance , a first evaluation shall be conducted by the TT-MDS and TT-MDG.</w:t>
      </w:r>
      <w:r w:rsidR="00E64766">
        <w:br/>
        <w:t>Results shall be published and provided to ET-WIS. TT-MDS and TT-MDG shall liaise with ET-WIS about having the quality content monitoring integrated in the GISC Watch.</w:t>
      </w:r>
      <w:r w:rsidR="00E64766">
        <w:br/>
        <w:t>In addition, the defined KPIs shall be regularly reviewed and, as needed, modified or new ones developed.</w:t>
      </w:r>
      <w:r>
        <w:rPr>
          <w:b/>
          <w:bCs/>
        </w:rPr>
        <w:fldChar w:fldCharType="end"/>
      </w:r>
    </w:p>
    <w:p w14:paraId="444A034B" w14:textId="1267568F" w:rsidR="00DF7A2D" w:rsidRDefault="00AE7F50" w:rsidP="00DF7A2D">
      <w:pPr>
        <w:pStyle w:val="BodyText"/>
      </w:pPr>
      <w:r>
        <w:rPr>
          <w:b/>
          <w:bCs/>
        </w:rPr>
        <w:t>D4</w:t>
      </w:r>
      <w:r w:rsidR="00DF7A2D">
        <w:t xml:space="preserve"> </w:t>
      </w:r>
      <w:r w:rsidR="00DF7A2D">
        <w:fldChar w:fldCharType="begin"/>
      </w:r>
      <w:r w:rsidR="00DF7A2D">
        <w:instrText xml:space="preserve"> REF _Ref2773127 \h </w:instrText>
      </w:r>
      <w:r w:rsidR="00DF7A2D">
        <w:fldChar w:fldCharType="separate"/>
      </w:r>
      <w:r w:rsidR="00E64766">
        <w:t>IPET-DD noted that a set of discovery components and navigation elements based on the type of u</w:t>
      </w:r>
      <w:r w:rsidR="00E64766">
        <w:t>s</w:t>
      </w:r>
      <w:r w:rsidR="00E64766">
        <w:t xml:space="preserve">ers shall be described and recommended by TT-MDS and TT-MDG to improve the discovery services. A set of </w:t>
      </w:r>
      <w:proofErr w:type="spellStart"/>
      <w:r w:rsidR="00E64766">
        <w:t>mockups</w:t>
      </w:r>
      <w:proofErr w:type="spellEnd"/>
      <w:r w:rsidR="00E64766">
        <w:t xml:space="preserve"> shall be provided to detail the type of navigation and discovery components that should be provided by the WIS catalogues.</w:t>
      </w:r>
      <w:r w:rsidR="00DF7A2D">
        <w:fldChar w:fldCharType="end"/>
      </w:r>
    </w:p>
    <w:p w14:paraId="520F7CC8" w14:textId="685783E7" w:rsidR="00DF7A2D" w:rsidRDefault="00AE7F50" w:rsidP="00DF7A2D">
      <w:pPr>
        <w:pStyle w:val="BodyText"/>
      </w:pPr>
      <w:r>
        <w:rPr>
          <w:b/>
          <w:bCs/>
        </w:rPr>
        <w:t>D5</w:t>
      </w:r>
      <w:r w:rsidR="00DF7A2D">
        <w:t xml:space="preserve"> </w:t>
      </w:r>
      <w:r w:rsidR="00DF7A2D">
        <w:fldChar w:fldCharType="begin"/>
      </w:r>
      <w:r w:rsidR="00DF7A2D">
        <w:instrText xml:space="preserve"> REF _Ref2773155 \h </w:instrText>
      </w:r>
      <w:r w:rsidR="00DF7A2D">
        <w:fldChar w:fldCharType="separate"/>
      </w:r>
      <w:r w:rsidR="00E64766">
        <w:t>IPET-DD recommends that TT-MDS and TT-MDG produce guidance material which explains the issu</w:t>
      </w:r>
      <w:r w:rsidR="00E64766">
        <w:t>e</w:t>
      </w:r>
      <w:r w:rsidR="00E64766">
        <w:t>s created by the different level of metadata granularity in the WIS Catalogues, and which recommends an approach where product collection metadata records and product instance records shall be separated, or made distinct, so that discovery services can / do support the user to discover meteorological products based on collection information, and then sub-select and access the appropriate instances using the adequate parameters (right time step, right geographical, right elevation). TT-MDS and TT-MDG shall also demonstrate that this two-step approach can be used to link data discovery and data access services, as well as to facilitate "data access services" discovery.</w:t>
      </w:r>
      <w:r w:rsidR="00DF7A2D">
        <w:fldChar w:fldCharType="end"/>
      </w:r>
    </w:p>
    <w:p w14:paraId="0DF9D426" w14:textId="006C24A4" w:rsidR="00DD5F36" w:rsidRDefault="006E1B2D" w:rsidP="00DF7A2D">
      <w:pPr>
        <w:pStyle w:val="BodyText"/>
      </w:pPr>
      <w:r w:rsidRPr="006E1B2D">
        <w:rPr>
          <w:b/>
          <w:bCs/>
        </w:rPr>
        <w:t>D6</w:t>
      </w:r>
      <w:r w:rsidR="00DD5F36">
        <w:t xml:space="preserve"> </w:t>
      </w:r>
      <w:r w:rsidR="00DD5F36">
        <w:fldChar w:fldCharType="begin"/>
      </w:r>
      <w:r w:rsidR="00DD5F36">
        <w:instrText xml:space="preserve"> REF _Ref3793333 \h </w:instrText>
      </w:r>
      <w:r w:rsidR="00DD5F36">
        <w:fldChar w:fldCharType="separate"/>
      </w:r>
      <w:r w:rsidR="00086792">
        <w:t>IPET-DD decided to use GitHub to manage the future tasks of TT-MDG and TT-MDS, and recommended that the two teams should work, as a matter of high priority area, on moving the tasks to the new GitHub area that the Secretariat will make available to them.</w:t>
      </w:r>
      <w:r w:rsidR="00DD5F36">
        <w:fldChar w:fldCharType="end"/>
      </w:r>
    </w:p>
    <w:p w14:paraId="2261BB21" w14:textId="5C2ED722" w:rsidR="00DF7A2D" w:rsidRDefault="00DF7A2D" w:rsidP="00DD5F36">
      <w:pPr>
        <w:pStyle w:val="BodyText"/>
      </w:pPr>
      <w:r w:rsidRPr="00772327">
        <w:rPr>
          <w:b/>
          <w:bCs/>
        </w:rPr>
        <w:t>D</w:t>
      </w:r>
      <w:r w:rsidR="006E1B2D">
        <w:rPr>
          <w:b/>
          <w:bCs/>
        </w:rPr>
        <w:t>7</w:t>
      </w:r>
      <w:r>
        <w:t xml:space="preserve"> </w:t>
      </w:r>
      <w:r>
        <w:fldChar w:fldCharType="begin"/>
      </w:r>
      <w:r>
        <w:instrText xml:space="preserve"> REF _Ref2773497 \h </w:instrText>
      </w:r>
      <w:r>
        <w:fldChar w:fldCharType="separate"/>
      </w:r>
      <w:r w:rsidR="00086792">
        <w:t>GitHub is the development repository for IWXXM and other XML based data representations. Access to the GitHub repository is granted to all the members of a team and comments/issues can be made by anyone who is interested in the development of the schema. Examples and documentation should be part of the repository, and releases made available on it for as long as possible, allowing comparison back in time of old changes and issues resolution. GitHub should be the memory of the development process and the live tool used for developing new features and versions.</w:t>
      </w:r>
      <w:r>
        <w:fldChar w:fldCharType="end"/>
      </w:r>
    </w:p>
    <w:p w14:paraId="59D6BC7F" w14:textId="5553AC49" w:rsidR="00DF7A2D" w:rsidRDefault="00DF7A2D" w:rsidP="00DD5F36">
      <w:pPr>
        <w:pStyle w:val="BodyText"/>
      </w:pPr>
      <w:r w:rsidRPr="00772327">
        <w:rPr>
          <w:b/>
          <w:bCs/>
        </w:rPr>
        <w:t>D</w:t>
      </w:r>
      <w:r w:rsidR="006E1B2D">
        <w:rPr>
          <w:b/>
          <w:bCs/>
        </w:rPr>
        <w:t>8</w:t>
      </w:r>
      <w:r>
        <w:t xml:space="preserve"> </w:t>
      </w:r>
      <w:r>
        <w:fldChar w:fldCharType="begin"/>
      </w:r>
      <w:r>
        <w:instrText xml:space="preserve"> REF _Ref2773515 \h </w:instrText>
      </w:r>
      <w:r>
        <w:fldChar w:fldCharType="separate"/>
      </w:r>
      <w:r w:rsidR="00086792">
        <w:t xml:space="preserve">schemas.wmo.int  is the public, institutional, operational repository. The service on schemas.wmo.int is not maintained at critical level in the sense that operational services should not rely on the resilience of the service. schemas.wmo.int can be down for some time and this should not affect operations around the world. On </w:t>
      </w:r>
      <w:r w:rsidR="00086792">
        <w:lastRenderedPageBreak/>
        <w:t>schemas.wmo.int only release candidate and final approved versions will be published and the release candidates are published only for the purpose of testing by users or in the formal approval process.</w:t>
      </w:r>
      <w:r>
        <w:fldChar w:fldCharType="end"/>
      </w:r>
    </w:p>
    <w:p w14:paraId="6874CE6F" w14:textId="76BE0456" w:rsidR="00DF7A2D" w:rsidRDefault="00DF7A2D" w:rsidP="00DD5F36">
      <w:pPr>
        <w:pStyle w:val="BodyText"/>
      </w:pPr>
      <w:r w:rsidRPr="00772327">
        <w:rPr>
          <w:b/>
          <w:bCs/>
        </w:rPr>
        <w:t>D</w:t>
      </w:r>
      <w:r w:rsidR="006E1B2D">
        <w:rPr>
          <w:b/>
          <w:bCs/>
        </w:rPr>
        <w:t>9</w:t>
      </w:r>
      <w:r>
        <w:t xml:space="preserve"> </w:t>
      </w:r>
      <w:r>
        <w:fldChar w:fldCharType="begin"/>
      </w:r>
      <w:r>
        <w:instrText xml:space="preserve"> REF _Ref2773529 \h </w:instrText>
      </w:r>
      <w:r>
        <w:fldChar w:fldCharType="separate"/>
      </w:r>
      <w:r w:rsidR="00086792">
        <w:t xml:space="preserve">IPET-DD agrees that the continuous integration model , and the use of automatic tests with </w:t>
      </w:r>
      <w:proofErr w:type="spellStart"/>
      <w:r w:rsidR="00086792">
        <w:t>travis</w:t>
      </w:r>
      <w:proofErr w:type="spellEnd"/>
      <w:r w:rsidR="00086792">
        <w:t xml:space="preserve"> is an important tool to ensure the quality of the releases, and safeguard the user from unexpected behaviours in the operational systems.</w:t>
      </w:r>
      <w:r>
        <w:fldChar w:fldCharType="end"/>
      </w:r>
    </w:p>
    <w:p w14:paraId="03728EC4" w14:textId="502D2025" w:rsidR="00DF7A2D" w:rsidRDefault="00DF7A2D" w:rsidP="00DD5F36">
      <w:pPr>
        <w:pStyle w:val="BodyText"/>
      </w:pPr>
      <w:r w:rsidRPr="00772327">
        <w:rPr>
          <w:b/>
          <w:bCs/>
        </w:rPr>
        <w:t>D</w:t>
      </w:r>
      <w:r w:rsidR="006E1B2D">
        <w:rPr>
          <w:b/>
          <w:bCs/>
        </w:rPr>
        <w:t>10</w:t>
      </w:r>
      <w:r>
        <w:t xml:space="preserve"> </w:t>
      </w:r>
      <w:r>
        <w:fldChar w:fldCharType="begin"/>
      </w:r>
      <w:r>
        <w:instrText xml:space="preserve"> REF _Ref2773543 \h </w:instrText>
      </w:r>
      <w:r>
        <w:fldChar w:fldCharType="separate"/>
      </w:r>
      <w:r w:rsidR="00086792">
        <w:t xml:space="preserve">IWXXM 3.0 RC3 will be made publicly available on </w:t>
      </w:r>
      <w:r w:rsidR="00086792" w:rsidRPr="0041192B">
        <w:t>http://schemas.wmo.int</w:t>
      </w:r>
      <w:r w:rsidR="00086792">
        <w:t xml:space="preserve">  and submitted for approval between sessions. Changes proposed during the approval process will be included in the 3.0 release, to be made public after formal endorsement by President of WMO.</w:t>
      </w:r>
      <w:r>
        <w:fldChar w:fldCharType="end"/>
      </w:r>
    </w:p>
    <w:p w14:paraId="69C55F1B" w14:textId="5F0DA7E3" w:rsidR="00DF7A2D" w:rsidRDefault="00DF7A2D" w:rsidP="00DD5F36">
      <w:pPr>
        <w:pStyle w:val="BodyText"/>
      </w:pPr>
      <w:r w:rsidRPr="00DD5F36">
        <w:rPr>
          <w:b/>
          <w:bCs/>
        </w:rPr>
        <w:t>D</w:t>
      </w:r>
      <w:r w:rsidR="00772327" w:rsidRPr="00DD5F36">
        <w:rPr>
          <w:b/>
          <w:bCs/>
        </w:rPr>
        <w:t>1</w:t>
      </w:r>
      <w:r w:rsidR="006E1B2D">
        <w:rPr>
          <w:b/>
          <w:bCs/>
        </w:rPr>
        <w:t>1</w:t>
      </w:r>
      <w:r>
        <w:t xml:space="preserve"> </w:t>
      </w:r>
      <w:r>
        <w:fldChar w:fldCharType="begin"/>
      </w:r>
      <w:r>
        <w:instrText xml:space="preserve"> REF _Ref2773553 \h </w:instrText>
      </w:r>
      <w:r>
        <w:fldChar w:fldCharType="separate"/>
      </w:r>
      <w:r w:rsidR="00086792">
        <w:t>IPET-DD agrees that there are challenges in the sustainability of the xml formats and considers three main important factors to be critical: streamlining the process of conversion from model to schema, implementing sufficient testing to deliver quality representations, and having sufficient workforce to perform the required maintenance and development tasks</w:t>
      </w:r>
      <w:r>
        <w:fldChar w:fldCharType="end"/>
      </w:r>
    </w:p>
    <w:p w14:paraId="2E3388BF" w14:textId="05138635" w:rsidR="00DF7A2D" w:rsidRDefault="00DF7A2D" w:rsidP="00DD5F36">
      <w:pPr>
        <w:pStyle w:val="BodyText"/>
      </w:pPr>
      <w:r w:rsidRPr="00772327">
        <w:rPr>
          <w:b/>
          <w:bCs/>
        </w:rPr>
        <w:t>D1</w:t>
      </w:r>
      <w:r w:rsidR="006E1B2D">
        <w:rPr>
          <w:b/>
          <w:bCs/>
        </w:rPr>
        <w:t>2</w:t>
      </w:r>
      <w:r>
        <w:t xml:space="preserve"> </w:t>
      </w:r>
      <w:r>
        <w:fldChar w:fldCharType="begin"/>
      </w:r>
      <w:r>
        <w:instrText xml:space="preserve"> REF _Ref2773564 \h </w:instrText>
      </w:r>
      <w:r>
        <w:fldChar w:fldCharType="separate"/>
      </w:r>
      <w:r w:rsidR="00086792">
        <w:t xml:space="preserve">IPET-DD decided to support the request of publication of </w:t>
      </w:r>
      <w:r w:rsidR="00086792" w:rsidRPr="0041192B">
        <w:t>WMDR_ModelAndSchemaSpecification.pdf</w:t>
      </w:r>
      <w:r w:rsidR="00086792">
        <w:t xml:space="preserve"> as </w:t>
      </w:r>
      <w:r w:rsidR="00086792" w:rsidRPr="006E4F7F">
        <w:t>appendix to the Manual on Codes Vol. I.3</w:t>
      </w:r>
      <w:r w:rsidR="00086792">
        <w:t>.</w:t>
      </w:r>
      <w:r>
        <w:fldChar w:fldCharType="end"/>
      </w:r>
    </w:p>
    <w:p w14:paraId="4570A3CC" w14:textId="1E2EA065" w:rsidR="00DF7A2D" w:rsidRDefault="00DF7A2D" w:rsidP="00DD5F36">
      <w:pPr>
        <w:pStyle w:val="BodyText"/>
      </w:pPr>
      <w:r w:rsidRPr="00772327">
        <w:rPr>
          <w:b/>
          <w:bCs/>
        </w:rPr>
        <w:t>D1</w:t>
      </w:r>
      <w:r w:rsidR="006E1B2D">
        <w:rPr>
          <w:b/>
          <w:bCs/>
        </w:rPr>
        <w:t>3</w:t>
      </w:r>
      <w:r>
        <w:t xml:space="preserve"> </w:t>
      </w:r>
      <w:r>
        <w:fldChar w:fldCharType="begin"/>
      </w:r>
      <w:r>
        <w:instrText xml:space="preserve"> REF _Ref2773574 \h </w:instrText>
      </w:r>
      <w:r>
        <w:fldChar w:fldCharType="separate"/>
      </w:r>
      <w:r w:rsidR="00086792">
        <w:t xml:space="preserve">IPET-DD agreed on the submission of </w:t>
      </w:r>
      <w:proofErr w:type="spellStart"/>
      <w:r w:rsidR="00086792">
        <w:t>wmdr</w:t>
      </w:r>
      <w:proofErr w:type="spellEnd"/>
      <w:r w:rsidR="00086792">
        <w:t xml:space="preserve"> tables for fast track.</w:t>
      </w:r>
      <w:r>
        <w:fldChar w:fldCharType="end"/>
      </w:r>
    </w:p>
    <w:p w14:paraId="39288A58" w14:textId="3CFB8CE0" w:rsidR="00DF7A2D" w:rsidRDefault="00DF7A2D" w:rsidP="00DD5F36">
      <w:pPr>
        <w:pStyle w:val="BodyText"/>
      </w:pPr>
      <w:r w:rsidRPr="00772327">
        <w:rPr>
          <w:b/>
          <w:bCs/>
        </w:rPr>
        <w:t>D1</w:t>
      </w:r>
      <w:r w:rsidR="006E1B2D">
        <w:rPr>
          <w:b/>
          <w:bCs/>
        </w:rPr>
        <w:t>4</w:t>
      </w:r>
      <w:r>
        <w:t xml:space="preserve"> </w:t>
      </w:r>
      <w:r>
        <w:fldChar w:fldCharType="begin"/>
      </w:r>
      <w:r>
        <w:instrText xml:space="preserve"> REF _Ref2773585 \h </w:instrText>
      </w:r>
      <w:r>
        <w:fldChar w:fldCharType="separate"/>
      </w:r>
      <w:r w:rsidR="00086792">
        <w:t>IPET-DD agreed to support the publication of GroundWaterML2 on the Manual on Codes Vol. I.3</w:t>
      </w:r>
      <w:r>
        <w:fldChar w:fldCharType="end"/>
      </w:r>
    </w:p>
    <w:p w14:paraId="605B8641" w14:textId="468E63C4" w:rsidR="00DF7A2D" w:rsidRDefault="00DF7A2D" w:rsidP="00DD5F36">
      <w:pPr>
        <w:pStyle w:val="BodyText"/>
      </w:pPr>
      <w:r w:rsidRPr="00772327">
        <w:rPr>
          <w:b/>
          <w:bCs/>
        </w:rPr>
        <w:t>D1</w:t>
      </w:r>
      <w:r w:rsidR="006E1B2D">
        <w:rPr>
          <w:b/>
          <w:bCs/>
        </w:rPr>
        <w:t>5</w:t>
      </w:r>
      <w:r>
        <w:t xml:space="preserve"> </w:t>
      </w:r>
      <w:r>
        <w:fldChar w:fldCharType="begin"/>
      </w:r>
      <w:r>
        <w:instrText xml:space="preserve"> REF _Ref2773594 \h </w:instrText>
      </w:r>
      <w:r>
        <w:fldChar w:fldCharType="separate"/>
      </w:r>
      <w:r w:rsidR="00086792">
        <w:t>IPET-DD decided to use GitHub for all the task teams, and suggested the same practice of other IPETs and TTs.</w:t>
      </w:r>
      <w:r>
        <w:fldChar w:fldCharType="end"/>
      </w:r>
    </w:p>
    <w:p w14:paraId="5EF1A544" w14:textId="06FB119B" w:rsidR="00DF7A2D" w:rsidRDefault="00DF7A2D" w:rsidP="00DD5F36">
      <w:pPr>
        <w:pStyle w:val="BodyText"/>
      </w:pPr>
      <w:r w:rsidRPr="00772327">
        <w:rPr>
          <w:b/>
          <w:bCs/>
        </w:rPr>
        <w:t>D1</w:t>
      </w:r>
      <w:r w:rsidR="006E1B2D">
        <w:rPr>
          <w:b/>
          <w:bCs/>
        </w:rPr>
        <w:t>6</w:t>
      </w:r>
      <w:r>
        <w:t xml:space="preserve"> </w:t>
      </w:r>
      <w:r>
        <w:fldChar w:fldCharType="begin"/>
      </w:r>
      <w:r>
        <w:instrText xml:space="preserve"> REF _Ref2773605 \h </w:instrText>
      </w:r>
      <w:r>
        <w:fldChar w:fldCharType="separate"/>
      </w:r>
      <w:r w:rsidR="00086792">
        <w:t>IPET-DD recommends a consistent use of GitHub and codes.wmo.int by IPET-CM and its TTs and proposes to reinforce the collaboration between the two expert teams.</w:t>
      </w:r>
      <w:r>
        <w:fldChar w:fldCharType="end"/>
      </w:r>
    </w:p>
    <w:p w14:paraId="775116E1" w14:textId="42BF7214" w:rsidR="00DF7A2D" w:rsidRDefault="00DF7A2D" w:rsidP="00DD5F36">
      <w:pPr>
        <w:pStyle w:val="BodyText"/>
      </w:pPr>
      <w:r w:rsidRPr="00772327">
        <w:rPr>
          <w:b/>
          <w:bCs/>
        </w:rPr>
        <w:t>D1</w:t>
      </w:r>
      <w:r w:rsidR="006E1B2D">
        <w:rPr>
          <w:b/>
          <w:bCs/>
        </w:rPr>
        <w:t>7</w:t>
      </w:r>
      <w:r>
        <w:t xml:space="preserve"> </w:t>
      </w:r>
      <w:r>
        <w:fldChar w:fldCharType="begin"/>
      </w:r>
      <w:r>
        <w:instrText xml:space="preserve"> REF _Ref2773623 \h </w:instrText>
      </w:r>
      <w:r>
        <w:fldChar w:fldCharType="separate"/>
      </w:r>
      <w:r w:rsidR="00086792">
        <w:t>IPET-DD recognises the importance of having a new data format for operational radar and agrees that CfRadial2 has to be included in the Manual on Codes as a standard for the exchange of operational weather radar data.</w:t>
      </w:r>
      <w:r>
        <w:fldChar w:fldCharType="end"/>
      </w:r>
    </w:p>
    <w:p w14:paraId="0D728156" w14:textId="07407F85" w:rsidR="00DF7A2D" w:rsidRDefault="00DF7A2D" w:rsidP="00DD5F36">
      <w:pPr>
        <w:pStyle w:val="BodyText"/>
      </w:pPr>
      <w:r w:rsidRPr="00772327">
        <w:rPr>
          <w:b/>
          <w:bCs/>
        </w:rPr>
        <w:t>D1</w:t>
      </w:r>
      <w:r w:rsidR="006E1B2D">
        <w:rPr>
          <w:b/>
          <w:bCs/>
        </w:rPr>
        <w:t>8</w:t>
      </w:r>
      <w:r>
        <w:t xml:space="preserve"> </w:t>
      </w:r>
      <w:r>
        <w:fldChar w:fldCharType="begin"/>
      </w:r>
      <w:r>
        <w:instrText xml:space="preserve"> REF _Ref2773632 \h </w:instrText>
      </w:r>
      <w:r>
        <w:fldChar w:fldCharType="separate"/>
      </w:r>
      <w:r w:rsidR="00086792">
        <w:t xml:space="preserve">IPET-DD recognises also the complexity of introducing a data representation based on </w:t>
      </w:r>
      <w:proofErr w:type="spellStart"/>
      <w:r w:rsidR="00086792">
        <w:t>netCDF</w:t>
      </w:r>
      <w:proofErr w:type="spellEnd"/>
      <w:r w:rsidR="00086792">
        <w:t xml:space="preserve"> and CF convention, being this the first format with this characteristics, and proposed IPET-OWR to use the format for experimental exchange with the aim to consolidate the data representation and exchange practices.</w:t>
      </w:r>
      <w:r>
        <w:fldChar w:fldCharType="end"/>
      </w:r>
    </w:p>
    <w:p w14:paraId="355B6F79" w14:textId="07E594DC" w:rsidR="00DF7A2D" w:rsidRDefault="00DF7A2D" w:rsidP="00DD5F36">
      <w:pPr>
        <w:pStyle w:val="BodyText"/>
      </w:pPr>
      <w:r w:rsidRPr="00772327">
        <w:rPr>
          <w:b/>
          <w:bCs/>
        </w:rPr>
        <w:t>D</w:t>
      </w:r>
      <w:r w:rsidR="006E1B2D">
        <w:rPr>
          <w:b/>
          <w:bCs/>
        </w:rPr>
        <w:t>19</w:t>
      </w:r>
      <w:r>
        <w:t xml:space="preserve"> </w:t>
      </w:r>
      <w:r>
        <w:fldChar w:fldCharType="begin"/>
      </w:r>
      <w:r>
        <w:instrText xml:space="preserve"> REF _Ref2773643 \h </w:instrText>
      </w:r>
      <w:r>
        <w:fldChar w:fldCharType="separate"/>
      </w:r>
      <w:r w:rsidR="00086792">
        <w:t>IPET-DD recognises the needs for CF profiles to be maintained by WMO, but also recognises the need to open a dialogue and collaboration with the CF community to avoid to build conflicting data representations.</w:t>
      </w:r>
      <w:r>
        <w:fldChar w:fldCharType="end"/>
      </w:r>
    </w:p>
    <w:p w14:paraId="1948AD0B" w14:textId="58E74FAB" w:rsidR="00DF7A2D" w:rsidRDefault="00DF7A2D" w:rsidP="00DD5F36">
      <w:pPr>
        <w:pStyle w:val="BodyText"/>
      </w:pPr>
      <w:r w:rsidRPr="00772327">
        <w:rPr>
          <w:b/>
          <w:bCs/>
        </w:rPr>
        <w:t>D</w:t>
      </w:r>
      <w:r w:rsidR="006E1B2D">
        <w:rPr>
          <w:b/>
          <w:bCs/>
        </w:rPr>
        <w:t>20</w:t>
      </w:r>
      <w:r>
        <w:t xml:space="preserve"> </w:t>
      </w:r>
      <w:r>
        <w:fldChar w:fldCharType="begin"/>
      </w:r>
      <w:r>
        <w:instrText xml:space="preserve"> REF _Ref2773653 \h </w:instrText>
      </w:r>
      <w:r>
        <w:fldChar w:fldCharType="separate"/>
      </w:r>
      <w:r w:rsidR="00086792">
        <w:t>IPET-DD agrees that :</w:t>
      </w:r>
      <w:r>
        <w:fldChar w:fldCharType="end"/>
      </w:r>
    </w:p>
    <w:p w14:paraId="32E2F10A" w14:textId="77777777" w:rsidR="00DF7A2D" w:rsidRDefault="00DF7A2D" w:rsidP="00DF7A2D">
      <w:pPr>
        <w:pStyle w:val="BodyTextBullet"/>
      </w:pPr>
      <w:r>
        <w:t xml:space="preserve">there is a need for </w:t>
      </w:r>
      <w:proofErr w:type="spellStart"/>
      <w:r>
        <w:t>netCDF</w:t>
      </w:r>
      <w:proofErr w:type="spellEnd"/>
      <w:r>
        <w:t xml:space="preserve"> in the WMO communities and Programmes because the format is widely used in the research community and to reduce the research to operation time it is a good strategy to use in operation and in research formats that are as close as possible. </w:t>
      </w:r>
    </w:p>
    <w:p w14:paraId="4745E426" w14:textId="77777777" w:rsidR="00DF7A2D" w:rsidRDefault="00DF7A2D" w:rsidP="00DF7A2D">
      <w:pPr>
        <w:pStyle w:val="BodyTextBullet"/>
      </w:pPr>
      <w:proofErr w:type="spellStart"/>
      <w:r>
        <w:t>netCDF</w:t>
      </w:r>
      <w:proofErr w:type="spellEnd"/>
      <w:r>
        <w:t xml:space="preserve"> is not a good standard for interoperability purposes and that CF conventions are partially covering the lack of specific structure of </w:t>
      </w:r>
      <w:proofErr w:type="spellStart"/>
      <w:r>
        <w:t>netCDF</w:t>
      </w:r>
      <w:proofErr w:type="spellEnd"/>
      <w:r>
        <w:t>.</w:t>
      </w:r>
    </w:p>
    <w:p w14:paraId="5F4E65A3" w14:textId="77777777" w:rsidR="00DF7A2D" w:rsidRDefault="00DF7A2D" w:rsidP="00DF7A2D">
      <w:pPr>
        <w:pStyle w:val="BodyTextBullet"/>
      </w:pPr>
      <w:r>
        <w:lastRenderedPageBreak/>
        <w:t>CF conventions are too wide to enforce full interoperability and to facilitate the operational activities, therefore in many Programmes there is the need for specific profiles that could be maintained by WMO</w:t>
      </w:r>
    </w:p>
    <w:p w14:paraId="5D9E0444" w14:textId="77777777" w:rsidR="00DF7A2D" w:rsidRDefault="00DF7A2D" w:rsidP="00DF7A2D">
      <w:pPr>
        <w:pStyle w:val="BodyTextBullet"/>
      </w:pPr>
      <w:r>
        <w:t xml:space="preserve">defining WMO </w:t>
      </w:r>
      <w:proofErr w:type="spellStart"/>
      <w:r>
        <w:t>netCDF</w:t>
      </w:r>
      <w:proofErr w:type="spellEnd"/>
      <w:r>
        <w:t xml:space="preserve"> profiles can produce data representations that are in conflict with CF conventions and this is not in the interest of the communities and WMO, therefore it is important to coordinate WMO activities of development of specific </w:t>
      </w:r>
      <w:proofErr w:type="spellStart"/>
      <w:r>
        <w:t>netCDF</w:t>
      </w:r>
      <w:proofErr w:type="spellEnd"/>
      <w:r>
        <w:t xml:space="preserve"> profiles based on CF conventions that WMO works in close collaboration with CF community to avoid conflicting data </w:t>
      </w:r>
      <w:proofErr w:type="spellStart"/>
      <w:r>
        <w:t>representaions</w:t>
      </w:r>
      <w:proofErr w:type="spellEnd"/>
      <w:r>
        <w:t>.</w:t>
      </w:r>
    </w:p>
    <w:p w14:paraId="45DD27F4" w14:textId="6F241227" w:rsidR="00DF7A2D" w:rsidRDefault="00DF7A2D" w:rsidP="00DD5F36">
      <w:pPr>
        <w:pStyle w:val="BodyTextBullet"/>
        <w:numPr>
          <w:ilvl w:val="0"/>
          <w:numId w:val="0"/>
        </w:numPr>
        <w:ind w:left="360" w:hanging="360"/>
      </w:pPr>
      <w:r w:rsidRPr="00772327">
        <w:rPr>
          <w:b/>
          <w:bCs/>
        </w:rPr>
        <w:t>D</w:t>
      </w:r>
      <w:r w:rsidR="00772327" w:rsidRPr="00772327">
        <w:rPr>
          <w:b/>
          <w:bCs/>
        </w:rPr>
        <w:t>2</w:t>
      </w:r>
      <w:r w:rsidR="006E1B2D">
        <w:rPr>
          <w:b/>
          <w:bCs/>
        </w:rPr>
        <w:t>1</w:t>
      </w:r>
      <w:r>
        <w:t xml:space="preserve"> </w:t>
      </w:r>
      <w:r>
        <w:fldChar w:fldCharType="begin"/>
      </w:r>
      <w:r>
        <w:instrText xml:space="preserve"> REF _Ref2773740 \h </w:instrText>
      </w:r>
      <w:r>
        <w:fldChar w:fldCharType="separate"/>
      </w:r>
      <w:r w:rsidR="00086792">
        <w:t>IPET-DD proposes to WMO Secretariat to organise a workshop on “CF conventions in WMO Programmes” to bring together experts from WMO data representation and programmes activities and the CF communities with the aim to establish possible collaboration for the development of CF profiles for the use in WMO Programmes.</w:t>
      </w:r>
      <w:r>
        <w:fldChar w:fldCharType="end"/>
      </w:r>
    </w:p>
    <w:p w14:paraId="4585A39F" w14:textId="7F9CFA67" w:rsidR="00DF7A2D" w:rsidRDefault="00DF7A2D">
      <w:pPr>
        <w:rPr>
          <w:rFonts w:ascii="Verdana" w:eastAsia="Arial" w:hAnsi="Verdana"/>
          <w:sz w:val="20"/>
          <w:szCs w:val="22"/>
          <w:lang w:eastAsia="zh-TW"/>
        </w:rPr>
      </w:pPr>
      <w:r>
        <w:br w:type="page"/>
      </w:r>
    </w:p>
    <w:p w14:paraId="0FE1BDF3" w14:textId="258D5C9C" w:rsidR="0049789B" w:rsidRPr="00C21ADC" w:rsidRDefault="008B38F9" w:rsidP="008B38F9">
      <w:pPr>
        <w:pStyle w:val="Heading2"/>
        <w:rPr>
          <w:rFonts w:hint="eastAsia"/>
        </w:rPr>
      </w:pPr>
      <w:r>
        <w:lastRenderedPageBreak/>
        <w:t>Actions</w:t>
      </w:r>
    </w:p>
    <w:p w14:paraId="143A2E0D" w14:textId="77777777" w:rsidR="00DF7A2D" w:rsidRDefault="00DF7A2D">
      <w:pPr>
        <w:rPr>
          <w:lang w:eastAsia="ja-JP"/>
        </w:rPr>
      </w:pPr>
    </w:p>
    <w:p w14:paraId="2088AC8E" w14:textId="3A81ACB0" w:rsidR="00DF7A2D" w:rsidRDefault="00DF7A2D">
      <w:pPr>
        <w:rPr>
          <w:lang w:eastAsia="ja-JP"/>
        </w:rPr>
      </w:pPr>
      <w:r w:rsidRPr="00772327">
        <w:rPr>
          <w:b/>
          <w:bCs/>
          <w:lang w:eastAsia="ja-JP"/>
        </w:rPr>
        <w:t>A1</w:t>
      </w:r>
      <w:r>
        <w:rPr>
          <w:lang w:eastAsia="ja-JP"/>
        </w:rPr>
        <w:t xml:space="preserve"> </w:t>
      </w:r>
      <w:r>
        <w:rPr>
          <w:lang w:eastAsia="ja-JP"/>
        </w:rPr>
        <w:fldChar w:fldCharType="begin"/>
      </w:r>
      <w:r>
        <w:rPr>
          <w:lang w:eastAsia="ja-JP"/>
        </w:rPr>
        <w:instrText xml:space="preserve"> REF _Ref2773827 \h </w:instrText>
      </w:r>
      <w:r>
        <w:rPr>
          <w:lang w:eastAsia="ja-JP"/>
        </w:rPr>
      </w:r>
      <w:r>
        <w:rPr>
          <w:lang w:eastAsia="ja-JP"/>
        </w:rPr>
        <w:fldChar w:fldCharType="separate"/>
      </w:r>
      <w:r w:rsidR="00086792" w:rsidRPr="00F7063C">
        <w:t>TT-MDS</w:t>
      </w:r>
      <w:r w:rsidR="00086792">
        <w:t xml:space="preserve"> and</w:t>
      </w:r>
      <w:r w:rsidR="00086792">
        <w:t xml:space="preserve"> </w:t>
      </w:r>
      <w:r w:rsidR="00086792">
        <w:t>TT-MDG</w:t>
      </w:r>
      <w:r w:rsidR="00086792" w:rsidRPr="00F7063C">
        <w:t xml:space="preserve"> to develop Metadata quality KPIs</w:t>
      </w:r>
      <w:r w:rsidR="00086792">
        <w:t>,</w:t>
      </w:r>
      <w:r w:rsidR="00086792" w:rsidRPr="00F7063C">
        <w:t xml:space="preserve"> and recomm</w:t>
      </w:r>
      <w:r w:rsidR="00086792">
        <w:t xml:space="preserve">end a process for improving the </w:t>
      </w:r>
      <w:r w:rsidR="00086792" w:rsidRPr="00F7063C">
        <w:t>quality of the metadata content</w:t>
      </w:r>
      <w:r>
        <w:rPr>
          <w:lang w:eastAsia="ja-JP"/>
        </w:rPr>
        <w:fldChar w:fldCharType="end"/>
      </w:r>
    </w:p>
    <w:p w14:paraId="17AB8A7C" w14:textId="77777777" w:rsidR="00DF7A2D" w:rsidRDefault="00DF7A2D">
      <w:pPr>
        <w:rPr>
          <w:lang w:eastAsia="ja-JP"/>
        </w:rPr>
      </w:pPr>
    </w:p>
    <w:p w14:paraId="450569E6" w14:textId="742CB5F8" w:rsidR="00DF7A2D" w:rsidRDefault="00DF7A2D">
      <w:pPr>
        <w:rPr>
          <w:lang w:eastAsia="ja-JP"/>
        </w:rPr>
      </w:pPr>
      <w:r w:rsidRPr="00772327">
        <w:rPr>
          <w:b/>
          <w:bCs/>
          <w:lang w:eastAsia="ja-JP"/>
        </w:rPr>
        <w:t>A2</w:t>
      </w:r>
      <w:r>
        <w:rPr>
          <w:lang w:eastAsia="ja-JP"/>
        </w:rPr>
        <w:t xml:space="preserve"> </w:t>
      </w:r>
      <w:r>
        <w:rPr>
          <w:lang w:eastAsia="ja-JP"/>
        </w:rPr>
        <w:fldChar w:fldCharType="begin"/>
      </w:r>
      <w:r>
        <w:rPr>
          <w:lang w:eastAsia="ja-JP"/>
        </w:rPr>
        <w:instrText xml:space="preserve"> REF _Ref2773842 \h </w:instrText>
      </w:r>
      <w:r>
        <w:rPr>
          <w:lang w:eastAsia="ja-JP"/>
        </w:rPr>
      </w:r>
      <w:r>
        <w:rPr>
          <w:lang w:eastAsia="ja-JP"/>
        </w:rPr>
        <w:fldChar w:fldCharType="separate"/>
      </w:r>
      <w:r w:rsidR="00086792" w:rsidRPr="00F7063C">
        <w:t>TT-MDS</w:t>
      </w:r>
      <w:r w:rsidR="00086792">
        <w:t xml:space="preserve"> and TT-MDG</w:t>
      </w:r>
      <w:r w:rsidR="00086792" w:rsidRPr="00F7063C">
        <w:t xml:space="preserve"> to define and recommend best practices for implementing web discovery service</w:t>
      </w:r>
      <w:r w:rsidR="00086792" w:rsidRPr="00F7063C">
        <w:t>s</w:t>
      </w:r>
      <w:r w:rsidR="00086792">
        <w:t xml:space="preserve"> (via catalogue GUIs and search engines)</w:t>
      </w:r>
      <w:r w:rsidR="00086792" w:rsidRPr="00F7063C">
        <w:t>.</w:t>
      </w:r>
      <w:r>
        <w:rPr>
          <w:lang w:eastAsia="ja-JP"/>
        </w:rPr>
        <w:fldChar w:fldCharType="end"/>
      </w:r>
    </w:p>
    <w:p w14:paraId="079B37EE" w14:textId="77777777" w:rsidR="00DF7A2D" w:rsidRDefault="00DF7A2D">
      <w:pPr>
        <w:rPr>
          <w:lang w:eastAsia="ja-JP"/>
        </w:rPr>
      </w:pPr>
    </w:p>
    <w:p w14:paraId="0B0D98CC" w14:textId="3BE433B2" w:rsidR="00DF7A2D" w:rsidRDefault="00DF7A2D">
      <w:pPr>
        <w:rPr>
          <w:lang w:eastAsia="ja-JP"/>
        </w:rPr>
      </w:pPr>
      <w:r w:rsidRPr="00772327">
        <w:rPr>
          <w:b/>
          <w:bCs/>
          <w:lang w:eastAsia="ja-JP"/>
        </w:rPr>
        <w:t>A3</w:t>
      </w:r>
      <w:r>
        <w:rPr>
          <w:lang w:eastAsia="ja-JP"/>
        </w:rPr>
        <w:t xml:space="preserve"> </w:t>
      </w:r>
      <w:r>
        <w:rPr>
          <w:lang w:eastAsia="ja-JP"/>
        </w:rPr>
        <w:fldChar w:fldCharType="begin"/>
      </w:r>
      <w:r>
        <w:rPr>
          <w:lang w:eastAsia="ja-JP"/>
        </w:rPr>
        <w:instrText xml:space="preserve"> REF _Ref2773852 \h </w:instrText>
      </w:r>
      <w:r>
        <w:rPr>
          <w:lang w:eastAsia="ja-JP"/>
        </w:rPr>
      </w:r>
      <w:r>
        <w:rPr>
          <w:lang w:eastAsia="ja-JP"/>
        </w:rPr>
        <w:fldChar w:fldCharType="separate"/>
      </w:r>
      <w:r w:rsidR="00086792" w:rsidRPr="00F7063C">
        <w:t>TT-MDS</w:t>
      </w:r>
      <w:r w:rsidR="00086792">
        <w:t xml:space="preserve"> and TT-MDG</w:t>
      </w:r>
      <w:r w:rsidR="00086792" w:rsidRPr="00F7063C">
        <w:t xml:space="preserve"> to recommend a separation between product coll</w:t>
      </w:r>
      <w:r w:rsidR="00086792">
        <w:t>ection and product</w:t>
      </w:r>
      <w:r w:rsidR="00086792">
        <w:t xml:space="preserve"> </w:t>
      </w:r>
      <w:r w:rsidR="00086792">
        <w:t xml:space="preserve">instances in </w:t>
      </w:r>
      <w:r w:rsidR="00086792" w:rsidRPr="00F7063C">
        <w:t>the catalogues.</w:t>
      </w:r>
      <w:r>
        <w:rPr>
          <w:lang w:eastAsia="ja-JP"/>
        </w:rPr>
        <w:fldChar w:fldCharType="end"/>
      </w:r>
    </w:p>
    <w:p w14:paraId="0306ABCD" w14:textId="77777777" w:rsidR="00DF7A2D" w:rsidRDefault="00DF7A2D">
      <w:pPr>
        <w:rPr>
          <w:lang w:eastAsia="ja-JP"/>
        </w:rPr>
      </w:pPr>
    </w:p>
    <w:p w14:paraId="2D627F6C" w14:textId="01B89C40" w:rsidR="00DF7A2D" w:rsidRDefault="00DF7A2D">
      <w:pPr>
        <w:rPr>
          <w:lang w:eastAsia="ja-JP"/>
        </w:rPr>
      </w:pPr>
      <w:r w:rsidRPr="00772327">
        <w:rPr>
          <w:b/>
          <w:bCs/>
          <w:lang w:eastAsia="ja-JP"/>
        </w:rPr>
        <w:t>A4</w:t>
      </w:r>
      <w:r>
        <w:rPr>
          <w:lang w:eastAsia="ja-JP"/>
        </w:rPr>
        <w:t xml:space="preserve"> </w:t>
      </w:r>
      <w:r>
        <w:rPr>
          <w:lang w:eastAsia="ja-JP"/>
        </w:rPr>
        <w:fldChar w:fldCharType="begin"/>
      </w:r>
      <w:r>
        <w:rPr>
          <w:lang w:eastAsia="ja-JP"/>
        </w:rPr>
        <w:instrText xml:space="preserve"> REF _Ref2773862 \h </w:instrText>
      </w:r>
      <w:r>
        <w:rPr>
          <w:lang w:eastAsia="ja-JP"/>
        </w:rPr>
      </w:r>
      <w:r>
        <w:rPr>
          <w:lang w:eastAsia="ja-JP"/>
        </w:rPr>
        <w:fldChar w:fldCharType="separate"/>
      </w:r>
      <w:r w:rsidR="00086792">
        <w:t>TT-MDS and TT-MDG shall explore and recommend on preferred machine to machine interfaces, to be implemented by the different WIS catalogues for increasing their interoperability. A set of f</w:t>
      </w:r>
      <w:r w:rsidR="00086792">
        <w:t>u</w:t>
      </w:r>
      <w:r w:rsidR="00086792">
        <w:t>nctionalities and goals for the APIs shall be defined, and a machine to machine standard or protocol recommended to be implemented depending on particular needs.</w:t>
      </w:r>
      <w:r>
        <w:rPr>
          <w:lang w:eastAsia="ja-JP"/>
        </w:rPr>
        <w:fldChar w:fldCharType="end"/>
      </w:r>
    </w:p>
    <w:p w14:paraId="60F70E9F" w14:textId="77777777" w:rsidR="00DF7A2D" w:rsidRDefault="00DF7A2D">
      <w:pPr>
        <w:rPr>
          <w:lang w:eastAsia="ja-JP"/>
        </w:rPr>
      </w:pPr>
    </w:p>
    <w:p w14:paraId="02A75F08" w14:textId="09EFA9C6" w:rsidR="00DF7A2D" w:rsidRDefault="00DA37D3">
      <w:pPr>
        <w:rPr>
          <w:lang w:eastAsia="ja-JP"/>
        </w:rPr>
      </w:pPr>
      <w:r>
        <w:rPr>
          <w:b/>
          <w:bCs/>
          <w:lang w:eastAsia="ja-JP"/>
        </w:rPr>
        <w:t>A5</w:t>
      </w:r>
      <w:r w:rsidR="00DF7A2D">
        <w:rPr>
          <w:lang w:eastAsia="ja-JP"/>
        </w:rPr>
        <w:t xml:space="preserve"> </w:t>
      </w:r>
      <w:r w:rsidR="00DF7A2D">
        <w:rPr>
          <w:lang w:eastAsia="ja-JP"/>
        </w:rPr>
        <w:fldChar w:fldCharType="begin"/>
      </w:r>
      <w:r w:rsidR="00DF7A2D">
        <w:rPr>
          <w:lang w:eastAsia="ja-JP"/>
        </w:rPr>
        <w:instrText xml:space="preserve"> REF _Ref2773881 \h </w:instrText>
      </w:r>
      <w:r w:rsidR="00DF7A2D">
        <w:rPr>
          <w:lang w:eastAsia="ja-JP"/>
        </w:rPr>
      </w:r>
      <w:r w:rsidR="00DF7A2D">
        <w:rPr>
          <w:lang w:eastAsia="ja-JP"/>
        </w:rPr>
        <w:fldChar w:fldCharType="separate"/>
      </w:r>
      <w:r w:rsidR="00086792" w:rsidRPr="00123F47">
        <w:t>TT-MDS</w:t>
      </w:r>
      <w:r w:rsidR="00086792" w:rsidRPr="00E64766">
        <w:rPr>
          <w:sz w:val="20"/>
        </w:rPr>
        <w:t xml:space="preserve"> and TT-MDG</w:t>
      </w:r>
      <w:r w:rsidR="00086792" w:rsidRPr="00123F47">
        <w:t xml:space="preserve"> shall develop a mapping between the information contained in the WCMP and th</w:t>
      </w:r>
      <w:r w:rsidR="00086792" w:rsidRPr="00123F47">
        <w:t>e</w:t>
      </w:r>
      <w:r w:rsidR="00086792" w:rsidRPr="00123F47">
        <w:t xml:space="preserve"> dataset fragment of </w:t>
      </w:r>
      <w:r w:rsidR="00086792" w:rsidRPr="0041192B">
        <w:rPr>
          <w:rStyle w:val="Hyperlink"/>
          <w:rFonts w:ascii="Verdana" w:hAnsi="Verdana"/>
          <w:sz w:val="20"/>
        </w:rPr>
        <w:t>schema.org</w:t>
      </w:r>
      <w:r w:rsidR="00086792" w:rsidRPr="00123F47">
        <w:t>. This shall allow WIS records and WIS catalogues to be better indexed by industry search engines.</w:t>
      </w:r>
      <w:r w:rsidR="00DF7A2D">
        <w:rPr>
          <w:lang w:eastAsia="ja-JP"/>
        </w:rPr>
        <w:fldChar w:fldCharType="end"/>
      </w:r>
    </w:p>
    <w:p w14:paraId="06996920" w14:textId="77777777" w:rsidR="00DF7A2D" w:rsidRDefault="00DF7A2D">
      <w:pPr>
        <w:rPr>
          <w:lang w:eastAsia="ja-JP"/>
        </w:rPr>
      </w:pPr>
    </w:p>
    <w:p w14:paraId="25456AED" w14:textId="79A71A8B" w:rsidR="00DF7A2D" w:rsidRDefault="00DA37D3">
      <w:pPr>
        <w:rPr>
          <w:lang w:eastAsia="ja-JP"/>
        </w:rPr>
      </w:pPr>
      <w:r>
        <w:rPr>
          <w:b/>
          <w:bCs/>
          <w:lang w:eastAsia="ja-JP"/>
        </w:rPr>
        <w:t>A6</w:t>
      </w:r>
      <w:r w:rsidR="00DF7A2D">
        <w:rPr>
          <w:lang w:eastAsia="ja-JP"/>
        </w:rPr>
        <w:t xml:space="preserve"> </w:t>
      </w:r>
      <w:r w:rsidR="00DF7A2D">
        <w:rPr>
          <w:lang w:eastAsia="ja-JP"/>
        </w:rPr>
        <w:fldChar w:fldCharType="begin"/>
      </w:r>
      <w:r w:rsidR="00DF7A2D">
        <w:rPr>
          <w:lang w:eastAsia="ja-JP"/>
        </w:rPr>
        <w:instrText xml:space="preserve"> REF _Ref2773892 \h </w:instrText>
      </w:r>
      <w:r w:rsidR="00DF7A2D">
        <w:rPr>
          <w:lang w:eastAsia="ja-JP"/>
        </w:rPr>
      </w:r>
      <w:r w:rsidR="00DF7A2D">
        <w:rPr>
          <w:lang w:eastAsia="ja-JP"/>
        </w:rPr>
        <w:fldChar w:fldCharType="separate"/>
      </w:r>
      <w:r w:rsidR="00086792">
        <w:t>Mark Hedley to prepare some text on the codes.wmo.int main page to explain the function of the reg</w:t>
      </w:r>
      <w:r w:rsidR="00086792">
        <w:t>i</w:t>
      </w:r>
      <w:r w:rsidR="00086792">
        <w:t>stry as provider of permanent identifier and the importance of maintaining the identifiers to persist for very long time. Deprecation and requested changes shou</w:t>
      </w:r>
      <w:r w:rsidR="00086792">
        <w:t>l</w:t>
      </w:r>
      <w:r w:rsidR="00086792">
        <w:t>d be also documented to give the users a view of what they can expect in terms of changes.</w:t>
      </w:r>
      <w:r w:rsidR="00DF7A2D">
        <w:rPr>
          <w:lang w:eastAsia="ja-JP"/>
        </w:rPr>
        <w:fldChar w:fldCharType="end"/>
      </w:r>
    </w:p>
    <w:p w14:paraId="3E8177D5" w14:textId="77777777" w:rsidR="00DF7A2D" w:rsidRDefault="00DF7A2D">
      <w:pPr>
        <w:rPr>
          <w:lang w:eastAsia="ja-JP"/>
        </w:rPr>
      </w:pPr>
    </w:p>
    <w:p w14:paraId="2B9BE71A" w14:textId="6A7722F7" w:rsidR="00DF7A2D" w:rsidRDefault="00DA37D3">
      <w:pPr>
        <w:rPr>
          <w:lang w:eastAsia="ja-JP"/>
        </w:rPr>
      </w:pPr>
      <w:r>
        <w:rPr>
          <w:b/>
          <w:bCs/>
          <w:lang w:eastAsia="ja-JP"/>
        </w:rPr>
        <w:t>A7</w:t>
      </w:r>
      <w:r w:rsidR="00DF7A2D">
        <w:rPr>
          <w:lang w:eastAsia="ja-JP"/>
        </w:rPr>
        <w:t xml:space="preserve"> </w:t>
      </w:r>
      <w:r w:rsidR="00DF7A2D">
        <w:rPr>
          <w:lang w:eastAsia="ja-JP"/>
        </w:rPr>
        <w:fldChar w:fldCharType="begin"/>
      </w:r>
      <w:r w:rsidR="00DF7A2D">
        <w:rPr>
          <w:lang w:eastAsia="ja-JP"/>
        </w:rPr>
        <w:instrText xml:space="preserve"> REF _Ref2773901 \h </w:instrText>
      </w:r>
      <w:r w:rsidR="00DF7A2D">
        <w:rPr>
          <w:lang w:eastAsia="ja-JP"/>
        </w:rPr>
      </w:r>
      <w:r w:rsidR="00DF7A2D">
        <w:rPr>
          <w:lang w:eastAsia="ja-JP"/>
        </w:rPr>
        <w:fldChar w:fldCharType="separate"/>
      </w:r>
      <w:r w:rsidR="00086792">
        <w:t>Mark Hedley to link schemas.wmo.in</w:t>
      </w:r>
      <w:r w:rsidR="00086792">
        <w:t>t</w:t>
      </w:r>
      <w:r w:rsidR="00086792">
        <w:t xml:space="preserve"> to the GitHub repository.</w:t>
      </w:r>
      <w:r w:rsidR="00DF7A2D">
        <w:rPr>
          <w:lang w:eastAsia="ja-JP"/>
        </w:rPr>
        <w:fldChar w:fldCharType="end"/>
      </w:r>
    </w:p>
    <w:p w14:paraId="1A38BE30" w14:textId="77777777" w:rsidR="00DF7A2D" w:rsidRDefault="00DF7A2D">
      <w:pPr>
        <w:rPr>
          <w:lang w:eastAsia="ja-JP"/>
        </w:rPr>
      </w:pPr>
    </w:p>
    <w:p w14:paraId="54B106F8" w14:textId="43D8E5E0" w:rsidR="00DF7A2D" w:rsidRDefault="00DA37D3">
      <w:pPr>
        <w:rPr>
          <w:lang w:eastAsia="ja-JP"/>
        </w:rPr>
      </w:pPr>
      <w:r>
        <w:rPr>
          <w:b/>
          <w:bCs/>
          <w:lang w:eastAsia="ja-JP"/>
        </w:rPr>
        <w:t>A8</w:t>
      </w:r>
      <w:r w:rsidR="00DF7A2D">
        <w:rPr>
          <w:lang w:eastAsia="ja-JP"/>
        </w:rPr>
        <w:t xml:space="preserve"> </w:t>
      </w:r>
      <w:r w:rsidR="00DF7A2D">
        <w:rPr>
          <w:lang w:eastAsia="ja-JP"/>
        </w:rPr>
        <w:fldChar w:fldCharType="begin"/>
      </w:r>
      <w:r w:rsidR="00DF7A2D">
        <w:rPr>
          <w:lang w:eastAsia="ja-JP"/>
        </w:rPr>
        <w:instrText xml:space="preserve"> REF _Ref2773912 \h </w:instrText>
      </w:r>
      <w:r w:rsidR="00DF7A2D">
        <w:rPr>
          <w:lang w:eastAsia="ja-JP"/>
        </w:rPr>
      </w:r>
      <w:r w:rsidR="00DF7A2D">
        <w:rPr>
          <w:lang w:eastAsia="ja-JP"/>
        </w:rPr>
        <w:fldChar w:fldCharType="separate"/>
      </w:r>
      <w:r w:rsidR="00086792">
        <w:t>TT-MDR to provide examples</w:t>
      </w:r>
      <w:r w:rsidR="00086792">
        <w:t xml:space="preserve"> </w:t>
      </w:r>
      <w:r w:rsidR="00086792">
        <w:t>in GitHub and to implement tests for continuous integration.</w:t>
      </w:r>
      <w:r w:rsidR="00DF7A2D">
        <w:rPr>
          <w:lang w:eastAsia="ja-JP"/>
        </w:rPr>
        <w:fldChar w:fldCharType="end"/>
      </w:r>
    </w:p>
    <w:p w14:paraId="16588B8C" w14:textId="77777777" w:rsidR="00DF7A2D" w:rsidRDefault="00DF7A2D">
      <w:pPr>
        <w:rPr>
          <w:lang w:eastAsia="ja-JP"/>
        </w:rPr>
      </w:pPr>
    </w:p>
    <w:p w14:paraId="39D767DD" w14:textId="02911A60" w:rsidR="00DF7A2D" w:rsidRDefault="00DA37D3">
      <w:pPr>
        <w:rPr>
          <w:lang w:eastAsia="ja-JP"/>
        </w:rPr>
      </w:pPr>
      <w:r>
        <w:rPr>
          <w:b/>
          <w:bCs/>
          <w:lang w:eastAsia="ja-JP"/>
        </w:rPr>
        <w:t>A9</w:t>
      </w:r>
      <w:r w:rsidR="00DF7A2D">
        <w:rPr>
          <w:lang w:eastAsia="ja-JP"/>
        </w:rPr>
        <w:t xml:space="preserve"> </w:t>
      </w:r>
      <w:r w:rsidR="00DF7A2D">
        <w:rPr>
          <w:lang w:eastAsia="ja-JP"/>
        </w:rPr>
        <w:fldChar w:fldCharType="begin"/>
      </w:r>
      <w:r w:rsidR="00DF7A2D">
        <w:rPr>
          <w:lang w:eastAsia="ja-JP"/>
        </w:rPr>
        <w:instrText xml:space="preserve"> REF _Ref2773920 \h </w:instrText>
      </w:r>
      <w:r w:rsidR="00DF7A2D">
        <w:rPr>
          <w:lang w:eastAsia="ja-JP"/>
        </w:rPr>
      </w:r>
      <w:r w:rsidR="00DF7A2D">
        <w:rPr>
          <w:lang w:eastAsia="ja-JP"/>
        </w:rPr>
        <w:fldChar w:fldCharType="separate"/>
      </w:r>
      <w:r w:rsidR="00086792">
        <w:t>TT-</w:t>
      </w:r>
      <w:proofErr w:type="spellStart"/>
      <w:r w:rsidR="00086792">
        <w:t>AvXLM</w:t>
      </w:r>
      <w:proofErr w:type="spellEnd"/>
      <w:r w:rsidR="00086792">
        <w:t xml:space="preserve"> to pres</w:t>
      </w:r>
      <w:r w:rsidR="00086792">
        <w:t>e</w:t>
      </w:r>
      <w:r w:rsidR="00086792">
        <w:t>nt a paper to MIE/5 to ask ICAO to maintain the domain icao.int for the purpose of IWXXM.</w:t>
      </w:r>
      <w:r w:rsidR="00DF7A2D">
        <w:rPr>
          <w:lang w:eastAsia="ja-JP"/>
        </w:rPr>
        <w:fldChar w:fldCharType="end"/>
      </w:r>
    </w:p>
    <w:p w14:paraId="16C29FAE" w14:textId="77777777" w:rsidR="00DF7A2D" w:rsidRDefault="00DF7A2D">
      <w:pPr>
        <w:rPr>
          <w:lang w:eastAsia="ja-JP"/>
        </w:rPr>
      </w:pPr>
    </w:p>
    <w:p w14:paraId="66216D9E" w14:textId="380A6B30" w:rsidR="00DF7A2D" w:rsidRDefault="00DA37D3">
      <w:pPr>
        <w:rPr>
          <w:lang w:eastAsia="ja-JP"/>
        </w:rPr>
      </w:pPr>
      <w:r>
        <w:rPr>
          <w:b/>
          <w:bCs/>
          <w:lang w:eastAsia="ja-JP"/>
        </w:rPr>
        <w:t>A10</w:t>
      </w:r>
      <w:r w:rsidR="00DF7A2D">
        <w:rPr>
          <w:lang w:eastAsia="ja-JP"/>
        </w:rPr>
        <w:t xml:space="preserve"> </w:t>
      </w:r>
      <w:r w:rsidR="00DF7A2D">
        <w:rPr>
          <w:lang w:eastAsia="ja-JP"/>
        </w:rPr>
        <w:fldChar w:fldCharType="begin"/>
      </w:r>
      <w:r w:rsidR="00DF7A2D">
        <w:rPr>
          <w:lang w:eastAsia="ja-JP"/>
        </w:rPr>
        <w:instrText xml:space="preserve"> REF _Ref2773930 \h </w:instrText>
      </w:r>
      <w:r w:rsidR="00DF7A2D">
        <w:rPr>
          <w:lang w:eastAsia="ja-JP"/>
        </w:rPr>
      </w:r>
      <w:r w:rsidR="00DF7A2D">
        <w:rPr>
          <w:lang w:eastAsia="ja-JP"/>
        </w:rPr>
        <w:fldChar w:fldCharType="separate"/>
      </w:r>
      <w:r w:rsidR="00086792">
        <w:t>TT-</w:t>
      </w:r>
      <w:proofErr w:type="spellStart"/>
      <w:r w:rsidR="00086792">
        <w:t>AvXML</w:t>
      </w:r>
      <w:proofErr w:type="spellEnd"/>
      <w:r w:rsidR="00086792">
        <w:t xml:space="preserve"> to </w:t>
      </w:r>
      <w:r w:rsidR="00086792">
        <w:t>a</w:t>
      </w:r>
      <w:r w:rsidR="00086792">
        <w:t>void using special settings for the production of xml schemas from the logical model (</w:t>
      </w:r>
      <w:proofErr w:type="spellStart"/>
      <w:r w:rsidR="00086792">
        <w:t>xmi</w:t>
      </w:r>
      <w:proofErr w:type="spellEnd"/>
      <w:r w:rsidR="00086792">
        <w:t xml:space="preserve"> files).</w:t>
      </w:r>
      <w:r w:rsidR="00DF7A2D">
        <w:rPr>
          <w:lang w:eastAsia="ja-JP"/>
        </w:rPr>
        <w:fldChar w:fldCharType="end"/>
      </w:r>
    </w:p>
    <w:p w14:paraId="15616739" w14:textId="77777777" w:rsidR="00DF7A2D" w:rsidRDefault="00DF7A2D">
      <w:pPr>
        <w:rPr>
          <w:lang w:eastAsia="ja-JP"/>
        </w:rPr>
      </w:pPr>
    </w:p>
    <w:p w14:paraId="205FF1F2" w14:textId="18988353" w:rsidR="00DF7A2D" w:rsidRDefault="00DA37D3">
      <w:pPr>
        <w:rPr>
          <w:lang w:eastAsia="ja-JP"/>
        </w:rPr>
      </w:pPr>
      <w:r>
        <w:rPr>
          <w:b/>
          <w:bCs/>
          <w:lang w:eastAsia="ja-JP"/>
        </w:rPr>
        <w:t>A11</w:t>
      </w:r>
      <w:r w:rsidR="00DF7A2D">
        <w:rPr>
          <w:lang w:eastAsia="ja-JP"/>
        </w:rPr>
        <w:t xml:space="preserve"> </w:t>
      </w:r>
      <w:r w:rsidR="00DF7A2D">
        <w:rPr>
          <w:lang w:eastAsia="ja-JP"/>
        </w:rPr>
        <w:fldChar w:fldCharType="begin"/>
      </w:r>
      <w:r w:rsidR="00DF7A2D">
        <w:rPr>
          <w:lang w:eastAsia="ja-JP"/>
        </w:rPr>
        <w:instrText xml:space="preserve"> REF _Ref2773939 \h </w:instrText>
      </w:r>
      <w:r w:rsidR="00DF7A2D">
        <w:rPr>
          <w:lang w:eastAsia="ja-JP"/>
        </w:rPr>
      </w:r>
      <w:r w:rsidR="00DF7A2D">
        <w:rPr>
          <w:lang w:eastAsia="ja-JP"/>
        </w:rPr>
        <w:fldChar w:fldCharType="separate"/>
      </w:r>
      <w:r w:rsidR="00086792">
        <w:t>TT-</w:t>
      </w:r>
      <w:proofErr w:type="spellStart"/>
      <w:r w:rsidR="00086792">
        <w:t>Av</w:t>
      </w:r>
      <w:r w:rsidR="00086792">
        <w:t>X</w:t>
      </w:r>
      <w:r w:rsidR="00086792">
        <w:t>ML</w:t>
      </w:r>
      <w:proofErr w:type="spellEnd"/>
      <w:r w:rsidR="00086792">
        <w:t xml:space="preserve"> to propose, by end of March, the text for the Manual on Codes for the introduction of IWXXM 3.0.</w:t>
      </w:r>
      <w:r w:rsidR="00DF7A2D">
        <w:rPr>
          <w:lang w:eastAsia="ja-JP"/>
        </w:rPr>
        <w:fldChar w:fldCharType="end"/>
      </w:r>
    </w:p>
    <w:p w14:paraId="50FBB48D" w14:textId="77777777" w:rsidR="00DF7A2D" w:rsidRDefault="00DF7A2D">
      <w:pPr>
        <w:rPr>
          <w:lang w:eastAsia="ja-JP"/>
        </w:rPr>
      </w:pPr>
    </w:p>
    <w:p w14:paraId="3D04C24A" w14:textId="5ABAB27A" w:rsidR="00DF7A2D" w:rsidRDefault="00DA37D3">
      <w:pPr>
        <w:rPr>
          <w:lang w:eastAsia="ja-JP"/>
        </w:rPr>
      </w:pPr>
      <w:r>
        <w:rPr>
          <w:b/>
          <w:bCs/>
          <w:lang w:eastAsia="ja-JP"/>
        </w:rPr>
        <w:t>A12</w:t>
      </w:r>
      <w:r w:rsidR="00DF7A2D">
        <w:rPr>
          <w:lang w:eastAsia="ja-JP"/>
        </w:rPr>
        <w:t xml:space="preserve"> </w:t>
      </w:r>
      <w:r w:rsidR="00DF7A2D">
        <w:rPr>
          <w:lang w:eastAsia="ja-JP"/>
        </w:rPr>
        <w:fldChar w:fldCharType="begin"/>
      </w:r>
      <w:r w:rsidR="00DF7A2D">
        <w:rPr>
          <w:lang w:eastAsia="ja-JP"/>
        </w:rPr>
        <w:instrText xml:space="preserve"> REF _Ref2773948 \h </w:instrText>
      </w:r>
      <w:r w:rsidR="00DF7A2D">
        <w:rPr>
          <w:lang w:eastAsia="ja-JP"/>
        </w:rPr>
      </w:r>
      <w:r w:rsidR="00DF7A2D">
        <w:rPr>
          <w:lang w:eastAsia="ja-JP"/>
        </w:rPr>
        <w:fldChar w:fldCharType="separate"/>
      </w:r>
      <w:r w:rsidR="00086792">
        <w:t>TT-</w:t>
      </w:r>
      <w:proofErr w:type="spellStart"/>
      <w:r w:rsidR="00086792">
        <w:t>AvXML</w:t>
      </w:r>
      <w:proofErr w:type="spellEnd"/>
      <w:r w:rsidR="00086792">
        <w:t xml:space="preserve"> to p</w:t>
      </w:r>
      <w:r w:rsidR="00086792">
        <w:t>r</w:t>
      </w:r>
      <w:r w:rsidR="00086792">
        <w:t>ovide a streamlined process from logical model to schema.</w:t>
      </w:r>
      <w:r w:rsidR="00DF7A2D">
        <w:rPr>
          <w:lang w:eastAsia="ja-JP"/>
        </w:rPr>
        <w:fldChar w:fldCharType="end"/>
      </w:r>
    </w:p>
    <w:p w14:paraId="2A7C8C5D" w14:textId="77777777" w:rsidR="00DF7A2D" w:rsidRDefault="00DF7A2D">
      <w:pPr>
        <w:rPr>
          <w:lang w:eastAsia="ja-JP"/>
        </w:rPr>
      </w:pPr>
    </w:p>
    <w:p w14:paraId="187C91F7" w14:textId="32E197FF" w:rsidR="00DF7A2D" w:rsidRDefault="00DA37D3">
      <w:pPr>
        <w:rPr>
          <w:lang w:eastAsia="ja-JP"/>
        </w:rPr>
      </w:pPr>
      <w:r>
        <w:rPr>
          <w:b/>
          <w:bCs/>
          <w:lang w:eastAsia="ja-JP"/>
        </w:rPr>
        <w:t>A13</w:t>
      </w:r>
      <w:r w:rsidR="00DF7A2D">
        <w:rPr>
          <w:lang w:eastAsia="ja-JP"/>
        </w:rPr>
        <w:t xml:space="preserve"> </w:t>
      </w:r>
      <w:r w:rsidR="00DF7A2D">
        <w:rPr>
          <w:lang w:eastAsia="ja-JP"/>
        </w:rPr>
        <w:fldChar w:fldCharType="begin"/>
      </w:r>
      <w:r w:rsidR="00DF7A2D">
        <w:rPr>
          <w:lang w:eastAsia="ja-JP"/>
        </w:rPr>
        <w:instrText xml:space="preserve"> REF _Ref2773956 \h </w:instrText>
      </w:r>
      <w:r w:rsidR="00DF7A2D">
        <w:rPr>
          <w:lang w:eastAsia="ja-JP"/>
        </w:rPr>
      </w:r>
      <w:r w:rsidR="00DF7A2D">
        <w:rPr>
          <w:lang w:eastAsia="ja-JP"/>
        </w:rPr>
        <w:fldChar w:fldCharType="separate"/>
      </w:r>
      <w:r w:rsidR="00086792">
        <w:t>All teams maintai</w:t>
      </w:r>
      <w:r w:rsidR="00086792">
        <w:t>n</w:t>
      </w:r>
      <w:r w:rsidR="00086792">
        <w:t>ing xml formats to provide tests, and a continuous development setup.</w:t>
      </w:r>
      <w:r w:rsidR="00DF7A2D">
        <w:rPr>
          <w:lang w:eastAsia="ja-JP"/>
        </w:rPr>
        <w:fldChar w:fldCharType="end"/>
      </w:r>
    </w:p>
    <w:p w14:paraId="4092EF9C" w14:textId="77777777" w:rsidR="00DF7A2D" w:rsidRDefault="00DF7A2D">
      <w:pPr>
        <w:rPr>
          <w:lang w:eastAsia="ja-JP"/>
        </w:rPr>
      </w:pPr>
    </w:p>
    <w:p w14:paraId="6B8F442A" w14:textId="55DDC638" w:rsidR="00DF7A2D" w:rsidRDefault="00DA37D3">
      <w:pPr>
        <w:rPr>
          <w:lang w:eastAsia="ja-JP"/>
        </w:rPr>
      </w:pPr>
      <w:r>
        <w:rPr>
          <w:b/>
          <w:bCs/>
          <w:lang w:eastAsia="ja-JP"/>
        </w:rPr>
        <w:t>A14</w:t>
      </w:r>
      <w:r w:rsidR="00DF7A2D">
        <w:rPr>
          <w:lang w:eastAsia="ja-JP"/>
        </w:rPr>
        <w:t xml:space="preserve"> </w:t>
      </w:r>
      <w:r w:rsidR="00DF7A2D">
        <w:rPr>
          <w:lang w:eastAsia="ja-JP"/>
        </w:rPr>
        <w:fldChar w:fldCharType="begin"/>
      </w:r>
      <w:r w:rsidR="00DF7A2D">
        <w:rPr>
          <w:lang w:eastAsia="ja-JP"/>
        </w:rPr>
        <w:instrText xml:space="preserve"> REF _Ref2773967 \h </w:instrText>
      </w:r>
      <w:r w:rsidR="00DF7A2D">
        <w:rPr>
          <w:lang w:eastAsia="ja-JP"/>
        </w:rPr>
      </w:r>
      <w:r w:rsidR="00DF7A2D">
        <w:rPr>
          <w:lang w:eastAsia="ja-JP"/>
        </w:rPr>
        <w:fldChar w:fldCharType="separate"/>
      </w:r>
      <w:r w:rsidR="00086792">
        <w:t>Secretariat to reso</w:t>
      </w:r>
      <w:r w:rsidR="00086792">
        <w:t>l</w:t>
      </w:r>
      <w:r w:rsidR="00086792">
        <w:t>ve the lack of experts for the purpose of xml data modelling.</w:t>
      </w:r>
      <w:r w:rsidR="00DF7A2D">
        <w:rPr>
          <w:lang w:eastAsia="ja-JP"/>
        </w:rPr>
        <w:fldChar w:fldCharType="end"/>
      </w:r>
    </w:p>
    <w:p w14:paraId="4160B5B8" w14:textId="77777777" w:rsidR="00DF7A2D" w:rsidRDefault="00DF7A2D">
      <w:pPr>
        <w:rPr>
          <w:lang w:eastAsia="ja-JP"/>
        </w:rPr>
      </w:pPr>
    </w:p>
    <w:p w14:paraId="4079EED0" w14:textId="77777777" w:rsidR="00DF7A2D" w:rsidRDefault="00DF7A2D">
      <w:pPr>
        <w:rPr>
          <w:lang w:eastAsia="ja-JP"/>
        </w:rPr>
      </w:pPr>
    </w:p>
    <w:p w14:paraId="20CB866B" w14:textId="77777777" w:rsidR="00DF7A2D" w:rsidRDefault="00DF7A2D">
      <w:pPr>
        <w:rPr>
          <w:lang w:eastAsia="ja-JP"/>
        </w:rPr>
      </w:pPr>
    </w:p>
    <w:p w14:paraId="3AF07D14" w14:textId="77777777" w:rsidR="00DF7A2D" w:rsidRDefault="00DF7A2D">
      <w:pPr>
        <w:rPr>
          <w:lang w:eastAsia="ja-JP"/>
        </w:rPr>
      </w:pPr>
    </w:p>
    <w:p w14:paraId="3789BF05" w14:textId="24D0FDBC" w:rsidR="00DF7A2D" w:rsidRDefault="00DA37D3">
      <w:pPr>
        <w:rPr>
          <w:lang w:eastAsia="ja-JP"/>
        </w:rPr>
      </w:pPr>
      <w:r>
        <w:rPr>
          <w:b/>
          <w:bCs/>
          <w:lang w:eastAsia="ja-JP"/>
        </w:rPr>
        <w:lastRenderedPageBreak/>
        <w:t>A15</w:t>
      </w:r>
      <w:r w:rsidR="00DF7A2D">
        <w:rPr>
          <w:lang w:eastAsia="ja-JP"/>
        </w:rPr>
        <w:t xml:space="preserve"> </w:t>
      </w:r>
      <w:r w:rsidR="00DF7A2D">
        <w:rPr>
          <w:lang w:eastAsia="ja-JP"/>
        </w:rPr>
        <w:fldChar w:fldCharType="begin"/>
      </w:r>
      <w:r w:rsidR="00DF7A2D">
        <w:rPr>
          <w:lang w:eastAsia="ja-JP"/>
        </w:rPr>
        <w:instrText xml:space="preserve"> REF _Ref2773976 \h </w:instrText>
      </w:r>
      <w:r w:rsidR="00DF7A2D">
        <w:rPr>
          <w:lang w:eastAsia="ja-JP"/>
        </w:rPr>
      </w:r>
      <w:r w:rsidR="00DF7A2D">
        <w:rPr>
          <w:lang w:eastAsia="ja-JP"/>
        </w:rPr>
        <w:fldChar w:fldCharType="separate"/>
      </w:r>
      <w:r w:rsidR="00086792">
        <w:t xml:space="preserve">IPET-DD with the support of Secretariat to review </w:t>
      </w:r>
      <w:r w:rsidR="00086792" w:rsidRPr="0041192B">
        <w:t>WMDR_ModelAndSchemaSpecification.pdf</w:t>
      </w:r>
      <w:r w:rsidR="00086792">
        <w:t xml:space="preserve"> and make the required editorial changes to publish it i</w:t>
      </w:r>
      <w:r w:rsidR="00086792">
        <w:t>n</w:t>
      </w:r>
      <w:r w:rsidR="00086792">
        <w:t xml:space="preserve"> the Manual on Codes Vol. I.3.</w:t>
      </w:r>
      <w:r w:rsidR="00DF7A2D">
        <w:rPr>
          <w:lang w:eastAsia="ja-JP"/>
        </w:rPr>
        <w:fldChar w:fldCharType="end"/>
      </w:r>
    </w:p>
    <w:p w14:paraId="3DE319A6" w14:textId="77777777" w:rsidR="00DF7A2D" w:rsidRDefault="00DF7A2D">
      <w:pPr>
        <w:rPr>
          <w:lang w:eastAsia="ja-JP"/>
        </w:rPr>
      </w:pPr>
    </w:p>
    <w:p w14:paraId="26456BEC" w14:textId="77777777" w:rsidR="00DF7A2D" w:rsidRDefault="00DF7A2D">
      <w:pPr>
        <w:rPr>
          <w:lang w:eastAsia="ja-JP"/>
        </w:rPr>
      </w:pPr>
    </w:p>
    <w:p w14:paraId="6DDCFB5B" w14:textId="44A94951" w:rsidR="00DF7A2D" w:rsidRDefault="00DA37D3">
      <w:pPr>
        <w:rPr>
          <w:lang w:eastAsia="ja-JP"/>
        </w:rPr>
      </w:pPr>
      <w:r>
        <w:rPr>
          <w:b/>
          <w:bCs/>
          <w:lang w:eastAsia="ja-JP"/>
        </w:rPr>
        <w:t>A16</w:t>
      </w:r>
      <w:r w:rsidR="00DF7A2D">
        <w:rPr>
          <w:lang w:eastAsia="ja-JP"/>
        </w:rPr>
        <w:t xml:space="preserve"> </w:t>
      </w:r>
      <w:r w:rsidR="00DF7A2D">
        <w:rPr>
          <w:lang w:eastAsia="ja-JP"/>
        </w:rPr>
        <w:fldChar w:fldCharType="begin"/>
      </w:r>
      <w:r w:rsidR="00DF7A2D">
        <w:rPr>
          <w:lang w:eastAsia="ja-JP"/>
        </w:rPr>
        <w:instrText xml:space="preserve"> REF _Ref2773991 \h </w:instrText>
      </w:r>
      <w:r w:rsidR="00DF7A2D">
        <w:rPr>
          <w:lang w:eastAsia="ja-JP"/>
        </w:rPr>
      </w:r>
      <w:r w:rsidR="00DF7A2D">
        <w:rPr>
          <w:lang w:eastAsia="ja-JP"/>
        </w:rPr>
        <w:fldChar w:fldCharType="separate"/>
      </w:r>
      <w:r w:rsidR="00086792">
        <w:t>TT</w:t>
      </w:r>
      <w:r w:rsidR="00086792" w:rsidRPr="00D82429">
        <w:t>-WMD to provide examp</w:t>
      </w:r>
      <w:r w:rsidR="00086792" w:rsidRPr="00D82429">
        <w:t>l</w:t>
      </w:r>
      <w:r w:rsidR="00086792" w:rsidRPr="00D82429">
        <w:t xml:space="preserve">es for </w:t>
      </w:r>
      <w:proofErr w:type="spellStart"/>
      <w:r w:rsidR="00086792" w:rsidRPr="00D82429">
        <w:t>wmdr</w:t>
      </w:r>
      <w:proofErr w:type="spellEnd"/>
      <w:r w:rsidR="00086792" w:rsidRPr="00D82429">
        <w:t xml:space="preserve"> 1.0 in the GitHub repository.</w:t>
      </w:r>
      <w:r w:rsidR="00DF7A2D">
        <w:rPr>
          <w:lang w:eastAsia="ja-JP"/>
        </w:rPr>
        <w:fldChar w:fldCharType="end"/>
      </w:r>
    </w:p>
    <w:p w14:paraId="5049F647" w14:textId="77777777" w:rsidR="00DF7A2D" w:rsidRDefault="00DF7A2D">
      <w:pPr>
        <w:rPr>
          <w:lang w:eastAsia="ja-JP"/>
        </w:rPr>
      </w:pPr>
    </w:p>
    <w:p w14:paraId="451F171A" w14:textId="2D6E8035" w:rsidR="00DF7A2D" w:rsidRDefault="00DA37D3">
      <w:pPr>
        <w:rPr>
          <w:lang w:eastAsia="ja-JP"/>
        </w:rPr>
      </w:pPr>
      <w:r>
        <w:rPr>
          <w:b/>
          <w:bCs/>
          <w:lang w:eastAsia="ja-JP"/>
        </w:rPr>
        <w:t>A17</w:t>
      </w:r>
      <w:r w:rsidR="00DF7A2D">
        <w:rPr>
          <w:lang w:eastAsia="ja-JP"/>
        </w:rPr>
        <w:t xml:space="preserve"> </w:t>
      </w:r>
      <w:r w:rsidR="00DF7A2D">
        <w:rPr>
          <w:lang w:eastAsia="ja-JP"/>
        </w:rPr>
        <w:fldChar w:fldCharType="begin"/>
      </w:r>
      <w:r w:rsidR="00DF7A2D">
        <w:rPr>
          <w:lang w:eastAsia="ja-JP"/>
        </w:rPr>
        <w:instrText xml:space="preserve"> REF _Ref2774002 \h </w:instrText>
      </w:r>
      <w:r w:rsidR="00DF7A2D">
        <w:rPr>
          <w:lang w:eastAsia="ja-JP"/>
        </w:rPr>
      </w:r>
      <w:r w:rsidR="00DF7A2D">
        <w:rPr>
          <w:lang w:eastAsia="ja-JP"/>
        </w:rPr>
        <w:fldChar w:fldCharType="separate"/>
      </w:r>
      <w:r w:rsidR="00086792">
        <w:t>IPET-DD with the support of Secretariat to review the proposed change to the Manual on Codes Vol. I.3 regarding</w:t>
      </w:r>
      <w:r w:rsidR="00086792">
        <w:t xml:space="preserve"> </w:t>
      </w:r>
      <w:r w:rsidR="00086792">
        <w:t>GroundWaterML2 reported in Annex 5.</w:t>
      </w:r>
      <w:r w:rsidR="00DF7A2D">
        <w:rPr>
          <w:lang w:eastAsia="ja-JP"/>
        </w:rPr>
        <w:fldChar w:fldCharType="end"/>
      </w:r>
    </w:p>
    <w:p w14:paraId="509D40AA" w14:textId="77777777" w:rsidR="00DF7A2D" w:rsidRDefault="00DF7A2D">
      <w:pPr>
        <w:rPr>
          <w:lang w:eastAsia="ja-JP"/>
        </w:rPr>
      </w:pPr>
    </w:p>
    <w:p w14:paraId="3DFB6FCF" w14:textId="2F932C83" w:rsidR="00DF7A2D" w:rsidRDefault="00DA37D3">
      <w:pPr>
        <w:rPr>
          <w:lang w:eastAsia="ja-JP"/>
        </w:rPr>
      </w:pPr>
      <w:r>
        <w:rPr>
          <w:b/>
          <w:bCs/>
          <w:lang w:eastAsia="ja-JP"/>
        </w:rPr>
        <w:t>A18</w:t>
      </w:r>
      <w:r w:rsidR="00DF7A2D">
        <w:rPr>
          <w:lang w:eastAsia="ja-JP"/>
        </w:rPr>
        <w:t xml:space="preserve"> </w:t>
      </w:r>
      <w:r w:rsidR="00DF7A2D">
        <w:rPr>
          <w:lang w:eastAsia="ja-JP"/>
        </w:rPr>
        <w:fldChar w:fldCharType="begin"/>
      </w:r>
      <w:r w:rsidR="00DF7A2D">
        <w:rPr>
          <w:lang w:eastAsia="ja-JP"/>
        </w:rPr>
        <w:instrText xml:space="preserve"> REF _Ref2774012 \h </w:instrText>
      </w:r>
      <w:r w:rsidR="00DF7A2D">
        <w:rPr>
          <w:lang w:eastAsia="ja-JP"/>
        </w:rPr>
      </w:r>
      <w:r w:rsidR="00DF7A2D">
        <w:rPr>
          <w:lang w:eastAsia="ja-JP"/>
        </w:rPr>
        <w:fldChar w:fldCharType="separate"/>
      </w:r>
      <w:r w:rsidR="00086792">
        <w:t>Secretariat to open a space for TT-MDS and TT-MDG with a repository of the WIS Metadata Core Prof</w:t>
      </w:r>
      <w:r w:rsidR="00086792">
        <w:t>i</w:t>
      </w:r>
      <w:r w:rsidR="00086792">
        <w:t>le (WMCP) for future work and discussion.</w:t>
      </w:r>
      <w:r w:rsidR="00DF7A2D">
        <w:rPr>
          <w:lang w:eastAsia="ja-JP"/>
        </w:rPr>
        <w:fldChar w:fldCharType="end"/>
      </w:r>
    </w:p>
    <w:p w14:paraId="1678DDB5" w14:textId="77777777" w:rsidR="00DF7A2D" w:rsidRDefault="00DF7A2D">
      <w:pPr>
        <w:rPr>
          <w:lang w:eastAsia="ja-JP"/>
        </w:rPr>
      </w:pPr>
    </w:p>
    <w:p w14:paraId="0B72E67F" w14:textId="2180B828" w:rsidR="00DF7A2D" w:rsidRDefault="00DA37D3">
      <w:pPr>
        <w:rPr>
          <w:lang w:eastAsia="ja-JP"/>
        </w:rPr>
      </w:pPr>
      <w:r>
        <w:rPr>
          <w:b/>
          <w:bCs/>
          <w:lang w:eastAsia="ja-JP"/>
        </w:rPr>
        <w:t>A19</w:t>
      </w:r>
      <w:r w:rsidR="00DF7A2D">
        <w:rPr>
          <w:lang w:eastAsia="ja-JP"/>
        </w:rPr>
        <w:t xml:space="preserve"> </w:t>
      </w:r>
      <w:r w:rsidR="00DF7A2D">
        <w:rPr>
          <w:lang w:eastAsia="ja-JP"/>
        </w:rPr>
        <w:fldChar w:fldCharType="begin"/>
      </w:r>
      <w:r w:rsidR="00DF7A2D">
        <w:rPr>
          <w:lang w:eastAsia="ja-JP"/>
        </w:rPr>
        <w:instrText xml:space="preserve"> REF _Ref2774021 \h </w:instrText>
      </w:r>
      <w:r w:rsidR="00DF7A2D">
        <w:rPr>
          <w:lang w:eastAsia="ja-JP"/>
        </w:rPr>
      </w:r>
      <w:r w:rsidR="00DF7A2D">
        <w:rPr>
          <w:lang w:eastAsia="ja-JP"/>
        </w:rPr>
        <w:fldChar w:fldCharType="separate"/>
      </w:r>
      <w:r w:rsidR="00086792">
        <w:t xml:space="preserve">TT-MDS and TT-MDG to </w:t>
      </w:r>
      <w:r w:rsidR="00086792">
        <w:t>m</w:t>
      </w:r>
      <w:r w:rsidR="00086792">
        <w:t>aintain a list of tasks on GitHub for the future work plan.</w:t>
      </w:r>
      <w:r w:rsidR="00DF7A2D">
        <w:rPr>
          <w:lang w:eastAsia="ja-JP"/>
        </w:rPr>
        <w:fldChar w:fldCharType="end"/>
      </w:r>
    </w:p>
    <w:p w14:paraId="1494B32E" w14:textId="77777777" w:rsidR="00DF7A2D" w:rsidRDefault="00DF7A2D">
      <w:pPr>
        <w:rPr>
          <w:lang w:eastAsia="ja-JP"/>
        </w:rPr>
      </w:pPr>
    </w:p>
    <w:p w14:paraId="654E85B9" w14:textId="318929BA" w:rsidR="00DF7A2D" w:rsidRDefault="00DA37D3">
      <w:pPr>
        <w:rPr>
          <w:lang w:eastAsia="ja-JP"/>
        </w:rPr>
      </w:pPr>
      <w:r>
        <w:rPr>
          <w:b/>
          <w:bCs/>
          <w:lang w:eastAsia="ja-JP"/>
        </w:rPr>
        <w:t>A20</w:t>
      </w:r>
      <w:r w:rsidR="00DF7A2D">
        <w:rPr>
          <w:lang w:eastAsia="ja-JP"/>
        </w:rPr>
        <w:t xml:space="preserve"> </w:t>
      </w:r>
      <w:r w:rsidR="00DF7A2D">
        <w:rPr>
          <w:lang w:eastAsia="ja-JP"/>
        </w:rPr>
        <w:fldChar w:fldCharType="begin"/>
      </w:r>
      <w:r w:rsidR="00DF7A2D">
        <w:rPr>
          <w:lang w:eastAsia="ja-JP"/>
        </w:rPr>
        <w:instrText xml:space="preserve"> REF _Ref2774034 \h </w:instrText>
      </w:r>
      <w:r w:rsidR="00DF7A2D">
        <w:rPr>
          <w:lang w:eastAsia="ja-JP"/>
        </w:rPr>
      </w:r>
      <w:r w:rsidR="00DF7A2D">
        <w:rPr>
          <w:lang w:eastAsia="ja-JP"/>
        </w:rPr>
        <w:fldChar w:fldCharType="separate"/>
      </w:r>
      <w:r w:rsidR="00086792">
        <w:t xml:space="preserve">IPET-DD requests the Chair of IPET-OWR to make sure that the new CfRadial2 format is accepted in </w:t>
      </w:r>
      <w:proofErr w:type="spellStart"/>
      <w:r w:rsidR="00086792">
        <w:t>Eumetnet</w:t>
      </w:r>
      <w:proofErr w:type="spellEnd"/>
      <w:r w:rsidR="00086792">
        <w:t xml:space="preserve"> co</w:t>
      </w:r>
      <w:r w:rsidR="00086792">
        <w:t>n</w:t>
      </w:r>
      <w:r w:rsidR="00086792">
        <w:t>text and by UK in particular before the final drafting of the CfRadial2 part for the Manual on Codes.</w:t>
      </w:r>
      <w:r w:rsidR="00DF7A2D">
        <w:rPr>
          <w:lang w:eastAsia="ja-JP"/>
        </w:rPr>
        <w:fldChar w:fldCharType="end"/>
      </w:r>
    </w:p>
    <w:p w14:paraId="3CF6CC36" w14:textId="77777777" w:rsidR="00DF7A2D" w:rsidRDefault="00DF7A2D">
      <w:pPr>
        <w:rPr>
          <w:lang w:eastAsia="ja-JP"/>
        </w:rPr>
      </w:pPr>
    </w:p>
    <w:p w14:paraId="2770B4F3" w14:textId="382AD49C" w:rsidR="00DF7A2D" w:rsidRDefault="00DA37D3">
      <w:pPr>
        <w:rPr>
          <w:lang w:eastAsia="ja-JP"/>
        </w:rPr>
      </w:pPr>
      <w:r>
        <w:rPr>
          <w:b/>
          <w:bCs/>
          <w:lang w:eastAsia="ja-JP"/>
        </w:rPr>
        <w:t>A21</w:t>
      </w:r>
      <w:r w:rsidR="00DF7A2D">
        <w:rPr>
          <w:lang w:eastAsia="ja-JP"/>
        </w:rPr>
        <w:t xml:space="preserve"> </w:t>
      </w:r>
      <w:r w:rsidR="00DF7A2D">
        <w:rPr>
          <w:lang w:eastAsia="ja-JP"/>
        </w:rPr>
        <w:fldChar w:fldCharType="begin"/>
      </w:r>
      <w:r w:rsidR="00DF7A2D">
        <w:rPr>
          <w:lang w:eastAsia="ja-JP"/>
        </w:rPr>
        <w:instrText xml:space="preserve"> REF _Ref2774043 \h </w:instrText>
      </w:r>
      <w:r w:rsidR="00DF7A2D">
        <w:rPr>
          <w:lang w:eastAsia="ja-JP"/>
        </w:rPr>
      </w:r>
      <w:r w:rsidR="00DF7A2D">
        <w:rPr>
          <w:lang w:eastAsia="ja-JP"/>
        </w:rPr>
        <w:fldChar w:fldCharType="separate"/>
      </w:r>
      <w:r w:rsidR="00086792">
        <w:t>IPET-DD  to work in collaboration with IPET-OWR on a draft of CfRadial2 for the Manual on Codes to be pro</w:t>
      </w:r>
      <w:r w:rsidR="00086792">
        <w:t>p</w:t>
      </w:r>
      <w:r w:rsidR="00086792">
        <w:t>osed at the next Technical Commission Session.</w:t>
      </w:r>
      <w:r w:rsidR="00DF7A2D">
        <w:rPr>
          <w:lang w:eastAsia="ja-JP"/>
        </w:rPr>
        <w:fldChar w:fldCharType="end"/>
      </w:r>
    </w:p>
    <w:p w14:paraId="433426CC" w14:textId="77777777" w:rsidR="00DF7A2D" w:rsidRDefault="00DF7A2D">
      <w:pPr>
        <w:rPr>
          <w:lang w:eastAsia="ja-JP"/>
        </w:rPr>
      </w:pPr>
    </w:p>
    <w:p w14:paraId="5AEDF166" w14:textId="03D520AD" w:rsidR="00DF7A2D" w:rsidRDefault="00DA37D3">
      <w:pPr>
        <w:rPr>
          <w:lang w:eastAsia="ja-JP"/>
        </w:rPr>
      </w:pPr>
      <w:r>
        <w:rPr>
          <w:b/>
          <w:bCs/>
          <w:lang w:eastAsia="ja-JP"/>
        </w:rPr>
        <w:t>A22</w:t>
      </w:r>
      <w:r w:rsidR="00DF7A2D">
        <w:rPr>
          <w:lang w:eastAsia="ja-JP"/>
        </w:rPr>
        <w:t xml:space="preserve"> </w:t>
      </w:r>
      <w:r w:rsidR="00DF7A2D">
        <w:rPr>
          <w:lang w:eastAsia="ja-JP"/>
        </w:rPr>
        <w:fldChar w:fldCharType="begin"/>
      </w:r>
      <w:r w:rsidR="00DF7A2D">
        <w:rPr>
          <w:lang w:eastAsia="ja-JP"/>
        </w:rPr>
        <w:instrText xml:space="preserve"> REF _Ref2774053 \h </w:instrText>
      </w:r>
      <w:r w:rsidR="00DF7A2D">
        <w:rPr>
          <w:lang w:eastAsia="ja-JP"/>
        </w:rPr>
      </w:r>
      <w:r w:rsidR="00DF7A2D">
        <w:rPr>
          <w:lang w:eastAsia="ja-JP"/>
        </w:rPr>
        <w:fldChar w:fldCharType="separate"/>
      </w:r>
      <w:r w:rsidR="00086792">
        <w:t>WMO Secretariat to organise a worksh</w:t>
      </w:r>
      <w:r w:rsidR="00086792">
        <w:t>o</w:t>
      </w:r>
      <w:r w:rsidR="00086792">
        <w:t>p on</w:t>
      </w:r>
      <w:r w:rsidR="00086792" w:rsidRPr="00F66FC2">
        <w:t xml:space="preserve"> “</w:t>
      </w:r>
      <w:r w:rsidR="00086792">
        <w:t>CF conventions in WMO Programmes</w:t>
      </w:r>
      <w:r w:rsidR="00086792" w:rsidRPr="00F66FC2">
        <w:t>”</w:t>
      </w:r>
      <w:r w:rsidR="00DF7A2D">
        <w:rPr>
          <w:lang w:eastAsia="ja-JP"/>
        </w:rPr>
        <w:fldChar w:fldCharType="end"/>
      </w:r>
    </w:p>
    <w:p w14:paraId="03F2CAAC" w14:textId="77777777" w:rsidR="00DF7A2D" w:rsidRDefault="00DF7A2D">
      <w:pPr>
        <w:rPr>
          <w:lang w:eastAsia="ja-JP"/>
        </w:rPr>
      </w:pPr>
    </w:p>
    <w:p w14:paraId="59E90875" w14:textId="649FA0F0" w:rsidR="005A5704" w:rsidRDefault="00DA37D3">
      <w:pPr>
        <w:rPr>
          <w:lang w:eastAsia="ja-JP"/>
        </w:rPr>
      </w:pPr>
      <w:r>
        <w:rPr>
          <w:b/>
          <w:bCs/>
          <w:lang w:eastAsia="ja-JP"/>
        </w:rPr>
        <w:t>A23</w:t>
      </w:r>
      <w:r w:rsidR="00DF7A2D">
        <w:rPr>
          <w:lang w:eastAsia="ja-JP"/>
        </w:rPr>
        <w:t xml:space="preserve"> </w:t>
      </w:r>
      <w:r w:rsidR="00DF7A2D">
        <w:rPr>
          <w:lang w:eastAsia="ja-JP"/>
        </w:rPr>
        <w:fldChar w:fldCharType="begin"/>
      </w:r>
      <w:r w:rsidR="00DF7A2D">
        <w:rPr>
          <w:lang w:eastAsia="ja-JP"/>
        </w:rPr>
        <w:instrText xml:space="preserve"> REF _Ref2774063 \h </w:instrText>
      </w:r>
      <w:r w:rsidR="00DF7A2D">
        <w:rPr>
          <w:lang w:eastAsia="ja-JP"/>
        </w:rPr>
      </w:r>
      <w:r w:rsidR="00DF7A2D">
        <w:rPr>
          <w:lang w:eastAsia="ja-JP"/>
        </w:rPr>
        <w:fldChar w:fldCharType="separate"/>
      </w:r>
      <w:r w:rsidR="00086792">
        <w:t>Task Teams to update their work plan o</w:t>
      </w:r>
      <w:r w:rsidR="00086792">
        <w:t>n</w:t>
      </w:r>
      <w:r w:rsidR="00086792">
        <w:t xml:space="preserve"> their GitHub wiki or repositories.</w:t>
      </w:r>
      <w:r w:rsidR="00DF7A2D">
        <w:rPr>
          <w:lang w:eastAsia="ja-JP"/>
        </w:rPr>
        <w:fldChar w:fldCharType="end"/>
      </w:r>
      <w:r w:rsidR="005A5704">
        <w:rPr>
          <w:lang w:eastAsia="ja-JP"/>
        </w:rPr>
        <w:br w:type="page"/>
      </w:r>
    </w:p>
    <w:p w14:paraId="487D9140" w14:textId="77777777" w:rsidR="00DF7A2D" w:rsidRDefault="00DF7A2D">
      <w:pPr>
        <w:rPr>
          <w:lang w:eastAsia="ja-JP"/>
        </w:rPr>
      </w:pPr>
    </w:p>
    <w:p w14:paraId="680A91E5" w14:textId="0BDA6B6A" w:rsidR="001F06C2" w:rsidRPr="003253F3" w:rsidRDefault="001F06C2" w:rsidP="001F06C2">
      <w:pPr>
        <w:pStyle w:val="Heading1"/>
        <w:jc w:val="center"/>
        <w:rPr>
          <w:color w:val="000000" w:themeColor="text1"/>
          <w:sz w:val="32"/>
        </w:rPr>
      </w:pPr>
      <w:r>
        <w:rPr>
          <w:color w:val="000000" w:themeColor="text1"/>
          <w:sz w:val="32"/>
        </w:rPr>
        <w:t xml:space="preserve">ANNEX 1. </w:t>
      </w:r>
      <w:r w:rsidRPr="003253F3">
        <w:rPr>
          <w:color w:val="000000" w:themeColor="text1"/>
          <w:sz w:val="32"/>
        </w:rPr>
        <w:t>AGENDA AND TIMETABLE</w:t>
      </w:r>
    </w:p>
    <w:p w14:paraId="788BF40D" w14:textId="77777777" w:rsidR="001F06C2" w:rsidRDefault="001F06C2" w:rsidP="001F06C2">
      <w:pPr>
        <w:rPr>
          <w:rFonts w:ascii="Times New Roman" w:hAnsi="Times New Roman" w:cs="Times New Roman"/>
          <w:sz w:val="24"/>
          <w:szCs w:val="24"/>
        </w:rPr>
      </w:pPr>
    </w:p>
    <w:tbl>
      <w:tblPr>
        <w:tblStyle w:val="TableGrid0"/>
        <w:tblW w:w="9677" w:type="dxa"/>
        <w:tblInd w:w="-168" w:type="dxa"/>
        <w:tblBorders>
          <w:top w:val="single" w:sz="4" w:space="0" w:color="000001"/>
          <w:left w:val="single" w:sz="4" w:space="0" w:color="000001"/>
          <w:bottom w:val="single" w:sz="4" w:space="0" w:color="000001"/>
          <w:insideH w:val="single" w:sz="4" w:space="0" w:color="000001"/>
        </w:tblBorders>
        <w:tblCellMar>
          <w:top w:w="7" w:type="dxa"/>
          <w:left w:w="96" w:type="dxa"/>
          <w:right w:w="53" w:type="dxa"/>
        </w:tblCellMar>
        <w:tblLook w:val="04A0" w:firstRow="1" w:lastRow="0" w:firstColumn="1" w:lastColumn="0" w:noHBand="0" w:noVBand="1"/>
      </w:tblPr>
      <w:tblGrid>
        <w:gridCol w:w="770"/>
        <w:gridCol w:w="908"/>
        <w:gridCol w:w="5674"/>
        <w:gridCol w:w="2325"/>
      </w:tblGrid>
      <w:tr w:rsidR="001F06C2" w:rsidRPr="00A970C1" w14:paraId="4265893C" w14:textId="77777777" w:rsidTr="00F57E32">
        <w:trPr>
          <w:trHeight w:val="310"/>
        </w:trPr>
        <w:tc>
          <w:tcPr>
            <w:tcW w:w="770" w:type="dxa"/>
            <w:tcBorders>
              <w:top w:val="single" w:sz="4" w:space="0" w:color="000001"/>
              <w:left w:val="single" w:sz="4" w:space="0" w:color="000001"/>
              <w:bottom w:val="single" w:sz="4" w:space="0" w:color="000001"/>
            </w:tcBorders>
            <w:shd w:val="clear" w:color="auto" w:fill="D9D9D9" w:themeFill="background1" w:themeFillShade="D9"/>
            <w:tcMar>
              <w:left w:w="96" w:type="dxa"/>
            </w:tcMar>
          </w:tcPr>
          <w:p w14:paraId="2C1E8C36" w14:textId="77777777" w:rsidR="001F06C2" w:rsidRPr="00A970C1" w:rsidRDefault="001F06C2" w:rsidP="00F57E32"/>
        </w:tc>
        <w:tc>
          <w:tcPr>
            <w:tcW w:w="6582" w:type="dxa"/>
            <w:gridSpan w:val="2"/>
            <w:tcBorders>
              <w:top w:val="single" w:sz="4" w:space="0" w:color="000001"/>
              <w:bottom w:val="single" w:sz="4" w:space="0" w:color="000001"/>
              <w:right w:val="single" w:sz="4" w:space="0" w:color="000001"/>
            </w:tcBorders>
            <w:shd w:val="clear" w:color="auto" w:fill="D9D9D9" w:themeFill="background1" w:themeFillShade="D9"/>
          </w:tcPr>
          <w:p w14:paraId="2AF5C644" w14:textId="77777777" w:rsidR="001F06C2" w:rsidRPr="00A970C1" w:rsidRDefault="001F06C2" w:rsidP="00F57E32">
            <w:pPr>
              <w:jc w:val="center"/>
            </w:pPr>
            <w:r>
              <w:rPr>
                <w:rFonts w:eastAsia="Arial"/>
                <w:b/>
              </w:rPr>
              <w:t>MONDAY, 18</w:t>
            </w:r>
            <w:r w:rsidRPr="00A970C1">
              <w:rPr>
                <w:rFonts w:eastAsia="Arial"/>
                <w:b/>
              </w:rPr>
              <w:t xml:space="preserve"> February 2019</w:t>
            </w:r>
          </w:p>
        </w:tc>
        <w:tc>
          <w:tcPr>
            <w:tcW w:w="2325" w:type="dxa"/>
            <w:tcBorders>
              <w:top w:val="single" w:sz="4" w:space="0" w:color="000001"/>
              <w:bottom w:val="single" w:sz="4" w:space="0" w:color="000001"/>
              <w:right w:val="single" w:sz="4" w:space="0" w:color="000001"/>
            </w:tcBorders>
            <w:shd w:val="clear" w:color="auto" w:fill="D9D9D9" w:themeFill="background1" w:themeFillShade="D9"/>
          </w:tcPr>
          <w:p w14:paraId="31C3DF98" w14:textId="77777777" w:rsidR="001F06C2" w:rsidRDefault="001F06C2" w:rsidP="00F57E32">
            <w:pPr>
              <w:jc w:val="center"/>
              <w:rPr>
                <w:rFonts w:eastAsia="Arial"/>
                <w:b/>
              </w:rPr>
            </w:pPr>
          </w:p>
        </w:tc>
      </w:tr>
      <w:tr w:rsidR="001F06C2" w:rsidRPr="00A970C1" w14:paraId="0C204A64" w14:textId="77777777" w:rsidTr="00F57E32">
        <w:trPr>
          <w:trHeight w:val="356"/>
        </w:trPr>
        <w:tc>
          <w:tcPr>
            <w:tcW w:w="770" w:type="dxa"/>
            <w:tcBorders>
              <w:top w:val="single" w:sz="4" w:space="0" w:color="000001"/>
              <w:left w:val="single" w:sz="4" w:space="0" w:color="000001"/>
              <w:bottom w:val="single" w:sz="4" w:space="0" w:color="000001"/>
              <w:right w:val="single" w:sz="4" w:space="0" w:color="000001"/>
            </w:tcBorders>
            <w:shd w:val="pct5" w:color="auto" w:fill="auto"/>
            <w:tcMar>
              <w:left w:w="96" w:type="dxa"/>
            </w:tcMar>
          </w:tcPr>
          <w:p w14:paraId="4C4E936B" w14:textId="77777777" w:rsidR="001F06C2" w:rsidRPr="00A970C1" w:rsidRDefault="001F06C2" w:rsidP="00F57E32">
            <w:pPr>
              <w:ind w:left="101"/>
              <w:rPr>
                <w:sz w:val="15"/>
                <w:szCs w:val="15"/>
              </w:rPr>
            </w:pPr>
            <w:r w:rsidRPr="00A970C1">
              <w:rPr>
                <w:rFonts w:eastAsia="Arial"/>
                <w:sz w:val="15"/>
                <w:szCs w:val="15"/>
              </w:rPr>
              <w:t xml:space="preserve"> </w:t>
            </w:r>
          </w:p>
        </w:tc>
        <w:tc>
          <w:tcPr>
            <w:tcW w:w="908" w:type="dxa"/>
            <w:tcBorders>
              <w:top w:val="single" w:sz="4" w:space="0" w:color="000001"/>
              <w:left w:val="single" w:sz="4" w:space="0" w:color="000001"/>
              <w:bottom w:val="single" w:sz="4" w:space="0" w:color="000001"/>
              <w:right w:val="single" w:sz="6" w:space="0" w:color="000001"/>
            </w:tcBorders>
            <w:shd w:val="pct5" w:color="auto" w:fill="auto"/>
            <w:tcMar>
              <w:left w:w="96" w:type="dxa"/>
            </w:tcMar>
          </w:tcPr>
          <w:p w14:paraId="7D7A5ACA" w14:textId="77777777" w:rsidR="001F06C2" w:rsidRPr="00310E82" w:rsidRDefault="001F06C2" w:rsidP="00F57E32">
            <w:r>
              <w:t>A</w:t>
            </w:r>
            <w:r w:rsidRPr="00310E82">
              <w:t>genda item</w:t>
            </w:r>
          </w:p>
        </w:tc>
        <w:tc>
          <w:tcPr>
            <w:tcW w:w="5674" w:type="dxa"/>
            <w:tcBorders>
              <w:top w:val="single" w:sz="4" w:space="0" w:color="000001"/>
              <w:left w:val="single" w:sz="6" w:space="0" w:color="000001"/>
              <w:bottom w:val="single" w:sz="4" w:space="0" w:color="000001"/>
              <w:right w:val="single" w:sz="4" w:space="0" w:color="000001"/>
            </w:tcBorders>
            <w:shd w:val="pct5" w:color="auto" w:fill="auto"/>
            <w:tcMar>
              <w:left w:w="92" w:type="dxa"/>
            </w:tcMar>
          </w:tcPr>
          <w:p w14:paraId="59F9FF4D" w14:textId="77777777" w:rsidR="001F06C2" w:rsidRPr="00A970C1" w:rsidRDefault="001F06C2" w:rsidP="00F57E32">
            <w:pPr>
              <w:jc w:val="center"/>
              <w:rPr>
                <w:sz w:val="15"/>
                <w:szCs w:val="15"/>
              </w:rPr>
            </w:pPr>
          </w:p>
        </w:tc>
        <w:tc>
          <w:tcPr>
            <w:tcW w:w="2325" w:type="dxa"/>
            <w:tcBorders>
              <w:top w:val="single" w:sz="4" w:space="0" w:color="000001"/>
              <w:left w:val="single" w:sz="6" w:space="0" w:color="000001"/>
              <w:bottom w:val="single" w:sz="4" w:space="0" w:color="000001"/>
              <w:right w:val="single" w:sz="4" w:space="0" w:color="000001"/>
            </w:tcBorders>
            <w:shd w:val="pct5" w:color="auto" w:fill="auto"/>
          </w:tcPr>
          <w:p w14:paraId="66C419D7" w14:textId="77777777" w:rsidR="001F06C2" w:rsidRPr="00A970C1" w:rsidRDefault="001F06C2" w:rsidP="00F57E32">
            <w:pPr>
              <w:jc w:val="center"/>
              <w:rPr>
                <w:sz w:val="15"/>
                <w:szCs w:val="15"/>
              </w:rPr>
            </w:pPr>
          </w:p>
        </w:tc>
      </w:tr>
      <w:tr w:rsidR="001F06C2" w:rsidRPr="00A970C1" w14:paraId="632759CA" w14:textId="77777777" w:rsidTr="00F57E32">
        <w:trPr>
          <w:trHeight w:val="248"/>
        </w:trPr>
        <w:tc>
          <w:tcPr>
            <w:tcW w:w="770" w:type="dxa"/>
            <w:tcBorders>
              <w:top w:val="single" w:sz="4" w:space="0" w:color="000001"/>
              <w:left w:val="single" w:sz="4" w:space="0" w:color="000001"/>
              <w:bottom w:val="single" w:sz="2" w:space="0" w:color="000001"/>
              <w:right w:val="single" w:sz="4" w:space="0" w:color="000001"/>
            </w:tcBorders>
            <w:shd w:val="clear" w:color="auto" w:fill="auto"/>
            <w:tcMar>
              <w:left w:w="96" w:type="dxa"/>
            </w:tcMar>
          </w:tcPr>
          <w:p w14:paraId="4DD2866A" w14:textId="77777777" w:rsidR="001F06C2" w:rsidRPr="001F06C2" w:rsidRDefault="001F06C2" w:rsidP="00F57E32">
            <w:pPr>
              <w:ind w:right="84"/>
            </w:pPr>
          </w:p>
        </w:tc>
        <w:tc>
          <w:tcPr>
            <w:tcW w:w="908" w:type="dxa"/>
            <w:tcBorders>
              <w:top w:val="single" w:sz="4" w:space="0" w:color="000001"/>
              <w:left w:val="single" w:sz="4" w:space="0" w:color="000001"/>
              <w:bottom w:val="single" w:sz="2" w:space="0" w:color="000001"/>
              <w:right w:val="single" w:sz="6" w:space="0" w:color="000001"/>
            </w:tcBorders>
            <w:shd w:val="clear" w:color="auto" w:fill="auto"/>
            <w:tcMar>
              <w:left w:w="96" w:type="dxa"/>
            </w:tcMar>
          </w:tcPr>
          <w:p w14:paraId="207B712B" w14:textId="77777777" w:rsidR="001F06C2" w:rsidRPr="00A970C1" w:rsidRDefault="001F06C2" w:rsidP="00F57E32">
            <w:r>
              <w:t>1</w:t>
            </w:r>
          </w:p>
        </w:tc>
        <w:tc>
          <w:tcPr>
            <w:tcW w:w="5674" w:type="dxa"/>
            <w:tcBorders>
              <w:top w:val="single" w:sz="4" w:space="0" w:color="000001"/>
              <w:left w:val="single" w:sz="6" w:space="0" w:color="000001"/>
              <w:bottom w:val="single" w:sz="2" w:space="0" w:color="000001"/>
              <w:right w:val="single" w:sz="4" w:space="0" w:color="000001"/>
            </w:tcBorders>
            <w:shd w:val="clear" w:color="auto" w:fill="auto"/>
            <w:tcMar>
              <w:left w:w="92" w:type="dxa"/>
            </w:tcMar>
          </w:tcPr>
          <w:p w14:paraId="3AB13E3C" w14:textId="77777777" w:rsidR="001F06C2" w:rsidRPr="0074351A" w:rsidRDefault="001F06C2" w:rsidP="00F57E32">
            <w:pPr>
              <w:ind w:right="49"/>
              <w:rPr>
                <w:sz w:val="20"/>
                <w:szCs w:val="20"/>
              </w:rPr>
            </w:pPr>
            <w:r>
              <w:t>Opening</w:t>
            </w:r>
          </w:p>
        </w:tc>
        <w:tc>
          <w:tcPr>
            <w:tcW w:w="2325" w:type="dxa"/>
            <w:tcBorders>
              <w:top w:val="single" w:sz="4" w:space="0" w:color="000001"/>
              <w:left w:val="single" w:sz="6" w:space="0" w:color="000001"/>
              <w:bottom w:val="single" w:sz="2" w:space="0" w:color="000001"/>
              <w:right w:val="single" w:sz="4" w:space="0" w:color="000001"/>
            </w:tcBorders>
          </w:tcPr>
          <w:p w14:paraId="3CAD65CE" w14:textId="77777777" w:rsidR="001F06C2" w:rsidRDefault="001F06C2" w:rsidP="00F57E32">
            <w:pPr>
              <w:ind w:right="49"/>
            </w:pPr>
          </w:p>
        </w:tc>
      </w:tr>
      <w:tr w:rsidR="001F06C2" w:rsidRPr="00A970C1" w14:paraId="0EEDDF46" w14:textId="77777777" w:rsidTr="00F57E32">
        <w:trPr>
          <w:trHeight w:val="248"/>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77AC7EEF" w14:textId="77777777" w:rsidR="001F06C2" w:rsidRPr="00A970C1" w:rsidRDefault="001F06C2" w:rsidP="00F57E32">
            <w:pPr>
              <w:ind w:right="84"/>
            </w:pPr>
            <w:r>
              <w:t>9:00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F8E8DE3"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0AE60912" w14:textId="77777777" w:rsidR="001F06C2" w:rsidRPr="0074351A" w:rsidRDefault="001F06C2" w:rsidP="00F57E32">
            <w:pPr>
              <w:ind w:right="47"/>
              <w:rPr>
                <w:sz w:val="20"/>
                <w:szCs w:val="20"/>
              </w:rPr>
            </w:pPr>
            <w:r>
              <w:rPr>
                <w:sz w:val="20"/>
                <w:szCs w:val="20"/>
              </w:rPr>
              <w:t xml:space="preserve">Welcome </w:t>
            </w:r>
          </w:p>
        </w:tc>
        <w:tc>
          <w:tcPr>
            <w:tcW w:w="2325" w:type="dxa"/>
            <w:tcBorders>
              <w:top w:val="single" w:sz="2" w:space="0" w:color="000001"/>
              <w:left w:val="single" w:sz="6" w:space="0" w:color="000001"/>
              <w:bottom w:val="single" w:sz="2" w:space="0" w:color="000001"/>
              <w:right w:val="single" w:sz="4" w:space="0" w:color="000001"/>
            </w:tcBorders>
          </w:tcPr>
          <w:p w14:paraId="35F6B595" w14:textId="77777777" w:rsidR="001F06C2" w:rsidRDefault="001F06C2" w:rsidP="00F57E32">
            <w:pPr>
              <w:ind w:right="47"/>
              <w:rPr>
                <w:sz w:val="20"/>
                <w:szCs w:val="20"/>
              </w:rPr>
            </w:pPr>
            <w:r>
              <w:rPr>
                <w:sz w:val="20"/>
                <w:szCs w:val="20"/>
              </w:rPr>
              <w:t xml:space="preserve">Chair </w:t>
            </w:r>
          </w:p>
          <w:p w14:paraId="54A0D7E4" w14:textId="77777777" w:rsidR="001F06C2" w:rsidRDefault="001F06C2" w:rsidP="00F57E32">
            <w:pPr>
              <w:ind w:right="47"/>
              <w:rPr>
                <w:sz w:val="20"/>
                <w:szCs w:val="20"/>
              </w:rPr>
            </w:pPr>
            <w:r>
              <w:rPr>
                <w:sz w:val="20"/>
                <w:szCs w:val="20"/>
              </w:rPr>
              <w:t xml:space="preserve">Enrico </w:t>
            </w:r>
            <w:proofErr w:type="spellStart"/>
            <w:r>
              <w:rPr>
                <w:sz w:val="20"/>
                <w:szCs w:val="20"/>
              </w:rPr>
              <w:t>Fucile</w:t>
            </w:r>
            <w:proofErr w:type="spellEnd"/>
          </w:p>
          <w:p w14:paraId="39871999" w14:textId="77777777" w:rsidR="001F06C2" w:rsidRDefault="001F06C2" w:rsidP="00F57E32">
            <w:pPr>
              <w:ind w:right="47"/>
              <w:rPr>
                <w:sz w:val="20"/>
                <w:szCs w:val="20"/>
              </w:rPr>
            </w:pPr>
            <w:r>
              <w:rPr>
                <w:sz w:val="20"/>
                <w:szCs w:val="20"/>
              </w:rPr>
              <w:t>DHMZ representative</w:t>
            </w:r>
          </w:p>
        </w:tc>
      </w:tr>
      <w:tr w:rsidR="001F06C2" w:rsidRPr="00A970C1" w14:paraId="5A06436F"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569B27FE" w14:textId="77777777" w:rsidR="001F06C2" w:rsidRPr="00A970C1" w:rsidRDefault="001F06C2" w:rsidP="00F57E32">
            <w:pPr>
              <w:ind w:right="84"/>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195A1185"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2F5ED16A" w14:textId="77777777" w:rsidR="001F06C2" w:rsidRPr="0074351A" w:rsidRDefault="001F06C2" w:rsidP="00F57E32">
            <w:pPr>
              <w:ind w:right="47"/>
              <w:rPr>
                <w:sz w:val="20"/>
                <w:szCs w:val="20"/>
              </w:rPr>
            </w:pPr>
            <w:r>
              <w:rPr>
                <w:sz w:val="20"/>
                <w:szCs w:val="20"/>
              </w:rPr>
              <w:t>Personal introduction</w:t>
            </w:r>
          </w:p>
        </w:tc>
        <w:tc>
          <w:tcPr>
            <w:tcW w:w="2325" w:type="dxa"/>
            <w:tcBorders>
              <w:top w:val="single" w:sz="2" w:space="0" w:color="000001"/>
              <w:left w:val="single" w:sz="6" w:space="0" w:color="000001"/>
              <w:bottom w:val="single" w:sz="2" w:space="0" w:color="000001"/>
              <w:right w:val="single" w:sz="4" w:space="0" w:color="000001"/>
            </w:tcBorders>
          </w:tcPr>
          <w:p w14:paraId="6394AEE4" w14:textId="77777777" w:rsidR="001F06C2" w:rsidRDefault="001F06C2" w:rsidP="00F57E32">
            <w:pPr>
              <w:ind w:right="47"/>
              <w:rPr>
                <w:sz w:val="20"/>
                <w:szCs w:val="20"/>
              </w:rPr>
            </w:pPr>
            <w:r>
              <w:rPr>
                <w:sz w:val="20"/>
                <w:szCs w:val="20"/>
              </w:rPr>
              <w:t>Chair + all</w:t>
            </w:r>
          </w:p>
        </w:tc>
      </w:tr>
      <w:tr w:rsidR="001F06C2" w:rsidRPr="00A970C1" w14:paraId="2A2C6D5E"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3D55D4AA" w14:textId="77777777" w:rsidR="001F06C2" w:rsidRPr="00A970C1" w:rsidRDefault="001F06C2" w:rsidP="00F57E32">
            <w:pPr>
              <w:ind w:right="84"/>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0CC4158"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56F3A0AA" w14:textId="77777777" w:rsidR="001F06C2" w:rsidRPr="0074351A" w:rsidRDefault="001F06C2" w:rsidP="00F57E32">
            <w:pPr>
              <w:ind w:right="48"/>
              <w:rPr>
                <w:sz w:val="20"/>
                <w:szCs w:val="20"/>
              </w:rPr>
            </w:pPr>
            <w:r>
              <w:rPr>
                <w:sz w:val="20"/>
                <w:szCs w:val="20"/>
              </w:rPr>
              <w:t>Meeting arrangements</w:t>
            </w:r>
          </w:p>
        </w:tc>
        <w:tc>
          <w:tcPr>
            <w:tcW w:w="2325" w:type="dxa"/>
            <w:tcBorders>
              <w:top w:val="single" w:sz="2" w:space="0" w:color="000001"/>
              <w:left w:val="single" w:sz="6" w:space="0" w:color="000001"/>
              <w:bottom w:val="single" w:sz="2" w:space="0" w:color="000001"/>
              <w:right w:val="single" w:sz="4" w:space="0" w:color="000001"/>
            </w:tcBorders>
          </w:tcPr>
          <w:p w14:paraId="5B676F79" w14:textId="77777777" w:rsidR="001F06C2" w:rsidRDefault="001F06C2" w:rsidP="00F57E32">
            <w:pPr>
              <w:ind w:right="48"/>
              <w:rPr>
                <w:sz w:val="20"/>
                <w:szCs w:val="20"/>
              </w:rPr>
            </w:pPr>
            <w:r>
              <w:rPr>
                <w:sz w:val="20"/>
                <w:szCs w:val="20"/>
              </w:rPr>
              <w:t>Chair</w:t>
            </w:r>
          </w:p>
        </w:tc>
      </w:tr>
      <w:tr w:rsidR="001F06C2" w:rsidRPr="00A970C1" w14:paraId="2FE159B1"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056C8505" w14:textId="77777777" w:rsidR="001F06C2" w:rsidRPr="00A970C1"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F37CA70"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0A5DF851" w14:textId="77777777" w:rsidR="001F06C2" w:rsidRPr="0074351A" w:rsidRDefault="001F06C2" w:rsidP="00F57E32">
            <w:pPr>
              <w:ind w:left="6"/>
              <w:rPr>
                <w:sz w:val="20"/>
                <w:szCs w:val="20"/>
              </w:rPr>
            </w:pPr>
            <w:r>
              <w:rPr>
                <w:sz w:val="20"/>
                <w:szCs w:val="20"/>
              </w:rPr>
              <w:t>Agenda approval</w:t>
            </w:r>
          </w:p>
        </w:tc>
        <w:tc>
          <w:tcPr>
            <w:tcW w:w="2325" w:type="dxa"/>
            <w:tcBorders>
              <w:top w:val="single" w:sz="2" w:space="0" w:color="000001"/>
              <w:left w:val="single" w:sz="6" w:space="0" w:color="000001"/>
              <w:bottom w:val="single" w:sz="2" w:space="0" w:color="000001"/>
              <w:right w:val="single" w:sz="4" w:space="0" w:color="000001"/>
            </w:tcBorders>
          </w:tcPr>
          <w:p w14:paraId="520BF5CB" w14:textId="77777777" w:rsidR="001F06C2" w:rsidRDefault="001F06C2" w:rsidP="00F57E32">
            <w:pPr>
              <w:ind w:left="6"/>
              <w:rPr>
                <w:sz w:val="20"/>
                <w:szCs w:val="20"/>
              </w:rPr>
            </w:pPr>
            <w:r>
              <w:rPr>
                <w:sz w:val="20"/>
                <w:szCs w:val="20"/>
              </w:rPr>
              <w:t>Chair</w:t>
            </w:r>
          </w:p>
        </w:tc>
      </w:tr>
      <w:tr w:rsidR="001F06C2" w:rsidRPr="00A970C1" w14:paraId="4E911B03"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733AB92F" w14:textId="77777777" w:rsidR="001F06C2" w:rsidRPr="00A970C1"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EDF30C5"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435EB03C" w14:textId="77777777" w:rsidR="001F06C2" w:rsidRDefault="001F06C2" w:rsidP="00F57E32">
            <w:pPr>
              <w:ind w:left="6"/>
              <w:rPr>
                <w:sz w:val="20"/>
                <w:szCs w:val="20"/>
              </w:rPr>
            </w:pPr>
            <w:r>
              <w:rPr>
                <w:sz w:val="20"/>
                <w:szCs w:val="20"/>
              </w:rPr>
              <w:t xml:space="preserve">Terms of reference and objectives of the meeting </w:t>
            </w:r>
          </w:p>
        </w:tc>
        <w:tc>
          <w:tcPr>
            <w:tcW w:w="2325" w:type="dxa"/>
            <w:tcBorders>
              <w:top w:val="single" w:sz="2" w:space="0" w:color="000001"/>
              <w:left w:val="single" w:sz="6" w:space="0" w:color="000001"/>
              <w:bottom w:val="single" w:sz="2" w:space="0" w:color="000001"/>
              <w:right w:val="single" w:sz="4" w:space="0" w:color="000001"/>
            </w:tcBorders>
          </w:tcPr>
          <w:p w14:paraId="229BD041" w14:textId="77777777" w:rsidR="001F06C2" w:rsidRDefault="001F06C2" w:rsidP="00F57E32">
            <w:pPr>
              <w:ind w:left="6"/>
              <w:rPr>
                <w:sz w:val="20"/>
                <w:szCs w:val="20"/>
              </w:rPr>
            </w:pPr>
            <w:r>
              <w:rPr>
                <w:sz w:val="20"/>
                <w:szCs w:val="20"/>
              </w:rPr>
              <w:t>Chair</w:t>
            </w:r>
          </w:p>
        </w:tc>
      </w:tr>
      <w:tr w:rsidR="001F06C2" w:rsidRPr="00A970C1" w14:paraId="053F48EE"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2FC63448" w14:textId="77777777" w:rsidR="001F06C2" w:rsidRPr="00A970C1"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61D0811A"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16F59F36" w14:textId="77777777" w:rsidR="001F06C2" w:rsidRDefault="001F06C2" w:rsidP="00F57E32">
            <w:pPr>
              <w:ind w:left="6"/>
              <w:rPr>
                <w:sz w:val="20"/>
                <w:szCs w:val="20"/>
              </w:rPr>
            </w:pPr>
            <w:r>
              <w:rPr>
                <w:sz w:val="20"/>
                <w:szCs w:val="20"/>
              </w:rPr>
              <w:t xml:space="preserve">WIS 2.0 Principles </w:t>
            </w:r>
          </w:p>
        </w:tc>
        <w:tc>
          <w:tcPr>
            <w:tcW w:w="2325" w:type="dxa"/>
            <w:tcBorders>
              <w:top w:val="single" w:sz="2" w:space="0" w:color="000001"/>
              <w:left w:val="single" w:sz="6" w:space="0" w:color="000001"/>
              <w:bottom w:val="single" w:sz="2" w:space="0" w:color="000001"/>
              <w:right w:val="single" w:sz="4" w:space="0" w:color="000001"/>
            </w:tcBorders>
          </w:tcPr>
          <w:p w14:paraId="67E98925" w14:textId="77777777" w:rsidR="001F06C2" w:rsidRDefault="001F06C2" w:rsidP="00F57E32">
            <w:pPr>
              <w:ind w:left="6"/>
              <w:rPr>
                <w:sz w:val="20"/>
                <w:szCs w:val="20"/>
              </w:rPr>
            </w:pPr>
            <w:r>
              <w:rPr>
                <w:sz w:val="20"/>
                <w:szCs w:val="20"/>
              </w:rPr>
              <w:t xml:space="preserve">Enrico </w:t>
            </w:r>
            <w:proofErr w:type="spellStart"/>
            <w:r>
              <w:rPr>
                <w:sz w:val="20"/>
                <w:szCs w:val="20"/>
              </w:rPr>
              <w:t>Fucile</w:t>
            </w:r>
            <w:proofErr w:type="spellEnd"/>
          </w:p>
        </w:tc>
      </w:tr>
      <w:tr w:rsidR="001F06C2" w:rsidRPr="00A970C1" w14:paraId="4C33DE65"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67DD88EF" w14:textId="77777777" w:rsidR="001F06C2" w:rsidRPr="00A970C1" w:rsidRDefault="001F06C2" w:rsidP="00F57E32">
            <w:pPr>
              <w:ind w:right="70"/>
              <w:rPr>
                <w:rFonts w:eastAsia="Arial"/>
              </w:rPr>
            </w:pPr>
            <w:r>
              <w:rPr>
                <w:rFonts w:eastAsia="Arial"/>
              </w:rPr>
              <w:t>10:30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38DB14B0"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47B571F0" w14:textId="77777777" w:rsidR="001F06C2" w:rsidRDefault="001F06C2" w:rsidP="00F57E32">
            <w:pPr>
              <w:ind w:left="6"/>
              <w:rPr>
                <w:sz w:val="20"/>
                <w:szCs w:val="20"/>
              </w:rPr>
            </w:pPr>
            <w:r>
              <w:rPr>
                <w:sz w:val="20"/>
                <w:szCs w:val="20"/>
              </w:rPr>
              <w:t>Break</w:t>
            </w:r>
          </w:p>
        </w:tc>
        <w:tc>
          <w:tcPr>
            <w:tcW w:w="2325" w:type="dxa"/>
            <w:tcBorders>
              <w:top w:val="single" w:sz="2" w:space="0" w:color="000001"/>
              <w:left w:val="single" w:sz="6" w:space="0" w:color="000001"/>
              <w:bottom w:val="single" w:sz="2" w:space="0" w:color="000001"/>
              <w:right w:val="single" w:sz="4" w:space="0" w:color="000001"/>
            </w:tcBorders>
          </w:tcPr>
          <w:p w14:paraId="16E0E167" w14:textId="77777777" w:rsidR="001F06C2" w:rsidRDefault="001F06C2" w:rsidP="00F57E32">
            <w:pPr>
              <w:ind w:left="6"/>
              <w:rPr>
                <w:sz w:val="20"/>
                <w:szCs w:val="20"/>
              </w:rPr>
            </w:pPr>
          </w:p>
        </w:tc>
      </w:tr>
      <w:tr w:rsidR="001F06C2" w:rsidRPr="00A970C1" w14:paraId="1ABD97C6"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7CE7A872" w14:textId="77777777" w:rsidR="001F06C2"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5E3622DC" w14:textId="77777777" w:rsidR="001F06C2" w:rsidRPr="00A970C1" w:rsidRDefault="001F06C2" w:rsidP="00F57E32">
            <w:r>
              <w:t>2</w:t>
            </w:r>
          </w:p>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5DE43F17" w14:textId="77777777" w:rsidR="001F06C2" w:rsidRDefault="001F06C2" w:rsidP="00F57E32">
            <w:pPr>
              <w:ind w:left="6"/>
              <w:rPr>
                <w:sz w:val="20"/>
                <w:szCs w:val="20"/>
              </w:rPr>
            </w:pPr>
            <w:r>
              <w:rPr>
                <w:sz w:val="20"/>
                <w:szCs w:val="20"/>
              </w:rPr>
              <w:t>TT-MDS</w:t>
            </w:r>
          </w:p>
        </w:tc>
        <w:tc>
          <w:tcPr>
            <w:tcW w:w="2325" w:type="dxa"/>
            <w:tcBorders>
              <w:top w:val="single" w:sz="2" w:space="0" w:color="000001"/>
              <w:left w:val="single" w:sz="6" w:space="0" w:color="000001"/>
              <w:bottom w:val="single" w:sz="2" w:space="0" w:color="000001"/>
              <w:right w:val="single" w:sz="4" w:space="0" w:color="000001"/>
            </w:tcBorders>
          </w:tcPr>
          <w:p w14:paraId="18554826" w14:textId="77777777" w:rsidR="001F06C2" w:rsidRDefault="001F06C2" w:rsidP="00F57E32">
            <w:pPr>
              <w:ind w:left="6"/>
              <w:rPr>
                <w:sz w:val="20"/>
                <w:szCs w:val="20"/>
              </w:rPr>
            </w:pPr>
          </w:p>
        </w:tc>
      </w:tr>
      <w:tr w:rsidR="001F06C2" w:rsidRPr="00A970C1" w14:paraId="27BBA174"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767442B8" w14:textId="77777777" w:rsidR="001F06C2" w:rsidRDefault="001F06C2" w:rsidP="00F57E32">
            <w:pPr>
              <w:ind w:right="70"/>
              <w:rPr>
                <w:rFonts w:eastAsia="Arial"/>
              </w:rPr>
            </w:pPr>
            <w:r>
              <w:rPr>
                <w:rFonts w:eastAsia="Arial"/>
              </w:rPr>
              <w:t>10:45</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65308B19"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12551A79" w14:textId="77777777" w:rsidR="001F06C2" w:rsidRDefault="001F06C2" w:rsidP="00F57E32">
            <w:pPr>
              <w:ind w:left="6"/>
              <w:rPr>
                <w:sz w:val="20"/>
                <w:szCs w:val="20"/>
              </w:rPr>
            </w:pPr>
            <w:r>
              <w:rPr>
                <w:sz w:val="20"/>
                <w:szCs w:val="20"/>
              </w:rPr>
              <w:t>TT-MDS Objectives</w:t>
            </w:r>
          </w:p>
        </w:tc>
        <w:tc>
          <w:tcPr>
            <w:tcW w:w="2325" w:type="dxa"/>
            <w:tcBorders>
              <w:top w:val="single" w:sz="2" w:space="0" w:color="000001"/>
              <w:left w:val="single" w:sz="6" w:space="0" w:color="000001"/>
              <w:bottom w:val="single" w:sz="2" w:space="0" w:color="000001"/>
              <w:right w:val="single" w:sz="4" w:space="0" w:color="000001"/>
            </w:tcBorders>
          </w:tcPr>
          <w:p w14:paraId="65E54602" w14:textId="77777777" w:rsidR="001F06C2" w:rsidRDefault="001F06C2" w:rsidP="00F57E32">
            <w:pPr>
              <w:rPr>
                <w:sz w:val="20"/>
                <w:szCs w:val="20"/>
              </w:rPr>
            </w:pPr>
            <w:r>
              <w:rPr>
                <w:sz w:val="20"/>
                <w:szCs w:val="20"/>
              </w:rPr>
              <w:t>Guillaume Aubert</w:t>
            </w:r>
          </w:p>
        </w:tc>
      </w:tr>
      <w:tr w:rsidR="001F06C2" w:rsidRPr="00A970C1" w14:paraId="5761EF26"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642DBA1A" w14:textId="77777777" w:rsidR="001F06C2"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494964EA"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1FB14D4F" w14:textId="77777777" w:rsidR="001F06C2" w:rsidRDefault="001F06C2" w:rsidP="00F57E32">
            <w:pPr>
              <w:ind w:left="6"/>
              <w:rPr>
                <w:sz w:val="20"/>
                <w:szCs w:val="20"/>
              </w:rPr>
            </w:pPr>
            <w:r>
              <w:rPr>
                <w:sz w:val="20"/>
                <w:szCs w:val="20"/>
              </w:rPr>
              <w:t>TT-MDS Current Tasks</w:t>
            </w:r>
          </w:p>
        </w:tc>
        <w:tc>
          <w:tcPr>
            <w:tcW w:w="2325" w:type="dxa"/>
            <w:tcBorders>
              <w:top w:val="single" w:sz="2" w:space="0" w:color="000001"/>
              <w:left w:val="single" w:sz="6" w:space="0" w:color="000001"/>
              <w:bottom w:val="single" w:sz="2" w:space="0" w:color="000001"/>
              <w:right w:val="single" w:sz="4" w:space="0" w:color="000001"/>
            </w:tcBorders>
          </w:tcPr>
          <w:p w14:paraId="6FEFA38B" w14:textId="77777777" w:rsidR="001F06C2" w:rsidRDefault="001F06C2" w:rsidP="00F57E32">
            <w:pPr>
              <w:ind w:left="6"/>
              <w:rPr>
                <w:sz w:val="20"/>
                <w:szCs w:val="20"/>
              </w:rPr>
            </w:pPr>
            <w:r>
              <w:rPr>
                <w:sz w:val="20"/>
                <w:szCs w:val="20"/>
              </w:rPr>
              <w:t>Guillaume Aubert</w:t>
            </w:r>
          </w:p>
        </w:tc>
      </w:tr>
      <w:tr w:rsidR="001F06C2" w:rsidRPr="00A970C1" w14:paraId="6A338A3C"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632074F8" w14:textId="77777777" w:rsidR="001F06C2"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6F344B12"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4430F0D8" w14:textId="77777777" w:rsidR="001F06C2" w:rsidRDefault="001F06C2" w:rsidP="00F57E32">
            <w:pPr>
              <w:ind w:left="6"/>
              <w:rPr>
                <w:sz w:val="20"/>
                <w:szCs w:val="20"/>
              </w:rPr>
            </w:pPr>
            <w:r>
              <w:rPr>
                <w:sz w:val="20"/>
                <w:szCs w:val="20"/>
              </w:rPr>
              <w:t>Discussion</w:t>
            </w:r>
          </w:p>
        </w:tc>
        <w:tc>
          <w:tcPr>
            <w:tcW w:w="2325" w:type="dxa"/>
            <w:tcBorders>
              <w:top w:val="single" w:sz="2" w:space="0" w:color="000001"/>
              <w:left w:val="single" w:sz="6" w:space="0" w:color="000001"/>
              <w:bottom w:val="single" w:sz="2" w:space="0" w:color="000001"/>
              <w:right w:val="single" w:sz="4" w:space="0" w:color="000001"/>
            </w:tcBorders>
          </w:tcPr>
          <w:p w14:paraId="24945953" w14:textId="77777777" w:rsidR="001F06C2" w:rsidRDefault="001F06C2" w:rsidP="00F57E32">
            <w:pPr>
              <w:ind w:left="6"/>
              <w:rPr>
                <w:sz w:val="20"/>
                <w:szCs w:val="20"/>
              </w:rPr>
            </w:pPr>
            <w:r>
              <w:rPr>
                <w:sz w:val="20"/>
                <w:szCs w:val="20"/>
              </w:rPr>
              <w:t xml:space="preserve">All </w:t>
            </w:r>
          </w:p>
        </w:tc>
      </w:tr>
      <w:tr w:rsidR="001F06C2" w:rsidRPr="00A970C1" w14:paraId="4FE64911"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564B0BC4" w14:textId="77777777" w:rsidR="001F06C2"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180F5498"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1F2CFE66" w14:textId="77777777" w:rsidR="001F06C2" w:rsidRDefault="001F06C2" w:rsidP="00F57E32">
            <w:pPr>
              <w:ind w:left="6"/>
              <w:rPr>
                <w:sz w:val="20"/>
                <w:szCs w:val="20"/>
              </w:rPr>
            </w:pPr>
            <w:proofErr w:type="spellStart"/>
            <w:r>
              <w:rPr>
                <w:sz w:val="20"/>
                <w:szCs w:val="20"/>
              </w:rPr>
              <w:t>RoadMap</w:t>
            </w:r>
            <w:proofErr w:type="spellEnd"/>
            <w:r>
              <w:rPr>
                <w:sz w:val="20"/>
                <w:szCs w:val="20"/>
              </w:rPr>
              <w:t xml:space="preserve"> for completing the on-going work and future tasks</w:t>
            </w:r>
          </w:p>
        </w:tc>
        <w:tc>
          <w:tcPr>
            <w:tcW w:w="2325" w:type="dxa"/>
            <w:tcBorders>
              <w:top w:val="single" w:sz="2" w:space="0" w:color="000001"/>
              <w:left w:val="single" w:sz="6" w:space="0" w:color="000001"/>
              <w:bottom w:val="single" w:sz="2" w:space="0" w:color="000001"/>
              <w:right w:val="single" w:sz="4" w:space="0" w:color="000001"/>
            </w:tcBorders>
          </w:tcPr>
          <w:p w14:paraId="1C2844DB" w14:textId="77777777" w:rsidR="001F06C2" w:rsidRDefault="001F06C2" w:rsidP="00F57E32">
            <w:pPr>
              <w:ind w:left="6"/>
              <w:rPr>
                <w:sz w:val="20"/>
                <w:szCs w:val="20"/>
              </w:rPr>
            </w:pPr>
            <w:r>
              <w:rPr>
                <w:sz w:val="20"/>
                <w:szCs w:val="20"/>
              </w:rPr>
              <w:t>All</w:t>
            </w:r>
          </w:p>
        </w:tc>
      </w:tr>
      <w:tr w:rsidR="001F06C2" w:rsidRPr="00A970C1" w14:paraId="79FB4C63"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508E0444" w14:textId="77777777" w:rsidR="001F06C2" w:rsidRDefault="001F06C2" w:rsidP="00F57E32">
            <w:pPr>
              <w:ind w:right="70"/>
              <w:rPr>
                <w:rFonts w:eastAsia="Arial"/>
              </w:rPr>
            </w:pPr>
            <w:r>
              <w:rPr>
                <w:rFonts w:eastAsia="Arial"/>
              </w:rPr>
              <w:t xml:space="preserve">12:30 </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73467E8A"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72716C2A" w14:textId="77777777" w:rsidR="001F06C2" w:rsidRDefault="001F06C2" w:rsidP="00F57E32">
            <w:pPr>
              <w:ind w:left="6"/>
              <w:rPr>
                <w:sz w:val="20"/>
                <w:szCs w:val="20"/>
              </w:rPr>
            </w:pPr>
            <w:r>
              <w:rPr>
                <w:sz w:val="20"/>
                <w:szCs w:val="20"/>
              </w:rPr>
              <w:t>Lunch break</w:t>
            </w:r>
          </w:p>
        </w:tc>
        <w:tc>
          <w:tcPr>
            <w:tcW w:w="2325" w:type="dxa"/>
            <w:tcBorders>
              <w:top w:val="single" w:sz="2" w:space="0" w:color="000001"/>
              <w:left w:val="single" w:sz="6" w:space="0" w:color="000001"/>
              <w:bottom w:val="single" w:sz="2" w:space="0" w:color="000001"/>
              <w:right w:val="single" w:sz="4" w:space="0" w:color="000001"/>
            </w:tcBorders>
          </w:tcPr>
          <w:p w14:paraId="044F8704" w14:textId="77777777" w:rsidR="001F06C2" w:rsidRDefault="001F06C2" w:rsidP="00F57E32">
            <w:pPr>
              <w:ind w:left="6"/>
              <w:rPr>
                <w:sz w:val="20"/>
                <w:szCs w:val="20"/>
              </w:rPr>
            </w:pPr>
          </w:p>
        </w:tc>
      </w:tr>
      <w:tr w:rsidR="001F06C2" w:rsidRPr="00A970C1" w14:paraId="03DEE4C1"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38AE6B0D" w14:textId="77777777" w:rsidR="001F06C2"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164D9995" w14:textId="77777777" w:rsidR="001F06C2" w:rsidRPr="00A970C1" w:rsidRDefault="001F06C2" w:rsidP="00F57E32">
            <w:r>
              <w:t>3</w:t>
            </w:r>
          </w:p>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3A09A406" w14:textId="77777777" w:rsidR="001F06C2" w:rsidRDefault="001F06C2" w:rsidP="00F57E32">
            <w:pPr>
              <w:ind w:left="6"/>
              <w:rPr>
                <w:sz w:val="20"/>
                <w:szCs w:val="20"/>
              </w:rPr>
            </w:pPr>
            <w:r>
              <w:rPr>
                <w:sz w:val="20"/>
                <w:szCs w:val="20"/>
              </w:rPr>
              <w:t>TT-MDG</w:t>
            </w:r>
          </w:p>
        </w:tc>
        <w:tc>
          <w:tcPr>
            <w:tcW w:w="2325" w:type="dxa"/>
            <w:tcBorders>
              <w:top w:val="single" w:sz="2" w:space="0" w:color="000001"/>
              <w:left w:val="single" w:sz="6" w:space="0" w:color="000001"/>
              <w:bottom w:val="single" w:sz="2" w:space="0" w:color="000001"/>
              <w:right w:val="single" w:sz="4" w:space="0" w:color="000001"/>
            </w:tcBorders>
          </w:tcPr>
          <w:p w14:paraId="1EE64B2E" w14:textId="77777777" w:rsidR="001F06C2" w:rsidRDefault="001F06C2" w:rsidP="00F57E32">
            <w:pPr>
              <w:ind w:left="6"/>
              <w:rPr>
                <w:sz w:val="20"/>
                <w:szCs w:val="20"/>
              </w:rPr>
            </w:pPr>
          </w:p>
        </w:tc>
      </w:tr>
      <w:tr w:rsidR="001F06C2" w:rsidRPr="00A970C1" w14:paraId="3B9DBA82"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18FA66B4" w14:textId="77777777" w:rsidR="001F06C2" w:rsidRDefault="001F06C2" w:rsidP="00F57E32">
            <w:pPr>
              <w:ind w:right="70"/>
              <w:rPr>
                <w:rFonts w:eastAsia="Arial"/>
              </w:rPr>
            </w:pPr>
            <w:r>
              <w:rPr>
                <w:rFonts w:eastAsia="Arial"/>
              </w:rPr>
              <w:t>13:30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5942CFC5"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7329A43C" w14:textId="77777777" w:rsidR="001F06C2" w:rsidRDefault="001F06C2" w:rsidP="00F57E32">
            <w:pPr>
              <w:ind w:left="6"/>
              <w:rPr>
                <w:sz w:val="20"/>
                <w:szCs w:val="20"/>
              </w:rPr>
            </w:pPr>
            <w:r>
              <w:rPr>
                <w:sz w:val="20"/>
                <w:szCs w:val="20"/>
              </w:rPr>
              <w:t>TBD</w:t>
            </w:r>
          </w:p>
        </w:tc>
        <w:tc>
          <w:tcPr>
            <w:tcW w:w="2325" w:type="dxa"/>
            <w:tcBorders>
              <w:top w:val="single" w:sz="2" w:space="0" w:color="000001"/>
              <w:left w:val="single" w:sz="6" w:space="0" w:color="000001"/>
              <w:bottom w:val="single" w:sz="2" w:space="0" w:color="000001"/>
              <w:right w:val="single" w:sz="4" w:space="0" w:color="000001"/>
            </w:tcBorders>
          </w:tcPr>
          <w:p w14:paraId="1F8E92AD" w14:textId="77777777" w:rsidR="001F06C2" w:rsidRDefault="001F06C2" w:rsidP="00F57E32">
            <w:pPr>
              <w:ind w:left="6"/>
              <w:rPr>
                <w:sz w:val="20"/>
                <w:szCs w:val="20"/>
              </w:rPr>
            </w:pPr>
            <w:r>
              <w:rPr>
                <w:sz w:val="20"/>
                <w:szCs w:val="20"/>
              </w:rPr>
              <w:t>Kate Roberts</w:t>
            </w:r>
          </w:p>
        </w:tc>
      </w:tr>
      <w:tr w:rsidR="001F06C2" w:rsidRPr="00A970C1" w14:paraId="451A0BA3"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2D08E7E4" w14:textId="77777777" w:rsidR="001F06C2" w:rsidRDefault="001F06C2" w:rsidP="00F57E32">
            <w:pPr>
              <w:ind w:right="70"/>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49B4E76D"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3C1F1305" w14:textId="77777777" w:rsidR="001F06C2" w:rsidRDefault="001F06C2" w:rsidP="00F57E32">
            <w:pPr>
              <w:ind w:left="6"/>
              <w:rPr>
                <w:sz w:val="20"/>
                <w:szCs w:val="20"/>
              </w:rPr>
            </w:pPr>
            <w:r>
              <w:rPr>
                <w:sz w:val="20"/>
                <w:szCs w:val="20"/>
              </w:rPr>
              <w:t>Discussion</w:t>
            </w:r>
          </w:p>
        </w:tc>
        <w:tc>
          <w:tcPr>
            <w:tcW w:w="2325" w:type="dxa"/>
            <w:tcBorders>
              <w:top w:val="single" w:sz="2" w:space="0" w:color="000001"/>
              <w:left w:val="single" w:sz="6" w:space="0" w:color="000001"/>
              <w:bottom w:val="single" w:sz="2" w:space="0" w:color="000001"/>
              <w:right w:val="single" w:sz="4" w:space="0" w:color="000001"/>
            </w:tcBorders>
          </w:tcPr>
          <w:p w14:paraId="0F29792A" w14:textId="77777777" w:rsidR="001F06C2" w:rsidRDefault="001F06C2" w:rsidP="00F57E32">
            <w:pPr>
              <w:ind w:left="6"/>
              <w:rPr>
                <w:sz w:val="20"/>
                <w:szCs w:val="20"/>
              </w:rPr>
            </w:pPr>
            <w:r>
              <w:rPr>
                <w:sz w:val="20"/>
                <w:szCs w:val="20"/>
              </w:rPr>
              <w:t xml:space="preserve">All </w:t>
            </w:r>
          </w:p>
        </w:tc>
      </w:tr>
      <w:tr w:rsidR="001F06C2" w:rsidRPr="00A970C1" w14:paraId="02960936"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133D3BB8" w14:textId="77777777" w:rsidR="001F06C2" w:rsidRDefault="001F06C2" w:rsidP="00F57E32">
            <w:pPr>
              <w:ind w:right="70"/>
              <w:rPr>
                <w:rFonts w:eastAsia="Arial"/>
              </w:rPr>
            </w:pPr>
            <w:r>
              <w:rPr>
                <w:rFonts w:eastAsia="Arial"/>
              </w:rPr>
              <w:t>15:00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F28AA9B"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4625CEF4" w14:textId="77777777" w:rsidR="001F06C2" w:rsidRDefault="001F06C2" w:rsidP="00F57E32">
            <w:pPr>
              <w:ind w:left="6"/>
              <w:rPr>
                <w:sz w:val="20"/>
                <w:szCs w:val="20"/>
              </w:rPr>
            </w:pPr>
            <w:r>
              <w:rPr>
                <w:sz w:val="20"/>
                <w:szCs w:val="20"/>
              </w:rPr>
              <w:t>Break</w:t>
            </w:r>
          </w:p>
        </w:tc>
        <w:tc>
          <w:tcPr>
            <w:tcW w:w="2325" w:type="dxa"/>
            <w:tcBorders>
              <w:top w:val="single" w:sz="2" w:space="0" w:color="000001"/>
              <w:left w:val="single" w:sz="6" w:space="0" w:color="000001"/>
              <w:bottom w:val="single" w:sz="2" w:space="0" w:color="000001"/>
              <w:right w:val="single" w:sz="4" w:space="0" w:color="000001"/>
            </w:tcBorders>
          </w:tcPr>
          <w:p w14:paraId="33814DE5" w14:textId="77777777" w:rsidR="001F06C2" w:rsidRDefault="001F06C2" w:rsidP="00F57E32">
            <w:pPr>
              <w:ind w:left="6"/>
              <w:rPr>
                <w:sz w:val="20"/>
                <w:szCs w:val="20"/>
              </w:rPr>
            </w:pPr>
          </w:p>
        </w:tc>
      </w:tr>
      <w:tr w:rsidR="001F06C2" w:rsidRPr="00A970C1" w14:paraId="09B09C58"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50EC06E0" w14:textId="77777777" w:rsidR="001F06C2" w:rsidRDefault="001F06C2" w:rsidP="00F57E32">
            <w:pPr>
              <w:ind w:right="70"/>
              <w:rPr>
                <w:rFonts w:eastAsia="Arial"/>
              </w:rPr>
            </w:pPr>
            <w:r>
              <w:rPr>
                <w:rFonts w:eastAsia="Arial"/>
              </w:rPr>
              <w:t>15:15</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09D0AA4E"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25221E2C" w14:textId="77777777" w:rsidR="001F06C2" w:rsidRDefault="001F06C2" w:rsidP="00F57E32">
            <w:pPr>
              <w:ind w:left="6"/>
              <w:rPr>
                <w:sz w:val="20"/>
                <w:szCs w:val="20"/>
              </w:rPr>
            </w:pPr>
            <w:r>
              <w:rPr>
                <w:sz w:val="20"/>
                <w:szCs w:val="20"/>
              </w:rPr>
              <w:t>Further discussion on items 2 and 3 and conclusions</w:t>
            </w:r>
          </w:p>
        </w:tc>
        <w:tc>
          <w:tcPr>
            <w:tcW w:w="2325" w:type="dxa"/>
            <w:tcBorders>
              <w:top w:val="single" w:sz="2" w:space="0" w:color="000001"/>
              <w:left w:val="single" w:sz="6" w:space="0" w:color="000001"/>
              <w:bottom w:val="single" w:sz="2" w:space="0" w:color="000001"/>
              <w:right w:val="single" w:sz="4" w:space="0" w:color="000001"/>
            </w:tcBorders>
          </w:tcPr>
          <w:p w14:paraId="28EC3B6D" w14:textId="77777777" w:rsidR="001F06C2" w:rsidRDefault="001F06C2" w:rsidP="00F57E32">
            <w:pPr>
              <w:ind w:left="6"/>
              <w:rPr>
                <w:sz w:val="20"/>
                <w:szCs w:val="20"/>
              </w:rPr>
            </w:pPr>
            <w:r>
              <w:rPr>
                <w:sz w:val="20"/>
                <w:szCs w:val="20"/>
              </w:rPr>
              <w:t>All</w:t>
            </w:r>
          </w:p>
        </w:tc>
      </w:tr>
      <w:tr w:rsidR="001F06C2" w:rsidRPr="00A970C1" w14:paraId="3F299163"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576A83FB" w14:textId="77777777" w:rsidR="001F06C2" w:rsidRDefault="001F06C2" w:rsidP="00F57E32">
            <w:pPr>
              <w:ind w:right="70"/>
              <w:rPr>
                <w:rFonts w:eastAsia="Arial"/>
              </w:rPr>
            </w:pPr>
            <w:r>
              <w:rPr>
                <w:rFonts w:eastAsia="Arial"/>
              </w:rPr>
              <w:t>17:00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C560DE0"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7C5F0E1B" w14:textId="77777777" w:rsidR="001F06C2" w:rsidRDefault="001F06C2" w:rsidP="00F57E32">
            <w:pPr>
              <w:ind w:left="6"/>
              <w:rPr>
                <w:sz w:val="20"/>
                <w:szCs w:val="20"/>
              </w:rPr>
            </w:pPr>
            <w:r>
              <w:rPr>
                <w:sz w:val="20"/>
                <w:szCs w:val="20"/>
              </w:rPr>
              <w:t>Close of day 1</w:t>
            </w:r>
          </w:p>
        </w:tc>
        <w:tc>
          <w:tcPr>
            <w:tcW w:w="2325" w:type="dxa"/>
            <w:tcBorders>
              <w:top w:val="single" w:sz="2" w:space="0" w:color="000001"/>
              <w:left w:val="single" w:sz="6" w:space="0" w:color="000001"/>
              <w:bottom w:val="single" w:sz="2" w:space="0" w:color="000001"/>
              <w:right w:val="single" w:sz="4" w:space="0" w:color="000001"/>
            </w:tcBorders>
          </w:tcPr>
          <w:p w14:paraId="65AD29CD" w14:textId="77777777" w:rsidR="001F06C2" w:rsidRDefault="001F06C2" w:rsidP="00F57E32">
            <w:pPr>
              <w:ind w:left="6"/>
              <w:rPr>
                <w:sz w:val="20"/>
                <w:szCs w:val="20"/>
              </w:rPr>
            </w:pPr>
          </w:p>
        </w:tc>
      </w:tr>
    </w:tbl>
    <w:p w14:paraId="38BB5CBB" w14:textId="77777777" w:rsidR="001F06C2" w:rsidRDefault="001F06C2" w:rsidP="001F06C2">
      <w:pPr>
        <w:rPr>
          <w:rFonts w:ascii="Times New Roman" w:hAnsi="Times New Roman" w:cs="Times New Roman"/>
          <w:sz w:val="24"/>
          <w:szCs w:val="24"/>
        </w:rPr>
      </w:pPr>
    </w:p>
    <w:p w14:paraId="06E13CA4" w14:textId="77777777" w:rsidR="001F06C2" w:rsidRDefault="001F06C2" w:rsidP="001F06C2">
      <w:pPr>
        <w:rPr>
          <w:rFonts w:ascii="Times New Roman" w:hAnsi="Times New Roman" w:cs="Times New Roman"/>
          <w:sz w:val="24"/>
          <w:szCs w:val="24"/>
        </w:rPr>
      </w:pPr>
    </w:p>
    <w:p w14:paraId="09E016BB" w14:textId="77777777" w:rsidR="001F06C2" w:rsidRDefault="001F06C2" w:rsidP="001F06C2">
      <w:pPr>
        <w:rPr>
          <w:rFonts w:ascii="Times New Roman" w:hAnsi="Times New Roman" w:cs="Times New Roman"/>
          <w:sz w:val="24"/>
          <w:szCs w:val="24"/>
        </w:rPr>
      </w:pPr>
    </w:p>
    <w:p w14:paraId="74D4AB6B" w14:textId="77777777" w:rsidR="001F06C2" w:rsidRDefault="001F06C2" w:rsidP="001F06C2">
      <w:pPr>
        <w:rPr>
          <w:rFonts w:ascii="Times New Roman" w:hAnsi="Times New Roman" w:cs="Times New Roman"/>
          <w:sz w:val="24"/>
          <w:szCs w:val="24"/>
        </w:rPr>
      </w:pPr>
    </w:p>
    <w:tbl>
      <w:tblPr>
        <w:tblStyle w:val="TableGrid0"/>
        <w:tblW w:w="9677" w:type="dxa"/>
        <w:tblInd w:w="-168" w:type="dxa"/>
        <w:tblBorders>
          <w:top w:val="single" w:sz="4" w:space="0" w:color="000001"/>
          <w:left w:val="single" w:sz="4" w:space="0" w:color="000001"/>
          <w:bottom w:val="single" w:sz="4" w:space="0" w:color="000001"/>
          <w:insideH w:val="single" w:sz="4" w:space="0" w:color="000001"/>
        </w:tblBorders>
        <w:tblCellMar>
          <w:top w:w="7" w:type="dxa"/>
          <w:left w:w="96" w:type="dxa"/>
          <w:right w:w="53" w:type="dxa"/>
        </w:tblCellMar>
        <w:tblLook w:val="04A0" w:firstRow="1" w:lastRow="0" w:firstColumn="1" w:lastColumn="0" w:noHBand="0" w:noVBand="1"/>
      </w:tblPr>
      <w:tblGrid>
        <w:gridCol w:w="770"/>
        <w:gridCol w:w="908"/>
        <w:gridCol w:w="5674"/>
        <w:gridCol w:w="2325"/>
      </w:tblGrid>
      <w:tr w:rsidR="001F06C2" w:rsidRPr="00A970C1" w14:paraId="6CE2AF61" w14:textId="77777777" w:rsidTr="00F57E32">
        <w:trPr>
          <w:trHeight w:val="310"/>
        </w:trPr>
        <w:tc>
          <w:tcPr>
            <w:tcW w:w="770" w:type="dxa"/>
            <w:tcBorders>
              <w:top w:val="single" w:sz="4" w:space="0" w:color="000001"/>
              <w:left w:val="single" w:sz="4" w:space="0" w:color="000001"/>
              <w:bottom w:val="single" w:sz="4" w:space="0" w:color="000001"/>
            </w:tcBorders>
            <w:shd w:val="clear" w:color="auto" w:fill="D9D9D9" w:themeFill="background1" w:themeFillShade="D9"/>
            <w:tcMar>
              <w:left w:w="96" w:type="dxa"/>
            </w:tcMar>
          </w:tcPr>
          <w:p w14:paraId="1DC11D83" w14:textId="77777777" w:rsidR="001F06C2" w:rsidRPr="00A970C1" w:rsidRDefault="001F06C2" w:rsidP="00F57E32"/>
        </w:tc>
        <w:tc>
          <w:tcPr>
            <w:tcW w:w="6582" w:type="dxa"/>
            <w:gridSpan w:val="2"/>
            <w:tcBorders>
              <w:top w:val="single" w:sz="4" w:space="0" w:color="000001"/>
              <w:bottom w:val="single" w:sz="4" w:space="0" w:color="000001"/>
              <w:right w:val="single" w:sz="4" w:space="0" w:color="000001"/>
            </w:tcBorders>
            <w:shd w:val="clear" w:color="auto" w:fill="D9D9D9" w:themeFill="background1" w:themeFillShade="D9"/>
          </w:tcPr>
          <w:p w14:paraId="1495E4D0" w14:textId="77777777" w:rsidR="001F06C2" w:rsidRPr="00A970C1" w:rsidRDefault="001F06C2" w:rsidP="00F57E32">
            <w:pPr>
              <w:jc w:val="center"/>
            </w:pPr>
            <w:r>
              <w:rPr>
                <w:rFonts w:eastAsia="Arial"/>
                <w:b/>
              </w:rPr>
              <w:t>TUESDAY, 19</w:t>
            </w:r>
            <w:r w:rsidRPr="00A970C1">
              <w:rPr>
                <w:rFonts w:eastAsia="Arial"/>
                <w:b/>
              </w:rPr>
              <w:t xml:space="preserve"> February 2019</w:t>
            </w:r>
          </w:p>
        </w:tc>
        <w:tc>
          <w:tcPr>
            <w:tcW w:w="2325" w:type="dxa"/>
            <w:tcBorders>
              <w:top w:val="single" w:sz="4" w:space="0" w:color="000001"/>
              <w:bottom w:val="single" w:sz="4" w:space="0" w:color="000001"/>
              <w:right w:val="single" w:sz="4" w:space="0" w:color="000001"/>
            </w:tcBorders>
            <w:shd w:val="clear" w:color="auto" w:fill="D9D9D9" w:themeFill="background1" w:themeFillShade="D9"/>
          </w:tcPr>
          <w:p w14:paraId="5577B835" w14:textId="77777777" w:rsidR="001F06C2" w:rsidRDefault="001F06C2" w:rsidP="00F57E32">
            <w:pPr>
              <w:jc w:val="center"/>
              <w:rPr>
                <w:rFonts w:eastAsia="Arial"/>
                <w:b/>
              </w:rPr>
            </w:pPr>
          </w:p>
        </w:tc>
      </w:tr>
      <w:tr w:rsidR="001F06C2" w:rsidRPr="00A970C1" w14:paraId="6EC56EE1" w14:textId="77777777" w:rsidTr="00F57E32">
        <w:trPr>
          <w:trHeight w:val="356"/>
        </w:trPr>
        <w:tc>
          <w:tcPr>
            <w:tcW w:w="770" w:type="dxa"/>
            <w:tcBorders>
              <w:top w:val="single" w:sz="4" w:space="0" w:color="000001"/>
              <w:left w:val="single" w:sz="4" w:space="0" w:color="000001"/>
              <w:bottom w:val="single" w:sz="4" w:space="0" w:color="000001"/>
              <w:right w:val="single" w:sz="4" w:space="0" w:color="000001"/>
            </w:tcBorders>
            <w:shd w:val="pct5" w:color="auto" w:fill="auto"/>
            <w:tcMar>
              <w:left w:w="96" w:type="dxa"/>
            </w:tcMar>
          </w:tcPr>
          <w:p w14:paraId="4F6F0C2E" w14:textId="77777777" w:rsidR="001F06C2" w:rsidRPr="00A970C1" w:rsidRDefault="001F06C2" w:rsidP="00F57E32">
            <w:pPr>
              <w:ind w:left="101"/>
              <w:rPr>
                <w:sz w:val="15"/>
                <w:szCs w:val="15"/>
              </w:rPr>
            </w:pPr>
            <w:r w:rsidRPr="00A970C1">
              <w:rPr>
                <w:rFonts w:eastAsia="Arial"/>
                <w:sz w:val="15"/>
                <w:szCs w:val="15"/>
              </w:rPr>
              <w:t xml:space="preserve"> </w:t>
            </w:r>
          </w:p>
        </w:tc>
        <w:tc>
          <w:tcPr>
            <w:tcW w:w="908" w:type="dxa"/>
            <w:tcBorders>
              <w:top w:val="single" w:sz="4" w:space="0" w:color="000001"/>
              <w:left w:val="single" w:sz="4" w:space="0" w:color="000001"/>
              <w:bottom w:val="single" w:sz="4" w:space="0" w:color="000001"/>
              <w:right w:val="single" w:sz="6" w:space="0" w:color="000001"/>
            </w:tcBorders>
            <w:shd w:val="pct5" w:color="auto" w:fill="auto"/>
            <w:tcMar>
              <w:left w:w="96" w:type="dxa"/>
            </w:tcMar>
          </w:tcPr>
          <w:p w14:paraId="723328C9" w14:textId="77777777" w:rsidR="001F06C2" w:rsidRPr="00310E82" w:rsidRDefault="001F06C2" w:rsidP="00F57E32">
            <w:r>
              <w:t>A</w:t>
            </w:r>
            <w:r w:rsidRPr="00310E82">
              <w:t>genda item</w:t>
            </w:r>
          </w:p>
        </w:tc>
        <w:tc>
          <w:tcPr>
            <w:tcW w:w="5674" w:type="dxa"/>
            <w:tcBorders>
              <w:top w:val="single" w:sz="4" w:space="0" w:color="000001"/>
              <w:left w:val="single" w:sz="6" w:space="0" w:color="000001"/>
              <w:bottom w:val="single" w:sz="4" w:space="0" w:color="000001"/>
              <w:right w:val="single" w:sz="4" w:space="0" w:color="000001"/>
            </w:tcBorders>
            <w:shd w:val="pct5" w:color="auto" w:fill="auto"/>
            <w:tcMar>
              <w:left w:w="92" w:type="dxa"/>
            </w:tcMar>
          </w:tcPr>
          <w:p w14:paraId="2FB08C53" w14:textId="77777777" w:rsidR="001F06C2" w:rsidRPr="00A970C1" w:rsidRDefault="001F06C2" w:rsidP="00F57E32">
            <w:pPr>
              <w:jc w:val="center"/>
              <w:rPr>
                <w:sz w:val="15"/>
                <w:szCs w:val="15"/>
              </w:rPr>
            </w:pPr>
          </w:p>
        </w:tc>
        <w:tc>
          <w:tcPr>
            <w:tcW w:w="2325" w:type="dxa"/>
            <w:tcBorders>
              <w:top w:val="single" w:sz="4" w:space="0" w:color="000001"/>
              <w:left w:val="single" w:sz="6" w:space="0" w:color="000001"/>
              <w:bottom w:val="single" w:sz="4" w:space="0" w:color="000001"/>
              <w:right w:val="single" w:sz="4" w:space="0" w:color="000001"/>
            </w:tcBorders>
            <w:shd w:val="pct5" w:color="auto" w:fill="auto"/>
          </w:tcPr>
          <w:p w14:paraId="230415CF" w14:textId="77777777" w:rsidR="001F06C2" w:rsidRPr="00A970C1" w:rsidRDefault="001F06C2" w:rsidP="00F57E32">
            <w:pPr>
              <w:jc w:val="center"/>
              <w:rPr>
                <w:sz w:val="15"/>
                <w:szCs w:val="15"/>
              </w:rPr>
            </w:pPr>
          </w:p>
        </w:tc>
      </w:tr>
      <w:tr w:rsidR="001F06C2" w:rsidRPr="00A970C1" w14:paraId="44D94CE4" w14:textId="77777777" w:rsidTr="00F57E32">
        <w:trPr>
          <w:trHeight w:val="248"/>
        </w:trPr>
        <w:tc>
          <w:tcPr>
            <w:tcW w:w="770" w:type="dxa"/>
            <w:tcBorders>
              <w:top w:val="single" w:sz="4" w:space="0" w:color="000001"/>
              <w:left w:val="single" w:sz="4" w:space="0" w:color="000001"/>
              <w:bottom w:val="single" w:sz="2" w:space="0" w:color="000001"/>
              <w:right w:val="single" w:sz="4" w:space="0" w:color="000001"/>
            </w:tcBorders>
            <w:shd w:val="clear" w:color="auto" w:fill="auto"/>
            <w:tcMar>
              <w:left w:w="96" w:type="dxa"/>
            </w:tcMar>
            <w:vAlign w:val="center"/>
          </w:tcPr>
          <w:p w14:paraId="273B8EEC" w14:textId="77777777" w:rsidR="001F06C2" w:rsidRPr="009E2D19" w:rsidRDefault="001F06C2" w:rsidP="00F57E32">
            <w:pPr>
              <w:ind w:right="84"/>
              <w:jc w:val="center"/>
              <w:rPr>
                <w:lang w:val="fr-CH"/>
              </w:rPr>
            </w:pPr>
          </w:p>
        </w:tc>
        <w:tc>
          <w:tcPr>
            <w:tcW w:w="908" w:type="dxa"/>
            <w:tcBorders>
              <w:top w:val="single" w:sz="4" w:space="0" w:color="000001"/>
              <w:left w:val="single" w:sz="4" w:space="0" w:color="000001"/>
              <w:bottom w:val="single" w:sz="2" w:space="0" w:color="000001"/>
              <w:right w:val="single" w:sz="6" w:space="0" w:color="000001"/>
            </w:tcBorders>
            <w:shd w:val="clear" w:color="auto" w:fill="auto"/>
            <w:tcMar>
              <w:left w:w="96" w:type="dxa"/>
            </w:tcMar>
          </w:tcPr>
          <w:p w14:paraId="32E6BDD7" w14:textId="77777777" w:rsidR="001F06C2" w:rsidRPr="00A970C1" w:rsidRDefault="001F06C2" w:rsidP="00F57E32">
            <w:r>
              <w:t>4</w:t>
            </w:r>
          </w:p>
        </w:tc>
        <w:tc>
          <w:tcPr>
            <w:tcW w:w="5674" w:type="dxa"/>
            <w:tcBorders>
              <w:top w:val="single" w:sz="4" w:space="0" w:color="000001"/>
              <w:left w:val="single" w:sz="6" w:space="0" w:color="000001"/>
              <w:bottom w:val="single" w:sz="2" w:space="0" w:color="000001"/>
              <w:right w:val="single" w:sz="4" w:space="0" w:color="000001"/>
            </w:tcBorders>
            <w:shd w:val="clear" w:color="auto" w:fill="auto"/>
            <w:tcMar>
              <w:left w:w="92" w:type="dxa"/>
            </w:tcMar>
          </w:tcPr>
          <w:p w14:paraId="590DAD3B" w14:textId="77777777" w:rsidR="001F06C2" w:rsidRPr="0074351A" w:rsidRDefault="001F06C2" w:rsidP="00F57E32">
            <w:pPr>
              <w:ind w:right="49"/>
              <w:rPr>
                <w:sz w:val="20"/>
                <w:szCs w:val="20"/>
              </w:rPr>
            </w:pPr>
            <w:r>
              <w:rPr>
                <w:sz w:val="20"/>
                <w:szCs w:val="20"/>
              </w:rPr>
              <w:t>TT-</w:t>
            </w:r>
            <w:proofErr w:type="spellStart"/>
            <w:r>
              <w:rPr>
                <w:sz w:val="20"/>
                <w:szCs w:val="20"/>
              </w:rPr>
              <w:t>AvXML</w:t>
            </w:r>
            <w:proofErr w:type="spellEnd"/>
          </w:p>
        </w:tc>
        <w:tc>
          <w:tcPr>
            <w:tcW w:w="2325" w:type="dxa"/>
            <w:tcBorders>
              <w:top w:val="single" w:sz="4" w:space="0" w:color="000001"/>
              <w:left w:val="single" w:sz="6" w:space="0" w:color="000001"/>
              <w:bottom w:val="single" w:sz="2" w:space="0" w:color="000001"/>
              <w:right w:val="single" w:sz="4" w:space="0" w:color="000001"/>
            </w:tcBorders>
          </w:tcPr>
          <w:p w14:paraId="7CBB9F40" w14:textId="77777777" w:rsidR="001F06C2" w:rsidRDefault="001F06C2" w:rsidP="00F57E32">
            <w:pPr>
              <w:ind w:right="49"/>
            </w:pPr>
          </w:p>
        </w:tc>
      </w:tr>
      <w:tr w:rsidR="001F06C2" w:rsidRPr="00A970C1" w14:paraId="778C9454" w14:textId="77777777" w:rsidTr="00F57E32">
        <w:trPr>
          <w:trHeight w:val="248"/>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5F679D38" w14:textId="77777777" w:rsidR="001F06C2" w:rsidRPr="00CA4268" w:rsidRDefault="001F06C2" w:rsidP="00F57E32">
            <w:pPr>
              <w:ind w:right="84"/>
              <w:jc w:val="center"/>
              <w:rPr>
                <w:lang w:val="fr-CH"/>
              </w:rPr>
            </w:pPr>
            <w:r>
              <w:t>9</w:t>
            </w:r>
            <w:r>
              <w:rPr>
                <w:lang w:val="fr-CH"/>
              </w:rPr>
              <w:t>:00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50757BE"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25BDEB2B" w14:textId="77777777" w:rsidR="001F06C2" w:rsidRPr="0074351A" w:rsidRDefault="001F06C2" w:rsidP="00F57E32">
            <w:pPr>
              <w:ind w:right="47"/>
              <w:rPr>
                <w:sz w:val="20"/>
                <w:szCs w:val="20"/>
              </w:rPr>
            </w:pPr>
            <w:r>
              <w:rPr>
                <w:sz w:val="20"/>
                <w:szCs w:val="20"/>
              </w:rPr>
              <w:t>Introduction of IWXXM</w:t>
            </w:r>
          </w:p>
        </w:tc>
        <w:tc>
          <w:tcPr>
            <w:tcW w:w="2325" w:type="dxa"/>
            <w:tcBorders>
              <w:top w:val="single" w:sz="2" w:space="0" w:color="000001"/>
              <w:left w:val="single" w:sz="6" w:space="0" w:color="000001"/>
              <w:bottom w:val="single" w:sz="2" w:space="0" w:color="000001"/>
              <w:right w:val="single" w:sz="4" w:space="0" w:color="000001"/>
            </w:tcBorders>
          </w:tcPr>
          <w:p w14:paraId="01F38D9E" w14:textId="77777777" w:rsidR="001F06C2" w:rsidRDefault="001F06C2" w:rsidP="00F57E32">
            <w:pPr>
              <w:ind w:right="47"/>
              <w:rPr>
                <w:sz w:val="20"/>
                <w:szCs w:val="20"/>
              </w:rPr>
            </w:pPr>
            <w:r>
              <w:rPr>
                <w:sz w:val="20"/>
                <w:szCs w:val="20"/>
              </w:rPr>
              <w:t>Mark Hedley</w:t>
            </w:r>
          </w:p>
        </w:tc>
      </w:tr>
      <w:tr w:rsidR="001F06C2" w:rsidRPr="00A970C1" w14:paraId="456F7059"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6723419E" w14:textId="77777777" w:rsidR="001F06C2" w:rsidRPr="00A970C1" w:rsidRDefault="001F06C2" w:rsidP="00F57E32">
            <w:pPr>
              <w:ind w:right="84"/>
              <w:jc w:val="center"/>
            </w:pPr>
            <w:r>
              <w:t>9:15</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4E9938C4"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6723A665" w14:textId="77777777" w:rsidR="001F06C2" w:rsidRPr="0074351A" w:rsidRDefault="001F06C2" w:rsidP="00F57E32">
            <w:pPr>
              <w:ind w:right="47"/>
              <w:rPr>
                <w:sz w:val="20"/>
                <w:szCs w:val="20"/>
              </w:rPr>
            </w:pPr>
            <w:r>
              <w:rPr>
                <w:sz w:val="20"/>
                <w:szCs w:val="20"/>
              </w:rPr>
              <w:t xml:space="preserve">IWXXM 3.0 </w:t>
            </w:r>
          </w:p>
        </w:tc>
        <w:tc>
          <w:tcPr>
            <w:tcW w:w="2325" w:type="dxa"/>
            <w:tcBorders>
              <w:top w:val="single" w:sz="2" w:space="0" w:color="000001"/>
              <w:left w:val="single" w:sz="6" w:space="0" w:color="000001"/>
              <w:bottom w:val="single" w:sz="2" w:space="0" w:color="000001"/>
              <w:right w:val="single" w:sz="4" w:space="0" w:color="000001"/>
            </w:tcBorders>
          </w:tcPr>
          <w:p w14:paraId="5DB35FCF" w14:textId="77777777" w:rsidR="001F06C2" w:rsidRDefault="001F06C2" w:rsidP="00F57E32">
            <w:pPr>
              <w:ind w:right="47"/>
              <w:rPr>
                <w:sz w:val="20"/>
                <w:szCs w:val="20"/>
              </w:rPr>
            </w:pPr>
            <w:r>
              <w:rPr>
                <w:sz w:val="20"/>
                <w:szCs w:val="20"/>
              </w:rPr>
              <w:t>BL Choy</w:t>
            </w:r>
          </w:p>
        </w:tc>
      </w:tr>
      <w:tr w:rsidR="001F06C2" w:rsidRPr="00A970C1" w14:paraId="0C99501A"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5F35F29A" w14:textId="77777777" w:rsidR="001F06C2" w:rsidRDefault="001F06C2" w:rsidP="00F57E32">
            <w:pPr>
              <w:ind w:right="70"/>
              <w:jc w:val="center"/>
              <w:rPr>
                <w:rFonts w:eastAsia="Arial"/>
              </w:rPr>
            </w:pPr>
            <w:r>
              <w:rPr>
                <w:rFonts w:eastAsia="Arial"/>
              </w:rPr>
              <w:t>10:00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33A8E9D8"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721FCC85" w14:textId="77777777" w:rsidR="001F06C2" w:rsidRPr="003C5812" w:rsidRDefault="001F06C2" w:rsidP="00F57E32">
            <w:pPr>
              <w:ind w:left="6"/>
              <w:rPr>
                <w:sz w:val="20"/>
                <w:szCs w:val="20"/>
              </w:rPr>
            </w:pPr>
            <w:r w:rsidRPr="003C5812">
              <w:rPr>
                <w:sz w:val="20"/>
                <w:szCs w:val="20"/>
              </w:rPr>
              <w:t>Future development of IWXXM:</w:t>
            </w:r>
          </w:p>
          <w:p w14:paraId="48F60E57" w14:textId="77777777" w:rsidR="001F06C2" w:rsidRPr="003C5812" w:rsidRDefault="001F06C2" w:rsidP="00F57E32">
            <w:pPr>
              <w:ind w:left="6"/>
              <w:rPr>
                <w:sz w:val="20"/>
                <w:szCs w:val="20"/>
              </w:rPr>
            </w:pPr>
            <w:r w:rsidRPr="003C5812">
              <w:rPr>
                <w:sz w:val="20"/>
                <w:szCs w:val="20"/>
              </w:rPr>
              <w:t>-</w:t>
            </w:r>
            <w:r w:rsidRPr="003C5812">
              <w:rPr>
                <w:sz w:val="20"/>
                <w:szCs w:val="20"/>
              </w:rPr>
              <w:tab/>
              <w:t xml:space="preserve">Use of GML in aviation </w:t>
            </w:r>
          </w:p>
          <w:p w14:paraId="2290FB65" w14:textId="77777777" w:rsidR="001F06C2" w:rsidRDefault="001F06C2" w:rsidP="00F57E32">
            <w:pPr>
              <w:ind w:left="6"/>
              <w:rPr>
                <w:sz w:val="20"/>
                <w:szCs w:val="20"/>
              </w:rPr>
            </w:pPr>
            <w:r w:rsidRPr="003C5812">
              <w:rPr>
                <w:sz w:val="20"/>
                <w:szCs w:val="20"/>
              </w:rPr>
              <w:t>-</w:t>
            </w:r>
            <w:r w:rsidRPr="003C5812">
              <w:rPr>
                <w:sz w:val="20"/>
                <w:szCs w:val="20"/>
              </w:rPr>
              <w:tab/>
              <w:t>Introduction of generic weather objects in METCE</w:t>
            </w:r>
          </w:p>
        </w:tc>
        <w:tc>
          <w:tcPr>
            <w:tcW w:w="2325" w:type="dxa"/>
            <w:tcBorders>
              <w:top w:val="single" w:sz="2" w:space="0" w:color="000001"/>
              <w:left w:val="single" w:sz="6" w:space="0" w:color="000001"/>
              <w:bottom w:val="single" w:sz="2" w:space="0" w:color="000001"/>
              <w:right w:val="single" w:sz="4" w:space="0" w:color="000001"/>
            </w:tcBorders>
          </w:tcPr>
          <w:p w14:paraId="2F0918BA" w14:textId="77777777" w:rsidR="001F06C2" w:rsidRDefault="001F06C2" w:rsidP="00F57E32">
            <w:pPr>
              <w:ind w:left="6"/>
              <w:rPr>
                <w:sz w:val="20"/>
                <w:szCs w:val="20"/>
              </w:rPr>
            </w:pPr>
            <w:r>
              <w:rPr>
                <w:sz w:val="20"/>
                <w:szCs w:val="20"/>
              </w:rPr>
              <w:t>Mark Hedley</w:t>
            </w:r>
          </w:p>
          <w:p w14:paraId="0B06528B" w14:textId="77777777" w:rsidR="001F06C2" w:rsidRDefault="001F06C2" w:rsidP="00F57E32">
            <w:pPr>
              <w:ind w:left="6"/>
              <w:rPr>
                <w:sz w:val="20"/>
                <w:szCs w:val="20"/>
              </w:rPr>
            </w:pPr>
            <w:r>
              <w:rPr>
                <w:sz w:val="20"/>
                <w:szCs w:val="20"/>
              </w:rPr>
              <w:t>BL Choy</w:t>
            </w:r>
          </w:p>
        </w:tc>
      </w:tr>
      <w:tr w:rsidR="001F06C2" w:rsidRPr="00A970C1" w14:paraId="7DC12BDC"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70A2B25C" w14:textId="77777777" w:rsidR="001F06C2" w:rsidRPr="00A970C1" w:rsidRDefault="001F06C2" w:rsidP="00F57E32">
            <w:pPr>
              <w:ind w:right="70"/>
              <w:jc w:val="center"/>
              <w:rPr>
                <w:rFonts w:eastAsia="Arial"/>
              </w:rPr>
            </w:pPr>
            <w:r>
              <w:rPr>
                <w:rFonts w:eastAsia="Arial"/>
              </w:rPr>
              <w:t>10:30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CA1671D"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46FD8865" w14:textId="77777777" w:rsidR="001F06C2" w:rsidRDefault="001F06C2" w:rsidP="00F57E32">
            <w:pPr>
              <w:ind w:left="6"/>
              <w:rPr>
                <w:sz w:val="20"/>
                <w:szCs w:val="20"/>
              </w:rPr>
            </w:pPr>
            <w:r>
              <w:rPr>
                <w:sz w:val="20"/>
                <w:szCs w:val="20"/>
              </w:rPr>
              <w:t>Break</w:t>
            </w:r>
          </w:p>
        </w:tc>
        <w:tc>
          <w:tcPr>
            <w:tcW w:w="2325" w:type="dxa"/>
            <w:tcBorders>
              <w:top w:val="single" w:sz="2" w:space="0" w:color="000001"/>
              <w:left w:val="single" w:sz="6" w:space="0" w:color="000001"/>
              <w:bottom w:val="single" w:sz="2" w:space="0" w:color="000001"/>
              <w:right w:val="single" w:sz="4" w:space="0" w:color="000001"/>
            </w:tcBorders>
          </w:tcPr>
          <w:p w14:paraId="076661C3" w14:textId="77777777" w:rsidR="001F06C2" w:rsidRDefault="001F06C2" w:rsidP="00F57E32">
            <w:pPr>
              <w:ind w:left="6"/>
              <w:rPr>
                <w:sz w:val="20"/>
                <w:szCs w:val="20"/>
              </w:rPr>
            </w:pPr>
          </w:p>
        </w:tc>
      </w:tr>
      <w:tr w:rsidR="001F06C2" w:rsidRPr="00A970C1" w14:paraId="5078818B"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76BC95B3" w14:textId="77777777" w:rsidR="001F06C2" w:rsidRPr="00A970C1" w:rsidRDefault="001F06C2" w:rsidP="00F57E32">
            <w:pPr>
              <w:ind w:right="70"/>
              <w:jc w:val="center"/>
              <w:rPr>
                <w:rFonts w:eastAsia="Arial"/>
              </w:rPr>
            </w:pPr>
            <w:r>
              <w:rPr>
                <w:rFonts w:eastAsia="Arial"/>
              </w:rPr>
              <w:t>10:45</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3BC7DAC1"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7D1FF926" w14:textId="77777777" w:rsidR="001F06C2" w:rsidRDefault="001F06C2" w:rsidP="00F57E32">
            <w:pPr>
              <w:rPr>
                <w:sz w:val="20"/>
                <w:szCs w:val="20"/>
              </w:rPr>
            </w:pPr>
            <w:r>
              <w:rPr>
                <w:sz w:val="20"/>
                <w:szCs w:val="20"/>
              </w:rPr>
              <w:t>Development and publication of IWXXM</w:t>
            </w:r>
          </w:p>
          <w:p w14:paraId="4EA61B3E" w14:textId="77777777" w:rsidR="001F06C2" w:rsidRDefault="001F06C2" w:rsidP="001F06C2">
            <w:pPr>
              <w:pStyle w:val="ListParagraph"/>
              <w:numPr>
                <w:ilvl w:val="0"/>
                <w:numId w:val="8"/>
              </w:numPr>
              <w:spacing w:after="0" w:line="240" w:lineRule="auto"/>
              <w:rPr>
                <w:rFonts w:ascii="Arial" w:hAnsi="Arial" w:cs="Arial"/>
                <w:sz w:val="20"/>
                <w:szCs w:val="20"/>
              </w:rPr>
            </w:pPr>
            <w:r w:rsidRPr="001F6333">
              <w:rPr>
                <w:rFonts w:ascii="Arial" w:hAnsi="Arial" w:cs="Arial"/>
                <w:sz w:val="20"/>
                <w:szCs w:val="20"/>
              </w:rPr>
              <w:t xml:space="preserve">Use of </w:t>
            </w:r>
            <w:proofErr w:type="spellStart"/>
            <w:r w:rsidRPr="001F6333">
              <w:rPr>
                <w:rFonts w:ascii="Arial" w:hAnsi="Arial" w:cs="Arial"/>
                <w:sz w:val="20"/>
                <w:szCs w:val="20"/>
              </w:rPr>
              <w:t>Sparx</w:t>
            </w:r>
            <w:proofErr w:type="spellEnd"/>
            <w:r w:rsidRPr="001F6333">
              <w:rPr>
                <w:rFonts w:ascii="Arial" w:hAnsi="Arial" w:cs="Arial"/>
                <w:sz w:val="20"/>
                <w:szCs w:val="20"/>
              </w:rPr>
              <w:t xml:space="preserve"> Enterprise Architect in modelling </w:t>
            </w:r>
            <w:r>
              <w:rPr>
                <w:rFonts w:ascii="Arial" w:hAnsi="Arial" w:cs="Arial"/>
                <w:sz w:val="20"/>
                <w:szCs w:val="20"/>
              </w:rPr>
              <w:t>and generation of XML schemas</w:t>
            </w:r>
          </w:p>
          <w:p w14:paraId="556FFDB4" w14:textId="77777777" w:rsidR="001F06C2" w:rsidRDefault="001F06C2" w:rsidP="001F06C2">
            <w:pPr>
              <w:pStyle w:val="ListParagraph"/>
              <w:numPr>
                <w:ilvl w:val="0"/>
                <w:numId w:val="8"/>
              </w:numPr>
              <w:spacing w:after="0" w:line="240" w:lineRule="auto"/>
              <w:rPr>
                <w:rFonts w:ascii="Arial" w:hAnsi="Arial" w:cs="Arial"/>
                <w:sz w:val="20"/>
                <w:szCs w:val="20"/>
              </w:rPr>
            </w:pPr>
            <w:r>
              <w:rPr>
                <w:rFonts w:ascii="Arial" w:hAnsi="Arial" w:cs="Arial"/>
                <w:sz w:val="20"/>
                <w:szCs w:val="20"/>
              </w:rPr>
              <w:t xml:space="preserve">Use of SVN and </w:t>
            </w:r>
            <w:proofErr w:type="spellStart"/>
            <w:r>
              <w:rPr>
                <w:rFonts w:ascii="Arial" w:hAnsi="Arial" w:cs="Arial"/>
                <w:sz w:val="20"/>
                <w:szCs w:val="20"/>
              </w:rPr>
              <w:t>Git</w:t>
            </w:r>
            <w:proofErr w:type="spellEnd"/>
            <w:r>
              <w:rPr>
                <w:rFonts w:ascii="Arial" w:hAnsi="Arial" w:cs="Arial"/>
                <w:sz w:val="20"/>
                <w:szCs w:val="20"/>
              </w:rPr>
              <w:t xml:space="preserve"> for development, testing and project management + GitHub best practices</w:t>
            </w:r>
          </w:p>
          <w:p w14:paraId="4464B69C" w14:textId="77777777" w:rsidR="001F06C2" w:rsidRPr="003C5812" w:rsidRDefault="001F06C2" w:rsidP="001F06C2">
            <w:pPr>
              <w:pStyle w:val="ListParagraph"/>
              <w:numPr>
                <w:ilvl w:val="0"/>
                <w:numId w:val="8"/>
              </w:numPr>
              <w:spacing w:after="0" w:line="240" w:lineRule="auto"/>
              <w:rPr>
                <w:rFonts w:ascii="Arial" w:hAnsi="Arial" w:cs="Arial"/>
                <w:sz w:val="20"/>
                <w:szCs w:val="20"/>
              </w:rPr>
            </w:pPr>
            <w:r w:rsidRPr="003C5812">
              <w:rPr>
                <w:rFonts w:ascii="Arial" w:hAnsi="Arial" w:cs="Arial"/>
                <w:sz w:val="20"/>
                <w:szCs w:val="20"/>
              </w:rPr>
              <w:t>Change management and control procedures</w:t>
            </w:r>
          </w:p>
        </w:tc>
        <w:tc>
          <w:tcPr>
            <w:tcW w:w="2325" w:type="dxa"/>
            <w:tcBorders>
              <w:top w:val="single" w:sz="2" w:space="0" w:color="000001"/>
              <w:left w:val="single" w:sz="6" w:space="0" w:color="000001"/>
              <w:bottom w:val="single" w:sz="2" w:space="0" w:color="000001"/>
              <w:right w:val="single" w:sz="4" w:space="0" w:color="000001"/>
            </w:tcBorders>
          </w:tcPr>
          <w:p w14:paraId="66BE5ECE" w14:textId="77777777" w:rsidR="001F06C2" w:rsidRDefault="001F06C2" w:rsidP="00F57E32">
            <w:pPr>
              <w:ind w:left="6"/>
              <w:rPr>
                <w:sz w:val="20"/>
                <w:szCs w:val="20"/>
              </w:rPr>
            </w:pPr>
            <w:r>
              <w:rPr>
                <w:sz w:val="20"/>
                <w:szCs w:val="20"/>
              </w:rPr>
              <w:t>BL Choy</w:t>
            </w:r>
          </w:p>
          <w:p w14:paraId="3047E066" w14:textId="77777777" w:rsidR="001F06C2" w:rsidRDefault="001F06C2" w:rsidP="00F57E32">
            <w:pPr>
              <w:ind w:left="6"/>
              <w:rPr>
                <w:sz w:val="20"/>
                <w:szCs w:val="20"/>
              </w:rPr>
            </w:pPr>
            <w:r>
              <w:rPr>
                <w:sz w:val="20"/>
                <w:szCs w:val="20"/>
              </w:rPr>
              <w:t>Mark Hedley</w:t>
            </w:r>
          </w:p>
        </w:tc>
      </w:tr>
      <w:tr w:rsidR="001F06C2" w:rsidRPr="00A970C1" w14:paraId="62829AC4"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3A0E9F31" w14:textId="77777777" w:rsidR="001F06C2" w:rsidRPr="00A970C1" w:rsidRDefault="001F06C2" w:rsidP="00F57E32">
            <w:pPr>
              <w:ind w:right="70"/>
              <w:jc w:val="center"/>
              <w:rPr>
                <w:rFonts w:eastAsia="Arial"/>
              </w:rPr>
            </w:pPr>
            <w:r>
              <w:rPr>
                <w:rFonts w:eastAsia="Arial"/>
              </w:rPr>
              <w:t>12:00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5DFDF1A4"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722C0E6C" w14:textId="77777777" w:rsidR="001F06C2" w:rsidRDefault="001F06C2" w:rsidP="00F57E32">
            <w:pPr>
              <w:ind w:left="6"/>
              <w:rPr>
                <w:sz w:val="20"/>
                <w:szCs w:val="20"/>
              </w:rPr>
            </w:pPr>
            <w:r w:rsidRPr="003C5812">
              <w:rPr>
                <w:sz w:val="20"/>
                <w:szCs w:val="20"/>
              </w:rPr>
              <w:t xml:space="preserve">Discussion session for model development and project </w:t>
            </w:r>
            <w:r w:rsidRPr="003C5812">
              <w:rPr>
                <w:sz w:val="20"/>
                <w:szCs w:val="20"/>
              </w:rPr>
              <w:lastRenderedPageBreak/>
              <w:t>management</w:t>
            </w:r>
          </w:p>
        </w:tc>
        <w:tc>
          <w:tcPr>
            <w:tcW w:w="2325" w:type="dxa"/>
            <w:tcBorders>
              <w:top w:val="single" w:sz="2" w:space="0" w:color="000001"/>
              <w:left w:val="single" w:sz="6" w:space="0" w:color="000001"/>
              <w:bottom w:val="single" w:sz="2" w:space="0" w:color="000001"/>
              <w:right w:val="single" w:sz="4" w:space="0" w:color="000001"/>
            </w:tcBorders>
          </w:tcPr>
          <w:p w14:paraId="1F322A04" w14:textId="77777777" w:rsidR="001F06C2" w:rsidRDefault="001F06C2" w:rsidP="00F57E32">
            <w:pPr>
              <w:ind w:left="6"/>
              <w:rPr>
                <w:sz w:val="20"/>
                <w:szCs w:val="20"/>
              </w:rPr>
            </w:pPr>
            <w:r>
              <w:rPr>
                <w:sz w:val="20"/>
                <w:szCs w:val="20"/>
              </w:rPr>
              <w:lastRenderedPageBreak/>
              <w:t>All</w:t>
            </w:r>
          </w:p>
        </w:tc>
      </w:tr>
      <w:tr w:rsidR="001F06C2" w:rsidRPr="00A970C1" w14:paraId="34125A8F"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47783DB3" w14:textId="77777777" w:rsidR="001F06C2" w:rsidRDefault="001F06C2" w:rsidP="00F57E32">
            <w:pPr>
              <w:ind w:right="70"/>
              <w:jc w:val="center"/>
              <w:rPr>
                <w:rFonts w:eastAsia="Arial"/>
              </w:rPr>
            </w:pPr>
            <w:r>
              <w:rPr>
                <w:rFonts w:eastAsia="Arial"/>
              </w:rPr>
              <w:lastRenderedPageBreak/>
              <w:t>12:30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6AE3D677"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41A77649" w14:textId="77777777" w:rsidR="001F06C2" w:rsidRDefault="001F06C2" w:rsidP="00F57E32">
            <w:pPr>
              <w:ind w:left="6"/>
              <w:rPr>
                <w:sz w:val="20"/>
                <w:szCs w:val="20"/>
              </w:rPr>
            </w:pPr>
            <w:r>
              <w:rPr>
                <w:sz w:val="20"/>
                <w:szCs w:val="20"/>
              </w:rPr>
              <w:t>Lunch break</w:t>
            </w:r>
          </w:p>
        </w:tc>
        <w:tc>
          <w:tcPr>
            <w:tcW w:w="2325" w:type="dxa"/>
            <w:tcBorders>
              <w:top w:val="single" w:sz="2" w:space="0" w:color="000001"/>
              <w:left w:val="single" w:sz="6" w:space="0" w:color="000001"/>
              <w:bottom w:val="single" w:sz="2" w:space="0" w:color="000001"/>
              <w:right w:val="single" w:sz="4" w:space="0" w:color="000001"/>
            </w:tcBorders>
          </w:tcPr>
          <w:p w14:paraId="5071AD4E" w14:textId="77777777" w:rsidR="001F06C2" w:rsidRDefault="001F06C2" w:rsidP="00F57E32">
            <w:pPr>
              <w:ind w:left="6"/>
              <w:rPr>
                <w:sz w:val="20"/>
                <w:szCs w:val="20"/>
              </w:rPr>
            </w:pPr>
          </w:p>
        </w:tc>
      </w:tr>
      <w:tr w:rsidR="001F06C2" w:rsidRPr="00A970C1" w14:paraId="5F8284F0"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3F28F5E4" w14:textId="77777777" w:rsidR="001F06C2" w:rsidRPr="00A970C1" w:rsidRDefault="001F06C2" w:rsidP="00F57E32">
            <w:pPr>
              <w:ind w:right="70"/>
              <w:jc w:val="center"/>
              <w:rPr>
                <w:rFonts w:eastAsia="Arial"/>
              </w:rPr>
            </w:pPr>
            <w:r>
              <w:rPr>
                <w:rFonts w:eastAsia="Arial"/>
              </w:rPr>
              <w:t>13:30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16E12C8"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16D34C2A" w14:textId="77777777" w:rsidR="001F06C2" w:rsidRDefault="001F06C2" w:rsidP="00F57E32">
            <w:pPr>
              <w:ind w:left="6"/>
              <w:rPr>
                <w:sz w:val="20"/>
                <w:szCs w:val="20"/>
              </w:rPr>
            </w:pPr>
            <w:r>
              <w:rPr>
                <w:sz w:val="20"/>
                <w:szCs w:val="20"/>
              </w:rPr>
              <w:t>Challenges:</w:t>
            </w:r>
          </w:p>
          <w:p w14:paraId="431DA200" w14:textId="77777777" w:rsidR="001F06C2" w:rsidRDefault="001F06C2" w:rsidP="001F06C2">
            <w:pPr>
              <w:pStyle w:val="ListParagraph"/>
              <w:numPr>
                <w:ilvl w:val="0"/>
                <w:numId w:val="8"/>
              </w:numPr>
              <w:spacing w:after="0" w:line="240" w:lineRule="auto"/>
              <w:rPr>
                <w:rFonts w:ascii="Arial" w:hAnsi="Arial" w:cs="Arial"/>
                <w:sz w:val="20"/>
                <w:szCs w:val="20"/>
              </w:rPr>
            </w:pPr>
            <w:r>
              <w:rPr>
                <w:rFonts w:ascii="Arial" w:hAnsi="Arial" w:cs="Arial"/>
                <w:sz w:val="20"/>
                <w:szCs w:val="20"/>
              </w:rPr>
              <w:t xml:space="preserve">Sustainability in particular on knowledge sharing and </w:t>
            </w:r>
            <w:proofErr w:type="spellStart"/>
            <w:r>
              <w:rPr>
                <w:rFonts w:ascii="Arial" w:hAnsi="Arial" w:cs="Arial"/>
                <w:sz w:val="20"/>
                <w:szCs w:val="20"/>
              </w:rPr>
              <w:t>upkeeping</w:t>
            </w:r>
            <w:proofErr w:type="spellEnd"/>
            <w:r>
              <w:rPr>
                <w:rFonts w:ascii="Arial" w:hAnsi="Arial" w:cs="Arial"/>
                <w:sz w:val="20"/>
                <w:szCs w:val="20"/>
              </w:rPr>
              <w:t xml:space="preserve"> of team </w:t>
            </w:r>
            <w:proofErr w:type="spellStart"/>
            <w:r>
              <w:rPr>
                <w:rFonts w:ascii="Arial" w:hAnsi="Arial" w:cs="Arial"/>
                <w:sz w:val="20"/>
                <w:szCs w:val="20"/>
              </w:rPr>
              <w:t>experties</w:t>
            </w:r>
            <w:proofErr w:type="spellEnd"/>
            <w:r>
              <w:rPr>
                <w:rFonts w:ascii="Arial" w:hAnsi="Arial" w:cs="Arial"/>
                <w:sz w:val="20"/>
                <w:szCs w:val="20"/>
              </w:rPr>
              <w:t xml:space="preserve"> </w:t>
            </w:r>
          </w:p>
          <w:p w14:paraId="62DCC36C" w14:textId="77777777" w:rsidR="001F06C2" w:rsidRPr="001F6333" w:rsidRDefault="001F06C2" w:rsidP="001F06C2">
            <w:pPr>
              <w:pStyle w:val="ListParagraph"/>
              <w:numPr>
                <w:ilvl w:val="0"/>
                <w:numId w:val="8"/>
              </w:numPr>
              <w:spacing w:after="0" w:line="240" w:lineRule="auto"/>
              <w:rPr>
                <w:rFonts w:ascii="Arial" w:hAnsi="Arial" w:cs="Arial"/>
                <w:sz w:val="20"/>
                <w:szCs w:val="20"/>
              </w:rPr>
            </w:pPr>
            <w:r>
              <w:rPr>
                <w:rFonts w:ascii="Arial" w:hAnsi="Arial" w:cs="Arial"/>
                <w:sz w:val="20"/>
                <w:szCs w:val="20"/>
              </w:rPr>
              <w:t>Resourcing</w:t>
            </w:r>
          </w:p>
        </w:tc>
        <w:tc>
          <w:tcPr>
            <w:tcW w:w="2325" w:type="dxa"/>
            <w:tcBorders>
              <w:top w:val="single" w:sz="2" w:space="0" w:color="000001"/>
              <w:left w:val="single" w:sz="6" w:space="0" w:color="000001"/>
              <w:bottom w:val="single" w:sz="2" w:space="0" w:color="000001"/>
              <w:right w:val="single" w:sz="4" w:space="0" w:color="000001"/>
            </w:tcBorders>
          </w:tcPr>
          <w:p w14:paraId="4A41F5E1" w14:textId="77777777" w:rsidR="001F06C2" w:rsidRDefault="001F06C2" w:rsidP="00F57E32">
            <w:pPr>
              <w:ind w:left="6"/>
              <w:rPr>
                <w:sz w:val="20"/>
                <w:szCs w:val="20"/>
              </w:rPr>
            </w:pPr>
            <w:r>
              <w:rPr>
                <w:sz w:val="20"/>
                <w:szCs w:val="20"/>
              </w:rPr>
              <w:t xml:space="preserve">Mark Hedley </w:t>
            </w:r>
          </w:p>
        </w:tc>
      </w:tr>
      <w:tr w:rsidR="001F06C2" w:rsidRPr="00A970C1" w14:paraId="68C6C70C"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2D32E0FA" w14:textId="77777777" w:rsidR="001F06C2" w:rsidRDefault="001F06C2" w:rsidP="00F57E32">
            <w:pPr>
              <w:ind w:right="70"/>
              <w:jc w:val="center"/>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13ED9EFB" w14:textId="34228EBC" w:rsidR="001F06C2" w:rsidRPr="00A970C1" w:rsidRDefault="00A75670" w:rsidP="00F57E32">
            <w:r>
              <w:t>5</w:t>
            </w:r>
          </w:p>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1DF8B397" w14:textId="77777777" w:rsidR="001F06C2" w:rsidRDefault="001F06C2" w:rsidP="00F57E32">
            <w:pPr>
              <w:ind w:left="6"/>
              <w:rPr>
                <w:sz w:val="20"/>
                <w:szCs w:val="20"/>
              </w:rPr>
            </w:pPr>
            <w:r>
              <w:rPr>
                <w:rFonts w:ascii="Verdana" w:hAnsi="Verdana"/>
                <w:color w:val="000000"/>
                <w:sz w:val="18"/>
                <w:szCs w:val="18"/>
                <w:shd w:val="clear" w:color="auto" w:fill="FFFFFF"/>
              </w:rPr>
              <w:t>WMDR and other XML formats</w:t>
            </w:r>
          </w:p>
        </w:tc>
        <w:tc>
          <w:tcPr>
            <w:tcW w:w="2325" w:type="dxa"/>
            <w:tcBorders>
              <w:top w:val="single" w:sz="2" w:space="0" w:color="000001"/>
              <w:left w:val="single" w:sz="6" w:space="0" w:color="000001"/>
              <w:bottom w:val="single" w:sz="2" w:space="0" w:color="000001"/>
              <w:right w:val="single" w:sz="4" w:space="0" w:color="000001"/>
            </w:tcBorders>
          </w:tcPr>
          <w:p w14:paraId="690E685E" w14:textId="77777777" w:rsidR="001F06C2" w:rsidRDefault="001F06C2" w:rsidP="00F57E32">
            <w:pPr>
              <w:rPr>
                <w:sz w:val="20"/>
                <w:szCs w:val="20"/>
              </w:rPr>
            </w:pPr>
          </w:p>
        </w:tc>
      </w:tr>
      <w:tr w:rsidR="001F06C2" w:rsidRPr="00A970C1" w14:paraId="6FB29E6B"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2CCEFC97" w14:textId="77777777" w:rsidR="001F06C2" w:rsidRDefault="001F06C2" w:rsidP="00F57E32">
            <w:pPr>
              <w:ind w:right="70"/>
              <w:jc w:val="center"/>
              <w:rPr>
                <w:rFonts w:eastAsia="Arial"/>
              </w:rPr>
            </w:pPr>
            <w:r>
              <w:rPr>
                <w:rFonts w:eastAsia="Arial"/>
              </w:rPr>
              <w:t>14:00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1BBCEF8B"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3A3E744C" w14:textId="77777777" w:rsidR="001F06C2" w:rsidRDefault="001F06C2" w:rsidP="00F57E32">
            <w:pPr>
              <w:ind w:left="6"/>
              <w:rPr>
                <w:rFonts w:ascii="Verdana" w:hAnsi="Verdana"/>
                <w:color w:val="000000"/>
                <w:sz w:val="18"/>
                <w:szCs w:val="18"/>
                <w:shd w:val="clear" w:color="auto" w:fill="FFFFFF"/>
              </w:rPr>
            </w:pPr>
            <w:r>
              <w:rPr>
                <w:rFonts w:ascii="Verdana" w:hAnsi="Verdana"/>
                <w:color w:val="000000"/>
                <w:sz w:val="18"/>
                <w:szCs w:val="18"/>
                <w:shd w:val="clear" w:color="auto" w:fill="FFFFFF"/>
              </w:rPr>
              <w:t>WMDR 1.0</w:t>
            </w:r>
          </w:p>
        </w:tc>
        <w:tc>
          <w:tcPr>
            <w:tcW w:w="2325" w:type="dxa"/>
            <w:tcBorders>
              <w:top w:val="single" w:sz="2" w:space="0" w:color="000001"/>
              <w:left w:val="single" w:sz="6" w:space="0" w:color="000001"/>
              <w:bottom w:val="single" w:sz="2" w:space="0" w:color="000001"/>
              <w:right w:val="single" w:sz="4" w:space="0" w:color="000001"/>
            </w:tcBorders>
          </w:tcPr>
          <w:p w14:paraId="0900686C" w14:textId="77777777" w:rsidR="001F06C2" w:rsidRDefault="001F06C2" w:rsidP="00F57E32">
            <w:pPr>
              <w:rPr>
                <w:sz w:val="20"/>
                <w:szCs w:val="20"/>
              </w:rPr>
            </w:pPr>
            <w:proofErr w:type="spellStart"/>
            <w:r>
              <w:rPr>
                <w:sz w:val="20"/>
                <w:szCs w:val="20"/>
              </w:rPr>
              <w:t>Joerg</w:t>
            </w:r>
            <w:proofErr w:type="spellEnd"/>
            <w:r>
              <w:rPr>
                <w:sz w:val="20"/>
                <w:szCs w:val="20"/>
              </w:rPr>
              <w:t xml:space="preserve"> </w:t>
            </w:r>
            <w:proofErr w:type="spellStart"/>
            <w:r>
              <w:rPr>
                <w:sz w:val="20"/>
                <w:szCs w:val="20"/>
              </w:rPr>
              <w:t>Klausen</w:t>
            </w:r>
            <w:proofErr w:type="spellEnd"/>
          </w:p>
        </w:tc>
      </w:tr>
      <w:tr w:rsidR="001F06C2" w:rsidRPr="00A970C1" w14:paraId="5752CAD7"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32746F00" w14:textId="77777777" w:rsidR="001F06C2" w:rsidRPr="00287638" w:rsidRDefault="001F06C2" w:rsidP="00F57E32">
            <w:pPr>
              <w:ind w:right="70"/>
              <w:jc w:val="center"/>
              <w:rPr>
                <w:rFonts w:eastAsia="Arial"/>
                <w:lang w:val="fr-CH"/>
              </w:rPr>
            </w:pPr>
            <w:r>
              <w:rPr>
                <w:rFonts w:eastAsia="Arial"/>
              </w:rPr>
              <w:t>14</w:t>
            </w:r>
            <w:r>
              <w:rPr>
                <w:rFonts w:eastAsia="Arial"/>
                <w:lang w:val="fr-CH"/>
              </w:rPr>
              <w:t>:30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37D31DB4"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39275FE7" w14:textId="77777777" w:rsidR="001F06C2" w:rsidRDefault="001F06C2" w:rsidP="00F57E32">
            <w:pPr>
              <w:ind w:left="6"/>
              <w:rPr>
                <w:rFonts w:ascii="Verdana" w:hAnsi="Verdana"/>
                <w:color w:val="000000"/>
                <w:sz w:val="18"/>
                <w:szCs w:val="18"/>
                <w:shd w:val="clear" w:color="auto" w:fill="FFFFFF"/>
              </w:rPr>
            </w:pPr>
            <w:proofErr w:type="spellStart"/>
            <w:r>
              <w:rPr>
                <w:rFonts w:ascii="Verdana" w:hAnsi="Verdana"/>
                <w:color w:val="000000"/>
                <w:sz w:val="18"/>
                <w:szCs w:val="18"/>
                <w:shd w:val="clear" w:color="auto" w:fill="FFFFFF"/>
              </w:rPr>
              <w:t>GroundWaterML</w:t>
            </w:r>
            <w:proofErr w:type="spellEnd"/>
            <w:r>
              <w:rPr>
                <w:rFonts w:ascii="Verdana" w:hAnsi="Verdana"/>
                <w:color w:val="000000"/>
                <w:sz w:val="18"/>
                <w:szCs w:val="18"/>
                <w:shd w:val="clear" w:color="auto" w:fill="FFFFFF"/>
              </w:rPr>
              <w:t xml:space="preserve"> 2 </w:t>
            </w:r>
          </w:p>
        </w:tc>
        <w:tc>
          <w:tcPr>
            <w:tcW w:w="2325" w:type="dxa"/>
            <w:tcBorders>
              <w:top w:val="single" w:sz="2" w:space="0" w:color="000001"/>
              <w:left w:val="single" w:sz="6" w:space="0" w:color="000001"/>
              <w:bottom w:val="single" w:sz="2" w:space="0" w:color="000001"/>
              <w:right w:val="single" w:sz="4" w:space="0" w:color="000001"/>
            </w:tcBorders>
          </w:tcPr>
          <w:p w14:paraId="3696EEC5" w14:textId="178B7016" w:rsidR="001F06C2" w:rsidRDefault="001F06C2" w:rsidP="00F57E32">
            <w:pPr>
              <w:rPr>
                <w:sz w:val="20"/>
                <w:szCs w:val="20"/>
              </w:rPr>
            </w:pPr>
            <w:proofErr w:type="spellStart"/>
            <w:r>
              <w:rPr>
                <w:sz w:val="20"/>
                <w:szCs w:val="20"/>
              </w:rPr>
              <w:t>Silvano</w:t>
            </w:r>
            <w:proofErr w:type="spellEnd"/>
            <w:r>
              <w:rPr>
                <w:sz w:val="20"/>
                <w:szCs w:val="20"/>
              </w:rPr>
              <w:t xml:space="preserve"> </w:t>
            </w:r>
            <w:proofErr w:type="spellStart"/>
            <w:r>
              <w:rPr>
                <w:sz w:val="20"/>
                <w:szCs w:val="20"/>
              </w:rPr>
              <w:t>Pecora</w:t>
            </w:r>
            <w:proofErr w:type="spellEnd"/>
            <w:r w:rsidR="006906A0">
              <w:rPr>
                <w:sz w:val="20"/>
                <w:szCs w:val="20"/>
              </w:rPr>
              <w:t xml:space="preserve"> (moved to day 1 14:00)</w:t>
            </w:r>
          </w:p>
        </w:tc>
      </w:tr>
      <w:tr w:rsidR="001F06C2" w:rsidRPr="00A970C1" w14:paraId="1E210C7B"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1E3C7AB1" w14:textId="77777777" w:rsidR="001F06C2" w:rsidRDefault="001F06C2" w:rsidP="00F57E32">
            <w:pPr>
              <w:ind w:right="70"/>
              <w:jc w:val="center"/>
              <w:rPr>
                <w:rFonts w:eastAsia="Arial"/>
              </w:rPr>
            </w:pPr>
            <w:r>
              <w:rPr>
                <w:rFonts w:eastAsia="Arial"/>
              </w:rPr>
              <w:t>15:00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113B90F3"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35347A0B" w14:textId="77777777" w:rsidR="001F06C2" w:rsidRDefault="001F06C2" w:rsidP="00F57E32">
            <w:pPr>
              <w:ind w:left="6"/>
              <w:rPr>
                <w:sz w:val="20"/>
                <w:szCs w:val="20"/>
              </w:rPr>
            </w:pPr>
            <w:r>
              <w:rPr>
                <w:sz w:val="20"/>
                <w:szCs w:val="20"/>
              </w:rPr>
              <w:t>Break</w:t>
            </w:r>
          </w:p>
        </w:tc>
        <w:tc>
          <w:tcPr>
            <w:tcW w:w="2325" w:type="dxa"/>
            <w:tcBorders>
              <w:top w:val="single" w:sz="2" w:space="0" w:color="000001"/>
              <w:left w:val="single" w:sz="6" w:space="0" w:color="000001"/>
              <w:bottom w:val="single" w:sz="2" w:space="0" w:color="000001"/>
              <w:right w:val="single" w:sz="4" w:space="0" w:color="000001"/>
            </w:tcBorders>
          </w:tcPr>
          <w:p w14:paraId="393AC194" w14:textId="77777777" w:rsidR="001F06C2" w:rsidRDefault="001F06C2" w:rsidP="00F57E32">
            <w:pPr>
              <w:ind w:left="6"/>
              <w:rPr>
                <w:sz w:val="20"/>
                <w:szCs w:val="20"/>
              </w:rPr>
            </w:pPr>
          </w:p>
        </w:tc>
      </w:tr>
      <w:tr w:rsidR="001F06C2" w:rsidRPr="00A970C1" w14:paraId="32ECEE85"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74E8899F" w14:textId="77777777" w:rsidR="001F06C2" w:rsidRDefault="001F06C2" w:rsidP="00F57E32">
            <w:pPr>
              <w:ind w:right="70"/>
              <w:jc w:val="center"/>
              <w:rPr>
                <w:rFonts w:eastAsia="Arial"/>
              </w:rPr>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17F488C8" w14:textId="0DC27FBC" w:rsidR="001F06C2" w:rsidRPr="00A970C1" w:rsidRDefault="00A75670" w:rsidP="00F57E32">
            <w:r>
              <w:t>6</w:t>
            </w:r>
          </w:p>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1B30296A" w14:textId="77777777" w:rsidR="001F06C2" w:rsidRDefault="001F06C2" w:rsidP="00F57E32">
            <w:pPr>
              <w:ind w:left="6"/>
              <w:rPr>
                <w:sz w:val="20"/>
                <w:szCs w:val="20"/>
              </w:rPr>
            </w:pPr>
            <w:r>
              <w:rPr>
                <w:rFonts w:ascii="Verdana" w:hAnsi="Verdana"/>
                <w:color w:val="000000"/>
                <w:sz w:val="18"/>
                <w:szCs w:val="18"/>
                <w:shd w:val="clear" w:color="auto" w:fill="FFFFFF"/>
              </w:rPr>
              <w:t>WMO Codes Registry</w:t>
            </w:r>
          </w:p>
        </w:tc>
        <w:tc>
          <w:tcPr>
            <w:tcW w:w="2325" w:type="dxa"/>
            <w:tcBorders>
              <w:top w:val="single" w:sz="2" w:space="0" w:color="000001"/>
              <w:left w:val="single" w:sz="6" w:space="0" w:color="000001"/>
              <w:bottom w:val="single" w:sz="2" w:space="0" w:color="000001"/>
              <w:right w:val="single" w:sz="4" w:space="0" w:color="000001"/>
            </w:tcBorders>
          </w:tcPr>
          <w:p w14:paraId="21B1894C" w14:textId="77777777" w:rsidR="001F06C2" w:rsidRDefault="001F06C2" w:rsidP="00F57E32">
            <w:pPr>
              <w:ind w:left="6"/>
              <w:rPr>
                <w:sz w:val="20"/>
                <w:szCs w:val="20"/>
              </w:rPr>
            </w:pPr>
          </w:p>
        </w:tc>
      </w:tr>
      <w:tr w:rsidR="001F06C2" w:rsidRPr="00A970C1" w14:paraId="337C286F"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468729DA" w14:textId="77777777" w:rsidR="001F06C2" w:rsidRDefault="001F06C2" w:rsidP="00F57E32">
            <w:pPr>
              <w:ind w:right="70"/>
              <w:jc w:val="center"/>
              <w:rPr>
                <w:rFonts w:eastAsia="Arial"/>
              </w:rPr>
            </w:pPr>
            <w:r>
              <w:rPr>
                <w:rFonts w:eastAsia="Arial"/>
              </w:rPr>
              <w:t>15:15</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4A5D5940"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7A35C9E8" w14:textId="77777777" w:rsidR="001F06C2" w:rsidRDefault="001F06C2" w:rsidP="00F57E32">
            <w:pPr>
              <w:ind w:left="6"/>
              <w:rPr>
                <w:sz w:val="20"/>
                <w:szCs w:val="20"/>
              </w:rPr>
            </w:pPr>
            <w:r>
              <w:rPr>
                <w:sz w:val="20"/>
                <w:szCs w:val="20"/>
              </w:rPr>
              <w:t xml:space="preserve">WMDR tables in </w:t>
            </w:r>
            <w:proofErr w:type="spellStart"/>
            <w:r>
              <w:rPr>
                <w:sz w:val="20"/>
                <w:szCs w:val="20"/>
              </w:rPr>
              <w:t>gitHub</w:t>
            </w:r>
            <w:proofErr w:type="spellEnd"/>
            <w:r>
              <w:rPr>
                <w:sz w:val="20"/>
                <w:szCs w:val="20"/>
              </w:rPr>
              <w:t xml:space="preserve"> and codes registry</w:t>
            </w:r>
          </w:p>
        </w:tc>
        <w:tc>
          <w:tcPr>
            <w:tcW w:w="2325" w:type="dxa"/>
            <w:tcBorders>
              <w:top w:val="single" w:sz="2" w:space="0" w:color="000001"/>
              <w:left w:val="single" w:sz="6" w:space="0" w:color="000001"/>
              <w:bottom w:val="single" w:sz="2" w:space="0" w:color="000001"/>
              <w:right w:val="single" w:sz="4" w:space="0" w:color="000001"/>
            </w:tcBorders>
          </w:tcPr>
          <w:p w14:paraId="7C8FCB6E" w14:textId="4BEE69E3" w:rsidR="001F06C2" w:rsidRDefault="001F06C2" w:rsidP="00F57E32">
            <w:pPr>
              <w:ind w:left="6"/>
              <w:rPr>
                <w:sz w:val="20"/>
                <w:szCs w:val="20"/>
              </w:rPr>
            </w:pPr>
            <w:r>
              <w:rPr>
                <w:sz w:val="20"/>
                <w:szCs w:val="20"/>
              </w:rPr>
              <w:t xml:space="preserve">Nina </w:t>
            </w:r>
            <w:proofErr w:type="spellStart"/>
            <w:r>
              <w:rPr>
                <w:sz w:val="20"/>
                <w:szCs w:val="20"/>
              </w:rPr>
              <w:t>Horat</w:t>
            </w:r>
            <w:proofErr w:type="spellEnd"/>
            <w:r w:rsidR="006906A0">
              <w:rPr>
                <w:sz w:val="20"/>
                <w:szCs w:val="20"/>
              </w:rPr>
              <w:t xml:space="preserve"> (moved to 9:00)</w:t>
            </w:r>
          </w:p>
        </w:tc>
      </w:tr>
      <w:tr w:rsidR="001F06C2" w:rsidRPr="00A970C1" w14:paraId="762113A5"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3D27EC56" w14:textId="77777777" w:rsidR="001F06C2" w:rsidRDefault="001F06C2" w:rsidP="00F57E32">
            <w:pPr>
              <w:ind w:right="70"/>
              <w:jc w:val="center"/>
              <w:rPr>
                <w:rFonts w:eastAsia="Arial"/>
              </w:rPr>
            </w:pPr>
            <w:r>
              <w:rPr>
                <w:rFonts w:eastAsia="Arial"/>
              </w:rPr>
              <w:t>16:00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3FA27A0E"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57314A9E" w14:textId="77777777" w:rsidR="001F06C2" w:rsidRDefault="001F06C2" w:rsidP="00F57E32">
            <w:pPr>
              <w:ind w:left="6"/>
              <w:rPr>
                <w:sz w:val="20"/>
                <w:szCs w:val="20"/>
              </w:rPr>
            </w:pPr>
            <w:r w:rsidRPr="003C5812">
              <w:rPr>
                <w:sz w:val="20"/>
                <w:szCs w:val="20"/>
              </w:rPr>
              <w:t>Discussion on using GitHub for development and maintenance of the content of the code registry</w:t>
            </w:r>
          </w:p>
        </w:tc>
        <w:tc>
          <w:tcPr>
            <w:tcW w:w="2325" w:type="dxa"/>
            <w:tcBorders>
              <w:top w:val="single" w:sz="2" w:space="0" w:color="000001"/>
              <w:left w:val="single" w:sz="6" w:space="0" w:color="000001"/>
              <w:bottom w:val="single" w:sz="2" w:space="0" w:color="000001"/>
              <w:right w:val="single" w:sz="4" w:space="0" w:color="000001"/>
            </w:tcBorders>
          </w:tcPr>
          <w:p w14:paraId="19087FF2" w14:textId="77777777" w:rsidR="001F06C2" w:rsidRDefault="001F06C2" w:rsidP="00F57E32">
            <w:pPr>
              <w:ind w:left="6"/>
              <w:rPr>
                <w:sz w:val="20"/>
                <w:szCs w:val="20"/>
              </w:rPr>
            </w:pPr>
          </w:p>
        </w:tc>
      </w:tr>
      <w:tr w:rsidR="001F06C2" w:rsidRPr="00A970C1" w14:paraId="57ADB7E5"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vAlign w:val="center"/>
          </w:tcPr>
          <w:p w14:paraId="6DFB8BA3" w14:textId="77777777" w:rsidR="001F06C2" w:rsidRDefault="001F06C2" w:rsidP="00F57E32">
            <w:pPr>
              <w:ind w:right="70"/>
              <w:jc w:val="center"/>
              <w:rPr>
                <w:rFonts w:eastAsia="Arial"/>
              </w:rPr>
            </w:pPr>
            <w:r>
              <w:rPr>
                <w:rFonts w:eastAsia="Arial"/>
              </w:rPr>
              <w:t>17:00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6628DF3A"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4908AD61" w14:textId="77777777" w:rsidR="001F06C2" w:rsidRDefault="001F06C2" w:rsidP="00F57E32">
            <w:pPr>
              <w:ind w:left="6"/>
              <w:rPr>
                <w:sz w:val="20"/>
                <w:szCs w:val="20"/>
              </w:rPr>
            </w:pPr>
            <w:r>
              <w:rPr>
                <w:sz w:val="20"/>
                <w:szCs w:val="20"/>
              </w:rPr>
              <w:t>Close of day 2</w:t>
            </w:r>
          </w:p>
        </w:tc>
        <w:tc>
          <w:tcPr>
            <w:tcW w:w="2325" w:type="dxa"/>
            <w:tcBorders>
              <w:top w:val="single" w:sz="2" w:space="0" w:color="000001"/>
              <w:left w:val="single" w:sz="6" w:space="0" w:color="000001"/>
              <w:bottom w:val="single" w:sz="2" w:space="0" w:color="000001"/>
              <w:right w:val="single" w:sz="4" w:space="0" w:color="000001"/>
            </w:tcBorders>
          </w:tcPr>
          <w:p w14:paraId="6CF03EFF" w14:textId="77777777" w:rsidR="001F06C2" w:rsidRDefault="001F06C2" w:rsidP="00F57E32">
            <w:pPr>
              <w:ind w:left="6"/>
              <w:rPr>
                <w:sz w:val="20"/>
                <w:szCs w:val="20"/>
              </w:rPr>
            </w:pPr>
          </w:p>
        </w:tc>
      </w:tr>
    </w:tbl>
    <w:p w14:paraId="3E749E63" w14:textId="77777777" w:rsidR="001F06C2" w:rsidRDefault="001F06C2" w:rsidP="001F06C2">
      <w:pPr>
        <w:rPr>
          <w:rFonts w:ascii="Times New Roman" w:hAnsi="Times New Roman" w:cs="Times New Roman"/>
          <w:sz w:val="24"/>
          <w:szCs w:val="24"/>
        </w:rPr>
      </w:pPr>
    </w:p>
    <w:p w14:paraId="14610D33" w14:textId="77777777" w:rsidR="006906A0" w:rsidRDefault="006906A0" w:rsidP="001F06C2">
      <w:pPr>
        <w:rPr>
          <w:rFonts w:ascii="Times New Roman" w:hAnsi="Times New Roman" w:cs="Times New Roman"/>
          <w:sz w:val="24"/>
          <w:szCs w:val="24"/>
        </w:rPr>
      </w:pPr>
    </w:p>
    <w:p w14:paraId="6A4407EF" w14:textId="77777777" w:rsidR="006906A0" w:rsidRDefault="006906A0" w:rsidP="001F06C2">
      <w:pPr>
        <w:rPr>
          <w:rFonts w:ascii="Times New Roman" w:hAnsi="Times New Roman" w:cs="Times New Roman"/>
          <w:sz w:val="24"/>
          <w:szCs w:val="24"/>
        </w:rPr>
      </w:pPr>
    </w:p>
    <w:p w14:paraId="4EF154AF" w14:textId="77777777" w:rsidR="006906A0" w:rsidRDefault="006906A0" w:rsidP="001F06C2">
      <w:pPr>
        <w:rPr>
          <w:rFonts w:ascii="Times New Roman" w:hAnsi="Times New Roman" w:cs="Times New Roman"/>
          <w:sz w:val="24"/>
          <w:szCs w:val="24"/>
        </w:rPr>
      </w:pPr>
    </w:p>
    <w:p w14:paraId="1B4A96E4" w14:textId="77777777" w:rsidR="006906A0" w:rsidRDefault="006906A0" w:rsidP="001F06C2">
      <w:pPr>
        <w:rPr>
          <w:rFonts w:ascii="Times New Roman" w:hAnsi="Times New Roman" w:cs="Times New Roman"/>
          <w:sz w:val="24"/>
          <w:szCs w:val="24"/>
        </w:rPr>
      </w:pPr>
    </w:p>
    <w:tbl>
      <w:tblPr>
        <w:tblStyle w:val="TableGrid0"/>
        <w:tblW w:w="9677" w:type="dxa"/>
        <w:tblInd w:w="-168" w:type="dxa"/>
        <w:tblBorders>
          <w:top w:val="single" w:sz="4" w:space="0" w:color="000001"/>
          <w:left w:val="single" w:sz="4" w:space="0" w:color="000001"/>
          <w:bottom w:val="single" w:sz="4" w:space="0" w:color="000001"/>
          <w:insideH w:val="single" w:sz="4" w:space="0" w:color="000001"/>
        </w:tblBorders>
        <w:tblCellMar>
          <w:top w:w="7" w:type="dxa"/>
          <w:left w:w="96" w:type="dxa"/>
          <w:right w:w="53" w:type="dxa"/>
        </w:tblCellMar>
        <w:tblLook w:val="04A0" w:firstRow="1" w:lastRow="0" w:firstColumn="1" w:lastColumn="0" w:noHBand="0" w:noVBand="1"/>
      </w:tblPr>
      <w:tblGrid>
        <w:gridCol w:w="770"/>
        <w:gridCol w:w="908"/>
        <w:gridCol w:w="5674"/>
        <w:gridCol w:w="2325"/>
      </w:tblGrid>
      <w:tr w:rsidR="001F06C2" w:rsidRPr="00A970C1" w14:paraId="6D474397" w14:textId="77777777" w:rsidTr="00F57E32">
        <w:trPr>
          <w:trHeight w:val="310"/>
        </w:trPr>
        <w:tc>
          <w:tcPr>
            <w:tcW w:w="770" w:type="dxa"/>
            <w:tcBorders>
              <w:top w:val="single" w:sz="4" w:space="0" w:color="000001"/>
              <w:left w:val="single" w:sz="4" w:space="0" w:color="000001"/>
              <w:bottom w:val="single" w:sz="4" w:space="0" w:color="000001"/>
            </w:tcBorders>
            <w:shd w:val="clear" w:color="auto" w:fill="D9D9D9" w:themeFill="background1" w:themeFillShade="D9"/>
            <w:tcMar>
              <w:left w:w="96" w:type="dxa"/>
            </w:tcMar>
          </w:tcPr>
          <w:p w14:paraId="1AED1FC6" w14:textId="77777777" w:rsidR="001F06C2" w:rsidRPr="00A970C1" w:rsidRDefault="001F06C2" w:rsidP="00F57E32"/>
        </w:tc>
        <w:tc>
          <w:tcPr>
            <w:tcW w:w="6582" w:type="dxa"/>
            <w:gridSpan w:val="2"/>
            <w:tcBorders>
              <w:top w:val="single" w:sz="4" w:space="0" w:color="000001"/>
              <w:bottom w:val="single" w:sz="4" w:space="0" w:color="000001"/>
              <w:right w:val="single" w:sz="4" w:space="0" w:color="000001"/>
            </w:tcBorders>
            <w:shd w:val="clear" w:color="auto" w:fill="D9D9D9" w:themeFill="background1" w:themeFillShade="D9"/>
          </w:tcPr>
          <w:p w14:paraId="15E8A04F" w14:textId="77777777" w:rsidR="001F06C2" w:rsidRPr="00A970C1" w:rsidRDefault="001F06C2" w:rsidP="00F57E32">
            <w:pPr>
              <w:jc w:val="center"/>
            </w:pPr>
            <w:r>
              <w:rPr>
                <w:rFonts w:eastAsia="Arial"/>
                <w:b/>
              </w:rPr>
              <w:t>WEDNESDAY, 20</w:t>
            </w:r>
            <w:r w:rsidRPr="00A970C1">
              <w:rPr>
                <w:rFonts w:eastAsia="Arial"/>
                <w:b/>
              </w:rPr>
              <w:t xml:space="preserve"> February 2019</w:t>
            </w:r>
          </w:p>
        </w:tc>
        <w:tc>
          <w:tcPr>
            <w:tcW w:w="2325" w:type="dxa"/>
            <w:tcBorders>
              <w:top w:val="single" w:sz="4" w:space="0" w:color="000001"/>
              <w:bottom w:val="single" w:sz="4" w:space="0" w:color="000001"/>
              <w:right w:val="single" w:sz="4" w:space="0" w:color="000001"/>
            </w:tcBorders>
            <w:shd w:val="clear" w:color="auto" w:fill="D9D9D9" w:themeFill="background1" w:themeFillShade="D9"/>
          </w:tcPr>
          <w:p w14:paraId="185AC514" w14:textId="77777777" w:rsidR="001F06C2" w:rsidRDefault="001F06C2" w:rsidP="00F57E32">
            <w:pPr>
              <w:jc w:val="center"/>
              <w:rPr>
                <w:rFonts w:eastAsia="Arial"/>
                <w:b/>
              </w:rPr>
            </w:pPr>
          </w:p>
        </w:tc>
      </w:tr>
      <w:tr w:rsidR="001F06C2" w:rsidRPr="00A970C1" w14:paraId="166CAE18" w14:textId="77777777" w:rsidTr="00F57E32">
        <w:trPr>
          <w:trHeight w:val="356"/>
        </w:trPr>
        <w:tc>
          <w:tcPr>
            <w:tcW w:w="770" w:type="dxa"/>
            <w:tcBorders>
              <w:top w:val="single" w:sz="4" w:space="0" w:color="000001"/>
              <w:left w:val="single" w:sz="4" w:space="0" w:color="000001"/>
              <w:bottom w:val="single" w:sz="4" w:space="0" w:color="000001"/>
              <w:right w:val="single" w:sz="4" w:space="0" w:color="000001"/>
            </w:tcBorders>
            <w:shd w:val="pct5" w:color="auto" w:fill="auto"/>
            <w:tcMar>
              <w:left w:w="96" w:type="dxa"/>
            </w:tcMar>
          </w:tcPr>
          <w:p w14:paraId="61F8E1F4" w14:textId="77777777" w:rsidR="001F06C2" w:rsidRPr="00A970C1" w:rsidRDefault="001F06C2" w:rsidP="00F57E32">
            <w:pPr>
              <w:ind w:left="101"/>
              <w:rPr>
                <w:sz w:val="15"/>
                <w:szCs w:val="15"/>
              </w:rPr>
            </w:pPr>
            <w:r w:rsidRPr="00A970C1">
              <w:rPr>
                <w:rFonts w:eastAsia="Arial"/>
                <w:sz w:val="15"/>
                <w:szCs w:val="15"/>
              </w:rPr>
              <w:t xml:space="preserve"> </w:t>
            </w:r>
          </w:p>
        </w:tc>
        <w:tc>
          <w:tcPr>
            <w:tcW w:w="908" w:type="dxa"/>
            <w:tcBorders>
              <w:top w:val="single" w:sz="4" w:space="0" w:color="000001"/>
              <w:left w:val="single" w:sz="4" w:space="0" w:color="000001"/>
              <w:bottom w:val="single" w:sz="4" w:space="0" w:color="000001"/>
              <w:right w:val="single" w:sz="6" w:space="0" w:color="000001"/>
            </w:tcBorders>
            <w:shd w:val="pct5" w:color="auto" w:fill="auto"/>
            <w:tcMar>
              <w:left w:w="96" w:type="dxa"/>
            </w:tcMar>
          </w:tcPr>
          <w:p w14:paraId="24012F46" w14:textId="77777777" w:rsidR="001F06C2" w:rsidRPr="00310E82" w:rsidRDefault="001F06C2" w:rsidP="00F57E32">
            <w:r>
              <w:t>A</w:t>
            </w:r>
            <w:r w:rsidRPr="00310E82">
              <w:t>genda item</w:t>
            </w:r>
          </w:p>
        </w:tc>
        <w:tc>
          <w:tcPr>
            <w:tcW w:w="5674" w:type="dxa"/>
            <w:tcBorders>
              <w:top w:val="single" w:sz="4" w:space="0" w:color="000001"/>
              <w:left w:val="single" w:sz="6" w:space="0" w:color="000001"/>
              <w:bottom w:val="single" w:sz="4" w:space="0" w:color="000001"/>
              <w:right w:val="single" w:sz="4" w:space="0" w:color="000001"/>
            </w:tcBorders>
            <w:shd w:val="pct5" w:color="auto" w:fill="auto"/>
            <w:tcMar>
              <w:left w:w="92" w:type="dxa"/>
            </w:tcMar>
          </w:tcPr>
          <w:p w14:paraId="5C7F5DE7" w14:textId="77777777" w:rsidR="001F06C2" w:rsidRPr="00A970C1" w:rsidRDefault="001F06C2" w:rsidP="00F57E32">
            <w:pPr>
              <w:jc w:val="center"/>
              <w:rPr>
                <w:sz w:val="15"/>
                <w:szCs w:val="15"/>
              </w:rPr>
            </w:pPr>
          </w:p>
        </w:tc>
        <w:tc>
          <w:tcPr>
            <w:tcW w:w="2325" w:type="dxa"/>
            <w:tcBorders>
              <w:top w:val="single" w:sz="4" w:space="0" w:color="000001"/>
              <w:left w:val="single" w:sz="6" w:space="0" w:color="000001"/>
              <w:bottom w:val="single" w:sz="4" w:space="0" w:color="000001"/>
              <w:right w:val="single" w:sz="4" w:space="0" w:color="000001"/>
            </w:tcBorders>
            <w:shd w:val="pct5" w:color="auto" w:fill="auto"/>
          </w:tcPr>
          <w:p w14:paraId="1D426014" w14:textId="77777777" w:rsidR="001F06C2" w:rsidRPr="00A970C1" w:rsidRDefault="001F06C2" w:rsidP="00F57E32">
            <w:pPr>
              <w:jc w:val="center"/>
              <w:rPr>
                <w:sz w:val="15"/>
                <w:szCs w:val="15"/>
              </w:rPr>
            </w:pPr>
          </w:p>
        </w:tc>
      </w:tr>
      <w:tr w:rsidR="001F06C2" w:rsidRPr="00A970C1" w14:paraId="1094BBC2" w14:textId="77777777" w:rsidTr="00F57E32">
        <w:trPr>
          <w:trHeight w:val="248"/>
        </w:trPr>
        <w:tc>
          <w:tcPr>
            <w:tcW w:w="770" w:type="dxa"/>
            <w:tcBorders>
              <w:top w:val="single" w:sz="4" w:space="0" w:color="000001"/>
              <w:left w:val="single" w:sz="4" w:space="0" w:color="000001"/>
              <w:bottom w:val="single" w:sz="2" w:space="0" w:color="000001"/>
              <w:right w:val="single" w:sz="4" w:space="0" w:color="000001"/>
            </w:tcBorders>
            <w:shd w:val="clear" w:color="auto" w:fill="auto"/>
            <w:tcMar>
              <w:left w:w="96" w:type="dxa"/>
            </w:tcMar>
          </w:tcPr>
          <w:p w14:paraId="625F857D" w14:textId="77777777" w:rsidR="001F06C2" w:rsidRPr="009E2D19" w:rsidRDefault="001F06C2" w:rsidP="00F57E32">
            <w:pPr>
              <w:ind w:right="84"/>
              <w:rPr>
                <w:lang w:val="fr-CH"/>
              </w:rPr>
            </w:pPr>
          </w:p>
        </w:tc>
        <w:tc>
          <w:tcPr>
            <w:tcW w:w="908" w:type="dxa"/>
            <w:tcBorders>
              <w:top w:val="single" w:sz="4" w:space="0" w:color="000001"/>
              <w:left w:val="single" w:sz="4" w:space="0" w:color="000001"/>
              <w:bottom w:val="single" w:sz="2" w:space="0" w:color="000001"/>
              <w:right w:val="single" w:sz="6" w:space="0" w:color="000001"/>
            </w:tcBorders>
            <w:shd w:val="clear" w:color="auto" w:fill="auto"/>
            <w:tcMar>
              <w:left w:w="96" w:type="dxa"/>
            </w:tcMar>
          </w:tcPr>
          <w:p w14:paraId="05910426" w14:textId="77777777" w:rsidR="001F06C2" w:rsidRPr="00A970C1" w:rsidRDefault="001F06C2" w:rsidP="00F57E32">
            <w:r>
              <w:t>7</w:t>
            </w:r>
          </w:p>
        </w:tc>
        <w:tc>
          <w:tcPr>
            <w:tcW w:w="5674" w:type="dxa"/>
            <w:tcBorders>
              <w:top w:val="single" w:sz="4" w:space="0" w:color="000001"/>
              <w:left w:val="single" w:sz="6" w:space="0" w:color="000001"/>
              <w:bottom w:val="single" w:sz="2" w:space="0" w:color="000001"/>
              <w:right w:val="single" w:sz="4" w:space="0" w:color="000001"/>
            </w:tcBorders>
            <w:shd w:val="clear" w:color="auto" w:fill="auto"/>
            <w:tcMar>
              <w:left w:w="92" w:type="dxa"/>
            </w:tcMar>
          </w:tcPr>
          <w:p w14:paraId="2758E353" w14:textId="77777777" w:rsidR="001F06C2" w:rsidRPr="0074351A" w:rsidRDefault="001F06C2" w:rsidP="00F57E32">
            <w:pPr>
              <w:ind w:right="49"/>
              <w:rPr>
                <w:sz w:val="20"/>
                <w:szCs w:val="20"/>
              </w:rPr>
            </w:pPr>
            <w:proofErr w:type="spellStart"/>
            <w:r w:rsidRPr="004A002B">
              <w:rPr>
                <w:sz w:val="20"/>
                <w:szCs w:val="20"/>
              </w:rPr>
              <w:t>netCDF</w:t>
            </w:r>
            <w:proofErr w:type="spellEnd"/>
            <w:r w:rsidRPr="004A002B">
              <w:rPr>
                <w:sz w:val="20"/>
                <w:szCs w:val="20"/>
              </w:rPr>
              <w:t>-CF data formats</w:t>
            </w:r>
          </w:p>
        </w:tc>
        <w:tc>
          <w:tcPr>
            <w:tcW w:w="2325" w:type="dxa"/>
            <w:tcBorders>
              <w:top w:val="single" w:sz="4" w:space="0" w:color="000001"/>
              <w:left w:val="single" w:sz="6" w:space="0" w:color="000001"/>
              <w:bottom w:val="single" w:sz="2" w:space="0" w:color="000001"/>
              <w:right w:val="single" w:sz="4" w:space="0" w:color="000001"/>
            </w:tcBorders>
          </w:tcPr>
          <w:p w14:paraId="18159F80" w14:textId="77777777" w:rsidR="001F06C2" w:rsidRDefault="001F06C2" w:rsidP="00F57E32">
            <w:pPr>
              <w:ind w:right="49"/>
            </w:pPr>
          </w:p>
        </w:tc>
      </w:tr>
      <w:tr w:rsidR="001F06C2" w:rsidRPr="00A970C1" w14:paraId="757BBC01" w14:textId="77777777" w:rsidTr="00F57E32">
        <w:trPr>
          <w:trHeight w:val="248"/>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34F3B52E" w14:textId="77777777" w:rsidR="001F06C2" w:rsidRPr="00CA4268" w:rsidRDefault="001F06C2" w:rsidP="00F57E32">
            <w:pPr>
              <w:ind w:right="84"/>
              <w:rPr>
                <w:lang w:val="fr-CH"/>
              </w:rPr>
            </w:pPr>
            <w:r>
              <w:t>9 </w:t>
            </w:r>
            <w:r>
              <w:rPr>
                <w:lang w:val="fr-CH"/>
              </w:rPr>
              <w:t>:00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047A65EE"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66A5021F" w14:textId="77777777" w:rsidR="001F06C2" w:rsidRPr="0074351A" w:rsidRDefault="001F06C2" w:rsidP="00F57E32">
            <w:pPr>
              <w:ind w:right="47"/>
              <w:rPr>
                <w:sz w:val="20"/>
                <w:szCs w:val="20"/>
              </w:rPr>
            </w:pPr>
            <w:r w:rsidRPr="004A002B">
              <w:rPr>
                <w:sz w:val="20"/>
                <w:szCs w:val="20"/>
              </w:rPr>
              <w:t xml:space="preserve">Adoption of </w:t>
            </w:r>
            <w:proofErr w:type="spellStart"/>
            <w:r w:rsidRPr="004A002B">
              <w:rPr>
                <w:sz w:val="20"/>
                <w:szCs w:val="20"/>
              </w:rPr>
              <w:t>CfRadial</w:t>
            </w:r>
            <w:proofErr w:type="spellEnd"/>
            <w:r w:rsidRPr="004A002B">
              <w:rPr>
                <w:sz w:val="20"/>
                <w:szCs w:val="20"/>
              </w:rPr>
              <w:t xml:space="preserve"> 2.0 as a WMO standard representation of radial</w:t>
            </w:r>
            <w:r>
              <w:rPr>
                <w:sz w:val="20"/>
                <w:szCs w:val="20"/>
              </w:rPr>
              <w:t xml:space="preserve"> </w:t>
            </w:r>
            <w:r w:rsidRPr="004A002B">
              <w:rPr>
                <w:sz w:val="20"/>
                <w:szCs w:val="20"/>
              </w:rPr>
              <w:t>weather radar data</w:t>
            </w:r>
          </w:p>
        </w:tc>
        <w:tc>
          <w:tcPr>
            <w:tcW w:w="2325" w:type="dxa"/>
            <w:tcBorders>
              <w:top w:val="single" w:sz="2" w:space="0" w:color="000001"/>
              <w:left w:val="single" w:sz="6" w:space="0" w:color="000001"/>
              <w:bottom w:val="single" w:sz="2" w:space="0" w:color="000001"/>
              <w:right w:val="single" w:sz="4" w:space="0" w:color="000001"/>
            </w:tcBorders>
          </w:tcPr>
          <w:p w14:paraId="634F54F9" w14:textId="77777777" w:rsidR="001F06C2" w:rsidRDefault="001F06C2" w:rsidP="00F57E32">
            <w:pPr>
              <w:ind w:right="47"/>
              <w:rPr>
                <w:sz w:val="20"/>
                <w:szCs w:val="20"/>
              </w:rPr>
            </w:pPr>
            <w:r>
              <w:rPr>
                <w:sz w:val="20"/>
                <w:szCs w:val="20"/>
              </w:rPr>
              <w:t xml:space="preserve">Daniel Michelson </w:t>
            </w:r>
          </w:p>
        </w:tc>
      </w:tr>
      <w:tr w:rsidR="001F06C2" w:rsidRPr="00A970C1" w14:paraId="7CEA4571"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26E8739E" w14:textId="77777777" w:rsidR="001F06C2" w:rsidRPr="00A970C1" w:rsidRDefault="001F06C2" w:rsidP="00F57E32">
            <w:pPr>
              <w:ind w:right="84"/>
            </w:pP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3EA8349D"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55F7380F" w14:textId="77777777" w:rsidR="001F06C2" w:rsidRPr="0074351A" w:rsidRDefault="001F06C2" w:rsidP="00F57E32">
            <w:pPr>
              <w:ind w:right="47"/>
              <w:rPr>
                <w:sz w:val="20"/>
                <w:szCs w:val="20"/>
              </w:rPr>
            </w:pPr>
            <w:r>
              <w:rPr>
                <w:sz w:val="20"/>
                <w:szCs w:val="20"/>
              </w:rPr>
              <w:t xml:space="preserve">GCW </w:t>
            </w:r>
          </w:p>
        </w:tc>
        <w:tc>
          <w:tcPr>
            <w:tcW w:w="2325" w:type="dxa"/>
            <w:tcBorders>
              <w:top w:val="single" w:sz="2" w:space="0" w:color="000001"/>
              <w:left w:val="single" w:sz="6" w:space="0" w:color="000001"/>
              <w:bottom w:val="single" w:sz="2" w:space="0" w:color="000001"/>
              <w:right w:val="single" w:sz="4" w:space="0" w:color="000001"/>
            </w:tcBorders>
          </w:tcPr>
          <w:p w14:paraId="082E8D2A" w14:textId="77777777" w:rsidR="001F06C2" w:rsidRDefault="001F06C2" w:rsidP="00F57E32">
            <w:pPr>
              <w:ind w:right="47"/>
              <w:rPr>
                <w:sz w:val="20"/>
                <w:szCs w:val="20"/>
              </w:rPr>
            </w:pPr>
            <w:proofErr w:type="spellStart"/>
            <w:r w:rsidRPr="00C84100">
              <w:rPr>
                <w:sz w:val="20"/>
                <w:szCs w:val="20"/>
              </w:rPr>
              <w:t>Øystein</w:t>
            </w:r>
            <w:proofErr w:type="spellEnd"/>
            <w:r w:rsidRPr="00C84100">
              <w:rPr>
                <w:sz w:val="20"/>
                <w:szCs w:val="20"/>
              </w:rPr>
              <w:t xml:space="preserve"> </w:t>
            </w:r>
            <w:proofErr w:type="spellStart"/>
            <w:r w:rsidRPr="00C84100">
              <w:rPr>
                <w:sz w:val="20"/>
                <w:szCs w:val="20"/>
              </w:rPr>
              <w:t>Godøy</w:t>
            </w:r>
            <w:proofErr w:type="spellEnd"/>
            <w:r>
              <w:rPr>
                <w:sz w:val="20"/>
                <w:szCs w:val="20"/>
              </w:rPr>
              <w:t xml:space="preserve"> </w:t>
            </w:r>
          </w:p>
        </w:tc>
      </w:tr>
      <w:tr w:rsidR="001F06C2" w:rsidRPr="00A970C1" w14:paraId="654DC222"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4277014D" w14:textId="77777777" w:rsidR="001F06C2" w:rsidRPr="00A970C1" w:rsidRDefault="001F06C2" w:rsidP="00F57E32">
            <w:pPr>
              <w:ind w:right="70"/>
              <w:rPr>
                <w:rFonts w:eastAsia="Arial"/>
              </w:rPr>
            </w:pPr>
            <w:r>
              <w:rPr>
                <w:rFonts w:eastAsia="Arial"/>
              </w:rPr>
              <w:t>10:30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6A79CD8C"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5DCF673F" w14:textId="77777777" w:rsidR="001F06C2" w:rsidRDefault="001F06C2" w:rsidP="00F57E32">
            <w:pPr>
              <w:ind w:left="6"/>
              <w:rPr>
                <w:sz w:val="20"/>
                <w:szCs w:val="20"/>
              </w:rPr>
            </w:pPr>
            <w:r>
              <w:rPr>
                <w:sz w:val="20"/>
                <w:szCs w:val="20"/>
              </w:rPr>
              <w:t>Break</w:t>
            </w:r>
          </w:p>
        </w:tc>
        <w:tc>
          <w:tcPr>
            <w:tcW w:w="2325" w:type="dxa"/>
            <w:tcBorders>
              <w:top w:val="single" w:sz="2" w:space="0" w:color="000001"/>
              <w:left w:val="single" w:sz="6" w:space="0" w:color="000001"/>
              <w:bottom w:val="single" w:sz="2" w:space="0" w:color="000001"/>
              <w:right w:val="single" w:sz="4" w:space="0" w:color="000001"/>
            </w:tcBorders>
          </w:tcPr>
          <w:p w14:paraId="78B8D199" w14:textId="77777777" w:rsidR="001F06C2" w:rsidRDefault="001F06C2" w:rsidP="00F57E32">
            <w:pPr>
              <w:ind w:left="6"/>
              <w:rPr>
                <w:sz w:val="20"/>
                <w:szCs w:val="20"/>
              </w:rPr>
            </w:pPr>
          </w:p>
        </w:tc>
      </w:tr>
      <w:tr w:rsidR="001F06C2" w:rsidRPr="00A970C1" w14:paraId="054D20DF"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731D6D3D" w14:textId="77777777" w:rsidR="001F06C2" w:rsidRPr="00A970C1" w:rsidRDefault="001F06C2" w:rsidP="00F57E32">
            <w:pPr>
              <w:ind w:right="70"/>
              <w:rPr>
                <w:rFonts w:eastAsia="Arial"/>
              </w:rPr>
            </w:pPr>
            <w:r>
              <w:rPr>
                <w:rFonts w:eastAsia="Arial"/>
              </w:rPr>
              <w:t>10:45</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4AF4A3A9"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263776D1" w14:textId="77777777" w:rsidR="001F06C2" w:rsidRPr="0074351A" w:rsidRDefault="001F06C2" w:rsidP="00F57E32">
            <w:pPr>
              <w:ind w:left="6"/>
              <w:rPr>
                <w:sz w:val="20"/>
                <w:szCs w:val="20"/>
              </w:rPr>
            </w:pPr>
            <w:r>
              <w:rPr>
                <w:sz w:val="20"/>
                <w:szCs w:val="20"/>
              </w:rPr>
              <w:t>Satellite data</w:t>
            </w:r>
          </w:p>
        </w:tc>
        <w:tc>
          <w:tcPr>
            <w:tcW w:w="2325" w:type="dxa"/>
            <w:tcBorders>
              <w:top w:val="single" w:sz="2" w:space="0" w:color="000001"/>
              <w:left w:val="single" w:sz="6" w:space="0" w:color="000001"/>
              <w:bottom w:val="single" w:sz="2" w:space="0" w:color="000001"/>
              <w:right w:val="single" w:sz="4" w:space="0" w:color="000001"/>
            </w:tcBorders>
          </w:tcPr>
          <w:p w14:paraId="38D60366" w14:textId="77777777" w:rsidR="001F06C2" w:rsidRDefault="001F06C2" w:rsidP="00F57E32">
            <w:pPr>
              <w:ind w:left="6"/>
              <w:rPr>
                <w:sz w:val="20"/>
                <w:szCs w:val="20"/>
              </w:rPr>
            </w:pPr>
            <w:r>
              <w:rPr>
                <w:sz w:val="20"/>
                <w:szCs w:val="20"/>
              </w:rPr>
              <w:t xml:space="preserve">Daniel Lee </w:t>
            </w:r>
          </w:p>
        </w:tc>
      </w:tr>
      <w:tr w:rsidR="001F06C2" w:rsidRPr="00A970C1" w14:paraId="73DFD925"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7AF2C30E" w14:textId="77777777" w:rsidR="001F06C2" w:rsidRPr="00A970C1" w:rsidRDefault="001F06C2" w:rsidP="00F57E32">
            <w:pPr>
              <w:ind w:right="70"/>
              <w:rPr>
                <w:rFonts w:eastAsia="Arial"/>
              </w:rPr>
            </w:pPr>
            <w:r>
              <w:rPr>
                <w:rFonts w:eastAsia="Arial"/>
              </w:rPr>
              <w:t>11:45</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4E31EB31"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6C18A16C" w14:textId="77777777" w:rsidR="001F06C2" w:rsidRDefault="001F06C2" w:rsidP="00F57E32">
            <w:pPr>
              <w:ind w:left="6"/>
              <w:rPr>
                <w:sz w:val="20"/>
                <w:szCs w:val="20"/>
              </w:rPr>
            </w:pPr>
            <w:r>
              <w:rPr>
                <w:sz w:val="20"/>
                <w:szCs w:val="20"/>
              </w:rPr>
              <w:t>ECMWF CF conventions</w:t>
            </w:r>
          </w:p>
        </w:tc>
        <w:tc>
          <w:tcPr>
            <w:tcW w:w="2325" w:type="dxa"/>
            <w:tcBorders>
              <w:top w:val="single" w:sz="2" w:space="0" w:color="000001"/>
              <w:left w:val="single" w:sz="6" w:space="0" w:color="000001"/>
              <w:bottom w:val="single" w:sz="2" w:space="0" w:color="000001"/>
              <w:right w:val="single" w:sz="4" w:space="0" w:color="000001"/>
            </w:tcBorders>
          </w:tcPr>
          <w:p w14:paraId="07F59849" w14:textId="77777777" w:rsidR="001F06C2" w:rsidRDefault="001F06C2" w:rsidP="00F57E32">
            <w:pPr>
              <w:ind w:left="6"/>
              <w:rPr>
                <w:sz w:val="20"/>
                <w:szCs w:val="20"/>
              </w:rPr>
            </w:pPr>
            <w:r>
              <w:rPr>
                <w:sz w:val="20"/>
                <w:szCs w:val="20"/>
              </w:rPr>
              <w:t xml:space="preserve">Sebastien </w:t>
            </w:r>
            <w:proofErr w:type="spellStart"/>
            <w:r>
              <w:rPr>
                <w:sz w:val="20"/>
                <w:szCs w:val="20"/>
              </w:rPr>
              <w:t>Villaume</w:t>
            </w:r>
            <w:proofErr w:type="spellEnd"/>
            <w:r>
              <w:rPr>
                <w:sz w:val="20"/>
                <w:szCs w:val="20"/>
              </w:rPr>
              <w:t xml:space="preserve"> </w:t>
            </w:r>
          </w:p>
        </w:tc>
      </w:tr>
      <w:tr w:rsidR="001F06C2" w:rsidRPr="00A970C1" w14:paraId="7E945F85"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6D9A5C38" w14:textId="77777777" w:rsidR="001F06C2" w:rsidRDefault="001F06C2" w:rsidP="00F57E32">
            <w:pPr>
              <w:ind w:right="70"/>
              <w:rPr>
                <w:rFonts w:eastAsia="Arial"/>
              </w:rPr>
            </w:pPr>
            <w:r>
              <w:rPr>
                <w:rFonts w:eastAsia="Arial"/>
              </w:rPr>
              <w:t xml:space="preserve">12:30 </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55D0D33E"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4744D7F3" w14:textId="77777777" w:rsidR="001F06C2" w:rsidRDefault="001F06C2" w:rsidP="00F57E32">
            <w:pPr>
              <w:ind w:left="6"/>
              <w:rPr>
                <w:sz w:val="20"/>
                <w:szCs w:val="20"/>
              </w:rPr>
            </w:pPr>
            <w:r>
              <w:rPr>
                <w:sz w:val="20"/>
                <w:szCs w:val="20"/>
              </w:rPr>
              <w:t>Lunch break</w:t>
            </w:r>
          </w:p>
        </w:tc>
        <w:tc>
          <w:tcPr>
            <w:tcW w:w="2325" w:type="dxa"/>
            <w:tcBorders>
              <w:top w:val="single" w:sz="2" w:space="0" w:color="000001"/>
              <w:left w:val="single" w:sz="6" w:space="0" w:color="000001"/>
              <w:bottom w:val="single" w:sz="2" w:space="0" w:color="000001"/>
              <w:right w:val="single" w:sz="4" w:space="0" w:color="000001"/>
            </w:tcBorders>
          </w:tcPr>
          <w:p w14:paraId="371D6ABB" w14:textId="77777777" w:rsidR="001F06C2" w:rsidRDefault="001F06C2" w:rsidP="00F57E32">
            <w:pPr>
              <w:ind w:left="6"/>
              <w:rPr>
                <w:sz w:val="20"/>
                <w:szCs w:val="20"/>
              </w:rPr>
            </w:pPr>
          </w:p>
        </w:tc>
      </w:tr>
      <w:tr w:rsidR="001F06C2" w:rsidRPr="00A970C1" w14:paraId="43200A1E"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1D217E7C" w14:textId="77777777" w:rsidR="001F06C2" w:rsidRPr="00A970C1" w:rsidRDefault="001F06C2" w:rsidP="00F57E32">
            <w:pPr>
              <w:ind w:right="70"/>
              <w:rPr>
                <w:rFonts w:eastAsia="Arial"/>
              </w:rPr>
            </w:pPr>
            <w:r>
              <w:rPr>
                <w:rFonts w:eastAsia="Arial"/>
              </w:rPr>
              <w:t>13:30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28FE169E" w14:textId="77777777" w:rsidR="001F06C2" w:rsidRPr="00A970C1"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36B66E63" w14:textId="77777777" w:rsidR="001F06C2" w:rsidRDefault="001F06C2" w:rsidP="00F57E32">
            <w:pPr>
              <w:ind w:left="6"/>
              <w:rPr>
                <w:sz w:val="20"/>
                <w:szCs w:val="20"/>
              </w:rPr>
            </w:pPr>
            <w:r>
              <w:rPr>
                <w:sz w:val="20"/>
                <w:szCs w:val="20"/>
              </w:rPr>
              <w:t>Discussion on CF conventions and possible collaboration models</w:t>
            </w:r>
          </w:p>
        </w:tc>
        <w:tc>
          <w:tcPr>
            <w:tcW w:w="2325" w:type="dxa"/>
            <w:tcBorders>
              <w:top w:val="single" w:sz="2" w:space="0" w:color="000001"/>
              <w:left w:val="single" w:sz="6" w:space="0" w:color="000001"/>
              <w:bottom w:val="single" w:sz="2" w:space="0" w:color="000001"/>
              <w:right w:val="single" w:sz="4" w:space="0" w:color="000001"/>
            </w:tcBorders>
          </w:tcPr>
          <w:p w14:paraId="0FB58E48" w14:textId="77777777" w:rsidR="001F06C2" w:rsidRDefault="001F06C2" w:rsidP="00F57E32">
            <w:pPr>
              <w:ind w:left="6"/>
              <w:rPr>
                <w:sz w:val="20"/>
                <w:szCs w:val="20"/>
              </w:rPr>
            </w:pPr>
          </w:p>
        </w:tc>
      </w:tr>
      <w:tr w:rsidR="001F06C2" w:rsidRPr="00A970C1" w14:paraId="1FD9E8DE"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3F30EFF3" w14:textId="77777777" w:rsidR="001F06C2" w:rsidRDefault="001F06C2" w:rsidP="00F57E32">
            <w:pPr>
              <w:ind w:right="70"/>
              <w:rPr>
                <w:rFonts w:eastAsia="Arial"/>
              </w:rPr>
            </w:pPr>
            <w:r>
              <w:rPr>
                <w:rFonts w:eastAsia="Arial"/>
              </w:rPr>
              <w:t xml:space="preserve">14:30 </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537208F4" w14:textId="77777777" w:rsidR="001F06C2" w:rsidRPr="00A970C1" w:rsidRDefault="001F06C2" w:rsidP="00F57E32">
            <w:r>
              <w:t>8</w:t>
            </w:r>
          </w:p>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58CE6403" w14:textId="77777777" w:rsidR="001F06C2" w:rsidRDefault="001F06C2" w:rsidP="00F57E32">
            <w:pPr>
              <w:ind w:left="6"/>
              <w:rPr>
                <w:sz w:val="20"/>
                <w:szCs w:val="20"/>
              </w:rPr>
            </w:pPr>
            <w:r>
              <w:rPr>
                <w:sz w:val="20"/>
                <w:szCs w:val="20"/>
              </w:rPr>
              <w:t xml:space="preserve">Parallel sessions (TTs </w:t>
            </w:r>
            <w:proofErr w:type="spellStart"/>
            <w:r>
              <w:rPr>
                <w:sz w:val="20"/>
                <w:szCs w:val="20"/>
              </w:rPr>
              <w:t>workplan</w:t>
            </w:r>
            <w:proofErr w:type="spellEnd"/>
            <w:r>
              <w:rPr>
                <w:sz w:val="20"/>
                <w:szCs w:val="20"/>
              </w:rPr>
              <w:t>)</w:t>
            </w:r>
          </w:p>
        </w:tc>
        <w:tc>
          <w:tcPr>
            <w:tcW w:w="2325" w:type="dxa"/>
            <w:tcBorders>
              <w:top w:val="single" w:sz="2" w:space="0" w:color="000001"/>
              <w:left w:val="single" w:sz="6" w:space="0" w:color="000001"/>
              <w:bottom w:val="single" w:sz="2" w:space="0" w:color="000001"/>
              <w:right w:val="single" w:sz="4" w:space="0" w:color="000001"/>
            </w:tcBorders>
          </w:tcPr>
          <w:p w14:paraId="00DFAC19" w14:textId="77777777" w:rsidR="001F06C2" w:rsidRDefault="001F06C2" w:rsidP="00F57E32">
            <w:pPr>
              <w:rPr>
                <w:sz w:val="20"/>
                <w:szCs w:val="20"/>
              </w:rPr>
            </w:pPr>
          </w:p>
        </w:tc>
      </w:tr>
      <w:tr w:rsidR="001F06C2" w:rsidRPr="00A970C1" w14:paraId="15687D91"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05C73F74" w14:textId="77777777" w:rsidR="001F06C2" w:rsidRDefault="001F06C2" w:rsidP="00F57E32">
            <w:pPr>
              <w:ind w:right="70"/>
              <w:rPr>
                <w:rFonts w:eastAsia="Arial"/>
              </w:rPr>
            </w:pPr>
            <w:r>
              <w:rPr>
                <w:rFonts w:eastAsia="Arial"/>
              </w:rPr>
              <w:t>16:30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47DA09F6" w14:textId="77777777" w:rsidR="001F06C2" w:rsidRDefault="001F06C2" w:rsidP="00F57E32">
            <w:r>
              <w:t>9</w:t>
            </w:r>
          </w:p>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12BD0922" w14:textId="77777777" w:rsidR="001F06C2" w:rsidRDefault="001F06C2" w:rsidP="00F57E32">
            <w:pPr>
              <w:ind w:left="6"/>
              <w:rPr>
                <w:rFonts w:ascii="Verdana" w:hAnsi="Verdana"/>
                <w:color w:val="000000"/>
                <w:sz w:val="18"/>
                <w:szCs w:val="18"/>
                <w:shd w:val="clear" w:color="auto" w:fill="FFFFFF"/>
              </w:rPr>
            </w:pPr>
            <w:r w:rsidRPr="003C5812">
              <w:rPr>
                <w:sz w:val="20"/>
                <w:szCs w:val="20"/>
              </w:rPr>
              <w:t>Plenary</w:t>
            </w:r>
          </w:p>
        </w:tc>
        <w:tc>
          <w:tcPr>
            <w:tcW w:w="2325" w:type="dxa"/>
            <w:tcBorders>
              <w:top w:val="single" w:sz="2" w:space="0" w:color="000001"/>
              <w:left w:val="single" w:sz="6" w:space="0" w:color="000001"/>
              <w:bottom w:val="single" w:sz="2" w:space="0" w:color="000001"/>
              <w:right w:val="single" w:sz="4" w:space="0" w:color="000001"/>
            </w:tcBorders>
          </w:tcPr>
          <w:p w14:paraId="791428A7" w14:textId="77777777" w:rsidR="001F06C2" w:rsidRDefault="001F06C2" w:rsidP="00F57E32">
            <w:pPr>
              <w:rPr>
                <w:sz w:val="20"/>
                <w:szCs w:val="20"/>
              </w:rPr>
            </w:pPr>
          </w:p>
        </w:tc>
      </w:tr>
      <w:tr w:rsidR="001F06C2" w:rsidRPr="00A970C1" w14:paraId="5E5F9E11" w14:textId="77777777" w:rsidTr="00F57E32">
        <w:trPr>
          <w:trHeight w:val="247"/>
        </w:trPr>
        <w:tc>
          <w:tcPr>
            <w:tcW w:w="770" w:type="dxa"/>
            <w:tcBorders>
              <w:top w:val="single" w:sz="2" w:space="0" w:color="000001"/>
              <w:left w:val="single" w:sz="4" w:space="0" w:color="000001"/>
              <w:bottom w:val="single" w:sz="2" w:space="0" w:color="000001"/>
              <w:right w:val="single" w:sz="4" w:space="0" w:color="000001"/>
            </w:tcBorders>
            <w:shd w:val="clear" w:color="auto" w:fill="auto"/>
            <w:tcMar>
              <w:left w:w="96" w:type="dxa"/>
            </w:tcMar>
          </w:tcPr>
          <w:p w14:paraId="64A5D08E" w14:textId="77777777" w:rsidR="001F06C2" w:rsidRDefault="001F06C2" w:rsidP="00F57E32">
            <w:pPr>
              <w:ind w:right="70"/>
              <w:rPr>
                <w:rFonts w:eastAsia="Arial"/>
              </w:rPr>
            </w:pPr>
            <w:r>
              <w:rPr>
                <w:rFonts w:eastAsia="Arial"/>
              </w:rPr>
              <w:t>17:00</w:t>
            </w:r>
          </w:p>
        </w:tc>
        <w:tc>
          <w:tcPr>
            <w:tcW w:w="908" w:type="dxa"/>
            <w:tcBorders>
              <w:top w:val="single" w:sz="2" w:space="0" w:color="000001"/>
              <w:left w:val="single" w:sz="4" w:space="0" w:color="000001"/>
              <w:bottom w:val="single" w:sz="2" w:space="0" w:color="000001"/>
              <w:right w:val="single" w:sz="6" w:space="0" w:color="000001"/>
            </w:tcBorders>
            <w:shd w:val="clear" w:color="auto" w:fill="auto"/>
            <w:tcMar>
              <w:left w:w="96" w:type="dxa"/>
            </w:tcMar>
          </w:tcPr>
          <w:p w14:paraId="483ED038" w14:textId="77777777" w:rsidR="001F06C2" w:rsidRDefault="001F06C2" w:rsidP="00F57E32"/>
        </w:tc>
        <w:tc>
          <w:tcPr>
            <w:tcW w:w="5674" w:type="dxa"/>
            <w:tcBorders>
              <w:top w:val="single" w:sz="2" w:space="0" w:color="000001"/>
              <w:left w:val="single" w:sz="6" w:space="0" w:color="000001"/>
              <w:bottom w:val="single" w:sz="2" w:space="0" w:color="000001"/>
              <w:right w:val="single" w:sz="4" w:space="0" w:color="000001"/>
            </w:tcBorders>
            <w:shd w:val="clear" w:color="auto" w:fill="auto"/>
            <w:tcMar>
              <w:left w:w="92" w:type="dxa"/>
            </w:tcMar>
          </w:tcPr>
          <w:p w14:paraId="2CC6DF1E" w14:textId="4EFFAEA7" w:rsidR="001F06C2" w:rsidRDefault="006906A0" w:rsidP="00F57E32">
            <w:pPr>
              <w:ind w:left="6"/>
              <w:rPr>
                <w:sz w:val="20"/>
                <w:szCs w:val="20"/>
              </w:rPr>
            </w:pPr>
            <w:r>
              <w:rPr>
                <w:sz w:val="20"/>
                <w:szCs w:val="20"/>
              </w:rPr>
              <w:t>Close of day 3</w:t>
            </w:r>
          </w:p>
        </w:tc>
        <w:tc>
          <w:tcPr>
            <w:tcW w:w="2325" w:type="dxa"/>
            <w:tcBorders>
              <w:top w:val="single" w:sz="2" w:space="0" w:color="000001"/>
              <w:left w:val="single" w:sz="6" w:space="0" w:color="000001"/>
              <w:bottom w:val="single" w:sz="2" w:space="0" w:color="000001"/>
              <w:right w:val="single" w:sz="4" w:space="0" w:color="000001"/>
            </w:tcBorders>
          </w:tcPr>
          <w:p w14:paraId="646A5584" w14:textId="77777777" w:rsidR="001F06C2" w:rsidRDefault="001F06C2" w:rsidP="00F57E32">
            <w:pPr>
              <w:ind w:left="6"/>
              <w:rPr>
                <w:sz w:val="20"/>
                <w:szCs w:val="20"/>
              </w:rPr>
            </w:pPr>
          </w:p>
        </w:tc>
      </w:tr>
    </w:tbl>
    <w:p w14:paraId="153FC859" w14:textId="77777777" w:rsidR="001F06C2" w:rsidRDefault="001F06C2" w:rsidP="001F06C2">
      <w:pPr>
        <w:rPr>
          <w:rFonts w:ascii="Times New Roman" w:hAnsi="Times New Roman" w:cs="Times New Roman"/>
          <w:sz w:val="24"/>
          <w:szCs w:val="24"/>
        </w:rPr>
      </w:pPr>
    </w:p>
    <w:p w14:paraId="51E813DF" w14:textId="4D7FFDBE" w:rsidR="001F06C2" w:rsidRDefault="001F06C2">
      <w:pPr>
        <w:rPr>
          <w:lang w:eastAsia="ja-JP"/>
        </w:rPr>
      </w:pPr>
      <w:r>
        <w:rPr>
          <w:lang w:eastAsia="ja-JP"/>
        </w:rPr>
        <w:br w:type="page"/>
      </w:r>
    </w:p>
    <w:p w14:paraId="476FFFC3" w14:textId="64B52836" w:rsidR="001F06C2" w:rsidRDefault="00074AE7" w:rsidP="00074AE7">
      <w:pPr>
        <w:pStyle w:val="Heading1"/>
        <w:rPr>
          <w:lang w:val="en-US"/>
        </w:rPr>
      </w:pPr>
      <w:r>
        <w:rPr>
          <w:lang w:val="en-US"/>
        </w:rPr>
        <w:lastRenderedPageBreak/>
        <w:t>ANNEX 2. IPET</w:t>
      </w:r>
      <w:r w:rsidR="001F06C2">
        <w:rPr>
          <w:lang w:val="en-US"/>
        </w:rPr>
        <w:t>-</w:t>
      </w:r>
      <w:r>
        <w:rPr>
          <w:lang w:val="en-US"/>
        </w:rPr>
        <w:t>DD-1</w:t>
      </w:r>
      <w:r w:rsidR="001F06C2">
        <w:rPr>
          <w:lang w:val="en-US"/>
        </w:rPr>
        <w:t xml:space="preserve"> Participants</w:t>
      </w:r>
    </w:p>
    <w:p w14:paraId="04A6DCB4" w14:textId="4B06ADCB" w:rsidR="00507CA5" w:rsidRDefault="002E30B4" w:rsidP="00507CA5">
      <w:pPr>
        <w:tabs>
          <w:tab w:val="left" w:pos="2355"/>
        </w:tabs>
        <w:rPr>
          <w:lang w:eastAsia="ja-JP"/>
        </w:rPr>
      </w:pPr>
      <w:proofErr w:type="spellStart"/>
      <w:r>
        <w:rPr>
          <w:lang w:eastAsia="ja-JP"/>
        </w:rPr>
        <w:t>i</w:t>
      </w:r>
      <w:proofErr w:type="spellEnd"/>
    </w:p>
    <w:p w14:paraId="5F66647E" w14:textId="762A1E85" w:rsidR="006906A0" w:rsidRDefault="006906A0" w:rsidP="00507CA5">
      <w:pPr>
        <w:tabs>
          <w:tab w:val="left" w:pos="2355"/>
        </w:tabs>
        <w:rPr>
          <w:lang w:eastAsia="ja-JP"/>
        </w:rPr>
      </w:pPr>
      <w:r>
        <w:rPr>
          <w:lang w:eastAsia="ja-JP"/>
        </w:rPr>
        <w:t>Participants present at the venue</w:t>
      </w:r>
    </w:p>
    <w:p w14:paraId="1A410876" w14:textId="77777777" w:rsidR="006906A0" w:rsidRDefault="006906A0" w:rsidP="00507CA5">
      <w:pPr>
        <w:tabs>
          <w:tab w:val="left" w:pos="2355"/>
        </w:tabs>
        <w:rPr>
          <w:lang w:eastAsia="ja-JP"/>
        </w:rPr>
      </w:pPr>
    </w:p>
    <w:p w14:paraId="423640E2" w14:textId="01D86800" w:rsidR="006B2976" w:rsidRDefault="00507CA5" w:rsidP="00507CA5">
      <w:pPr>
        <w:pStyle w:val="ListParagraph"/>
        <w:numPr>
          <w:ilvl w:val="0"/>
          <w:numId w:val="9"/>
        </w:numPr>
        <w:tabs>
          <w:tab w:val="left" w:pos="2355"/>
        </w:tabs>
        <w:rPr>
          <w:lang w:eastAsia="ja-JP"/>
        </w:rPr>
      </w:pPr>
      <w:r w:rsidRPr="00507CA5">
        <w:rPr>
          <w:lang w:eastAsia="ja-JP"/>
        </w:rPr>
        <w:t>Thorsten BÜSSELBERG</w:t>
      </w:r>
      <w:r>
        <w:rPr>
          <w:lang w:eastAsia="ja-JP"/>
        </w:rPr>
        <w:t xml:space="preserve"> (Chair IPET-DD)</w:t>
      </w:r>
      <w:r w:rsidRPr="00507CA5">
        <w:rPr>
          <w:lang w:eastAsia="ja-JP"/>
        </w:rPr>
        <w:t>, Germany</w:t>
      </w:r>
    </w:p>
    <w:p w14:paraId="661A7674" w14:textId="613D4AB5" w:rsidR="00507CA5" w:rsidRDefault="00507CA5" w:rsidP="00507CA5">
      <w:pPr>
        <w:pStyle w:val="ListParagraph"/>
        <w:numPr>
          <w:ilvl w:val="0"/>
          <w:numId w:val="9"/>
        </w:numPr>
        <w:tabs>
          <w:tab w:val="left" w:pos="2355"/>
        </w:tabs>
        <w:rPr>
          <w:lang w:eastAsia="ja-JP"/>
        </w:rPr>
      </w:pPr>
      <w:proofErr w:type="spellStart"/>
      <w:r>
        <w:rPr>
          <w:lang w:eastAsia="ja-JP"/>
        </w:rPr>
        <w:t>Dijana</w:t>
      </w:r>
      <w:proofErr w:type="spellEnd"/>
      <w:r>
        <w:rPr>
          <w:lang w:eastAsia="ja-JP"/>
        </w:rPr>
        <w:t xml:space="preserve"> </w:t>
      </w:r>
      <w:r w:rsidR="007E2CCD">
        <w:rPr>
          <w:lang w:eastAsia="ja-JP"/>
        </w:rPr>
        <w:t xml:space="preserve">KLARIC </w:t>
      </w:r>
      <w:r>
        <w:rPr>
          <w:lang w:eastAsia="ja-JP"/>
        </w:rPr>
        <w:t>(co-Chair IPET-DD), Croatia</w:t>
      </w:r>
    </w:p>
    <w:p w14:paraId="0825032A" w14:textId="0EF70554" w:rsidR="00D94ACF" w:rsidRDefault="00D94ACF" w:rsidP="00507CA5">
      <w:pPr>
        <w:pStyle w:val="ListParagraph"/>
        <w:numPr>
          <w:ilvl w:val="0"/>
          <w:numId w:val="9"/>
        </w:numPr>
        <w:tabs>
          <w:tab w:val="left" w:pos="2355"/>
        </w:tabs>
        <w:rPr>
          <w:lang w:eastAsia="ja-JP"/>
        </w:rPr>
      </w:pPr>
      <w:proofErr w:type="spellStart"/>
      <w:r>
        <w:rPr>
          <w:lang w:eastAsia="ja-JP"/>
        </w:rPr>
        <w:t>Kreso</w:t>
      </w:r>
      <w:proofErr w:type="spellEnd"/>
      <w:r>
        <w:rPr>
          <w:lang w:eastAsia="ja-JP"/>
        </w:rPr>
        <w:t xml:space="preserve"> </w:t>
      </w:r>
      <w:proofErr w:type="spellStart"/>
      <w:r>
        <w:rPr>
          <w:lang w:eastAsia="ja-JP"/>
        </w:rPr>
        <w:t>Pandzic</w:t>
      </w:r>
      <w:proofErr w:type="spellEnd"/>
      <w:r>
        <w:rPr>
          <w:lang w:eastAsia="ja-JP"/>
        </w:rPr>
        <w:t>, Croatia</w:t>
      </w:r>
    </w:p>
    <w:p w14:paraId="203F31A9" w14:textId="752967C3" w:rsidR="00507CA5" w:rsidRDefault="00507CA5" w:rsidP="00507CA5">
      <w:pPr>
        <w:pStyle w:val="ListParagraph"/>
        <w:numPr>
          <w:ilvl w:val="0"/>
          <w:numId w:val="9"/>
        </w:numPr>
        <w:tabs>
          <w:tab w:val="left" w:pos="2355"/>
        </w:tabs>
        <w:rPr>
          <w:lang w:eastAsia="ja-JP"/>
        </w:rPr>
      </w:pPr>
      <w:r>
        <w:rPr>
          <w:lang w:eastAsia="ja-JP"/>
        </w:rPr>
        <w:t>Kate ROBERTS</w:t>
      </w:r>
      <w:r w:rsidR="0027526E">
        <w:rPr>
          <w:lang w:eastAsia="ja-JP"/>
        </w:rPr>
        <w:t xml:space="preserve"> (Chair TT-MDG)</w:t>
      </w:r>
      <w:r>
        <w:rPr>
          <w:lang w:eastAsia="ja-JP"/>
        </w:rPr>
        <w:t xml:space="preserve">, Australia </w:t>
      </w:r>
    </w:p>
    <w:p w14:paraId="29306FB2" w14:textId="3937672C" w:rsidR="00507CA5" w:rsidRDefault="00507CA5" w:rsidP="00507CA5">
      <w:pPr>
        <w:pStyle w:val="ListParagraph"/>
        <w:numPr>
          <w:ilvl w:val="0"/>
          <w:numId w:val="9"/>
        </w:numPr>
        <w:tabs>
          <w:tab w:val="left" w:pos="2355"/>
        </w:tabs>
        <w:rPr>
          <w:lang w:eastAsia="ja-JP"/>
        </w:rPr>
      </w:pPr>
      <w:r>
        <w:rPr>
          <w:lang w:eastAsia="ja-JP"/>
        </w:rPr>
        <w:t xml:space="preserve">Daniel </w:t>
      </w:r>
      <w:r w:rsidR="007E2CCD">
        <w:rPr>
          <w:lang w:eastAsia="ja-JP"/>
        </w:rPr>
        <w:t xml:space="preserve">MICHELSON </w:t>
      </w:r>
      <w:r>
        <w:rPr>
          <w:lang w:eastAsia="ja-JP"/>
        </w:rPr>
        <w:t>(Chair IPET-OWR), Canada</w:t>
      </w:r>
    </w:p>
    <w:p w14:paraId="3F3A8878" w14:textId="4D4B6225" w:rsidR="00507CA5" w:rsidRDefault="00507CA5" w:rsidP="00507CA5">
      <w:pPr>
        <w:pStyle w:val="ListParagraph"/>
        <w:numPr>
          <w:ilvl w:val="0"/>
          <w:numId w:val="9"/>
        </w:numPr>
        <w:tabs>
          <w:tab w:val="left" w:pos="2355"/>
        </w:tabs>
        <w:rPr>
          <w:lang w:eastAsia="ja-JP"/>
        </w:rPr>
      </w:pPr>
      <w:r>
        <w:rPr>
          <w:lang w:eastAsia="ja-JP"/>
        </w:rPr>
        <w:t xml:space="preserve">B. L. </w:t>
      </w:r>
      <w:r w:rsidR="007E2CCD">
        <w:rPr>
          <w:lang w:eastAsia="ja-JP"/>
        </w:rPr>
        <w:t>CHOY</w:t>
      </w:r>
      <w:r>
        <w:rPr>
          <w:lang w:eastAsia="ja-JP"/>
        </w:rPr>
        <w:t>, Hong Kong</w:t>
      </w:r>
      <w:r w:rsidR="001A79C2">
        <w:rPr>
          <w:lang w:eastAsia="ja-JP"/>
        </w:rPr>
        <w:t>, China</w:t>
      </w:r>
    </w:p>
    <w:p w14:paraId="5ABEEED7" w14:textId="34B74045" w:rsidR="00507CA5" w:rsidRDefault="007E2CCD" w:rsidP="00507CA5">
      <w:pPr>
        <w:pStyle w:val="ListParagraph"/>
        <w:numPr>
          <w:ilvl w:val="0"/>
          <w:numId w:val="9"/>
        </w:numPr>
        <w:tabs>
          <w:tab w:val="left" w:pos="2355"/>
        </w:tabs>
        <w:rPr>
          <w:lang w:eastAsia="ja-JP"/>
        </w:rPr>
      </w:pPr>
      <w:r>
        <w:rPr>
          <w:lang w:eastAsia="ja-JP"/>
        </w:rPr>
        <w:t>Mark Hedley</w:t>
      </w:r>
      <w:r w:rsidR="0027526E">
        <w:rPr>
          <w:lang w:eastAsia="ja-JP"/>
        </w:rPr>
        <w:t xml:space="preserve"> (Chair TT-</w:t>
      </w:r>
      <w:proofErr w:type="spellStart"/>
      <w:r w:rsidR="0027526E">
        <w:rPr>
          <w:lang w:eastAsia="ja-JP"/>
        </w:rPr>
        <w:t>AvXML</w:t>
      </w:r>
      <w:proofErr w:type="spellEnd"/>
      <w:r w:rsidR="0027526E">
        <w:rPr>
          <w:lang w:eastAsia="ja-JP"/>
        </w:rPr>
        <w:t>)</w:t>
      </w:r>
      <w:r>
        <w:rPr>
          <w:lang w:eastAsia="ja-JP"/>
        </w:rPr>
        <w:t>, UK</w:t>
      </w:r>
    </w:p>
    <w:p w14:paraId="7EBBE406" w14:textId="369F22FB" w:rsidR="00D94ACF" w:rsidRPr="0027526E" w:rsidRDefault="00D94ACF" w:rsidP="00507CA5">
      <w:pPr>
        <w:pStyle w:val="ListParagraph"/>
        <w:numPr>
          <w:ilvl w:val="0"/>
          <w:numId w:val="9"/>
        </w:numPr>
        <w:tabs>
          <w:tab w:val="left" w:pos="2355"/>
        </w:tabs>
        <w:rPr>
          <w:lang w:val="fr-CH" w:eastAsia="ja-JP"/>
        </w:rPr>
      </w:pPr>
      <w:r w:rsidRPr="0027526E">
        <w:rPr>
          <w:lang w:val="fr-CH" w:eastAsia="ja-JP"/>
        </w:rPr>
        <w:t>Guillaume Aubert</w:t>
      </w:r>
      <w:r w:rsidR="0027526E" w:rsidRPr="0027526E">
        <w:rPr>
          <w:lang w:val="fr-CH" w:eastAsia="ja-JP"/>
        </w:rPr>
        <w:t xml:space="preserve"> (Chair TT-MDS)</w:t>
      </w:r>
      <w:r w:rsidRPr="0027526E">
        <w:rPr>
          <w:lang w:val="fr-CH" w:eastAsia="ja-JP"/>
        </w:rPr>
        <w:t xml:space="preserve">, </w:t>
      </w:r>
      <w:proofErr w:type="spellStart"/>
      <w:r w:rsidRPr="0027526E">
        <w:rPr>
          <w:lang w:val="fr-CH" w:eastAsia="ja-JP"/>
        </w:rPr>
        <w:t>Eumetsat</w:t>
      </w:r>
      <w:proofErr w:type="spellEnd"/>
    </w:p>
    <w:p w14:paraId="1434630C" w14:textId="77777777" w:rsidR="00D94ACF" w:rsidRDefault="00D94ACF" w:rsidP="00507CA5">
      <w:pPr>
        <w:pStyle w:val="ListParagraph"/>
        <w:numPr>
          <w:ilvl w:val="0"/>
          <w:numId w:val="9"/>
        </w:numPr>
        <w:tabs>
          <w:tab w:val="left" w:pos="2355"/>
        </w:tabs>
        <w:rPr>
          <w:lang w:eastAsia="ja-JP"/>
        </w:rPr>
      </w:pPr>
      <w:proofErr w:type="spellStart"/>
      <w:r>
        <w:rPr>
          <w:lang w:eastAsia="ja-JP"/>
        </w:rPr>
        <w:t>Hanane</w:t>
      </w:r>
      <w:proofErr w:type="spellEnd"/>
      <w:r>
        <w:rPr>
          <w:lang w:eastAsia="ja-JP"/>
        </w:rPr>
        <w:t xml:space="preserve"> KAMIL, Morocco</w:t>
      </w:r>
    </w:p>
    <w:p w14:paraId="1833B2BD" w14:textId="120DC124" w:rsidR="00D94ACF" w:rsidRDefault="00D94ACF" w:rsidP="00507CA5">
      <w:pPr>
        <w:pStyle w:val="ListParagraph"/>
        <w:numPr>
          <w:ilvl w:val="0"/>
          <w:numId w:val="9"/>
        </w:numPr>
        <w:tabs>
          <w:tab w:val="left" w:pos="2355"/>
        </w:tabs>
        <w:rPr>
          <w:lang w:eastAsia="ja-JP"/>
        </w:rPr>
      </w:pPr>
      <w:r>
        <w:rPr>
          <w:lang w:eastAsia="ja-JP"/>
        </w:rPr>
        <w:t>Hermann ASENSIO</w:t>
      </w:r>
      <w:r w:rsidR="0027526E">
        <w:rPr>
          <w:lang w:eastAsia="ja-JP"/>
        </w:rPr>
        <w:t xml:space="preserve"> (co-Chair TT-IM)</w:t>
      </w:r>
      <w:r>
        <w:rPr>
          <w:lang w:eastAsia="ja-JP"/>
        </w:rPr>
        <w:t>, Germany</w:t>
      </w:r>
    </w:p>
    <w:p w14:paraId="07AD4E19" w14:textId="77777777" w:rsidR="00D94ACF" w:rsidRDefault="00D94ACF" w:rsidP="00507CA5">
      <w:pPr>
        <w:pStyle w:val="ListParagraph"/>
        <w:numPr>
          <w:ilvl w:val="0"/>
          <w:numId w:val="9"/>
        </w:numPr>
        <w:tabs>
          <w:tab w:val="left" w:pos="2355"/>
        </w:tabs>
        <w:rPr>
          <w:lang w:eastAsia="ja-JP"/>
        </w:rPr>
      </w:pPr>
      <w:proofErr w:type="spellStart"/>
      <w:r>
        <w:rPr>
          <w:lang w:eastAsia="ja-JP"/>
        </w:rPr>
        <w:t>Tero</w:t>
      </w:r>
      <w:proofErr w:type="spellEnd"/>
      <w:r>
        <w:rPr>
          <w:lang w:eastAsia="ja-JP"/>
        </w:rPr>
        <w:t xml:space="preserve"> KOIVUNEN, Finland</w:t>
      </w:r>
    </w:p>
    <w:p w14:paraId="54B709E2" w14:textId="0ED7CECB" w:rsidR="007E2CCD" w:rsidRDefault="00D94ACF" w:rsidP="00507CA5">
      <w:pPr>
        <w:pStyle w:val="ListParagraph"/>
        <w:numPr>
          <w:ilvl w:val="0"/>
          <w:numId w:val="9"/>
        </w:numPr>
        <w:tabs>
          <w:tab w:val="left" w:pos="2355"/>
        </w:tabs>
        <w:rPr>
          <w:lang w:eastAsia="ja-JP"/>
        </w:rPr>
      </w:pPr>
      <w:r>
        <w:rPr>
          <w:lang w:eastAsia="ja-JP"/>
        </w:rPr>
        <w:t xml:space="preserve">Enrico FUCILE, WMO Secretariat </w:t>
      </w:r>
    </w:p>
    <w:p w14:paraId="48E1D1F9" w14:textId="77777777" w:rsidR="006906A0" w:rsidRDefault="006906A0" w:rsidP="00D94ACF">
      <w:pPr>
        <w:tabs>
          <w:tab w:val="left" w:pos="2355"/>
        </w:tabs>
        <w:rPr>
          <w:lang w:eastAsia="ja-JP"/>
        </w:rPr>
      </w:pPr>
    </w:p>
    <w:p w14:paraId="35941B4B" w14:textId="69FCE23B" w:rsidR="00D94ACF" w:rsidRDefault="00D94ACF" w:rsidP="00D94ACF">
      <w:pPr>
        <w:tabs>
          <w:tab w:val="left" w:pos="2355"/>
        </w:tabs>
        <w:rPr>
          <w:lang w:eastAsia="ja-JP"/>
        </w:rPr>
      </w:pPr>
      <w:r>
        <w:rPr>
          <w:lang w:eastAsia="ja-JP"/>
        </w:rPr>
        <w:t>Participants connected via teleconference</w:t>
      </w:r>
    </w:p>
    <w:p w14:paraId="43E958B5" w14:textId="77777777" w:rsidR="00D94ACF" w:rsidRDefault="00D94ACF" w:rsidP="00D94ACF">
      <w:pPr>
        <w:tabs>
          <w:tab w:val="left" w:pos="2355"/>
        </w:tabs>
        <w:rPr>
          <w:lang w:eastAsia="ja-JP"/>
        </w:rPr>
      </w:pPr>
    </w:p>
    <w:p w14:paraId="257FE068" w14:textId="6897F933" w:rsidR="00D94ACF" w:rsidRPr="00D144CB" w:rsidRDefault="0027526E" w:rsidP="00D94ACF">
      <w:pPr>
        <w:pStyle w:val="ListParagraph"/>
        <w:numPr>
          <w:ilvl w:val="0"/>
          <w:numId w:val="10"/>
        </w:numPr>
        <w:tabs>
          <w:tab w:val="left" w:pos="2355"/>
        </w:tabs>
        <w:rPr>
          <w:lang w:val="it-IT" w:eastAsia="ja-JP"/>
        </w:rPr>
      </w:pPr>
      <w:r w:rsidRPr="00D070D4">
        <w:rPr>
          <w:lang w:val="it-IT" w:eastAsia="ja-JP"/>
        </w:rPr>
        <w:t>Silvano</w:t>
      </w:r>
      <w:r w:rsidRPr="00D144CB">
        <w:rPr>
          <w:lang w:val="it-IT" w:eastAsia="ja-JP"/>
        </w:rPr>
        <w:t xml:space="preserve"> PECORA</w:t>
      </w:r>
      <w:r w:rsidR="00D94ACF" w:rsidRPr="00D144CB">
        <w:rPr>
          <w:lang w:val="it-IT" w:eastAsia="ja-JP"/>
        </w:rPr>
        <w:t xml:space="preserve"> </w:t>
      </w:r>
      <w:r w:rsidRPr="00D144CB">
        <w:rPr>
          <w:lang w:val="it-IT" w:eastAsia="ja-JP"/>
        </w:rPr>
        <w:t>(</w:t>
      </w:r>
      <w:r w:rsidR="00D94ACF" w:rsidRPr="00D144CB">
        <w:rPr>
          <w:lang w:val="it-IT" w:eastAsia="ja-JP"/>
        </w:rPr>
        <w:t>vice-President CHy</w:t>
      </w:r>
      <w:r w:rsidRPr="00D144CB">
        <w:rPr>
          <w:lang w:val="it-IT" w:eastAsia="ja-JP"/>
        </w:rPr>
        <w:t>), Italy</w:t>
      </w:r>
    </w:p>
    <w:p w14:paraId="0D23C06C" w14:textId="0A79DEF7" w:rsidR="00D94ACF" w:rsidRDefault="00D94ACF" w:rsidP="00D94ACF">
      <w:pPr>
        <w:pStyle w:val="ListParagraph"/>
        <w:numPr>
          <w:ilvl w:val="0"/>
          <w:numId w:val="10"/>
        </w:numPr>
        <w:tabs>
          <w:tab w:val="left" w:pos="2355"/>
        </w:tabs>
        <w:rPr>
          <w:lang w:eastAsia="ja-JP"/>
        </w:rPr>
      </w:pPr>
      <w:r>
        <w:rPr>
          <w:lang w:eastAsia="ja-JP"/>
        </w:rPr>
        <w:t>Manuel FUENTES, ECMWF</w:t>
      </w:r>
    </w:p>
    <w:p w14:paraId="34826C1A" w14:textId="391A954F" w:rsidR="00D94ACF" w:rsidRDefault="00D94ACF" w:rsidP="00D94ACF">
      <w:pPr>
        <w:pStyle w:val="ListParagraph"/>
        <w:numPr>
          <w:ilvl w:val="0"/>
          <w:numId w:val="10"/>
        </w:numPr>
        <w:tabs>
          <w:tab w:val="left" w:pos="2355"/>
        </w:tabs>
        <w:rPr>
          <w:lang w:eastAsia="ja-JP"/>
        </w:rPr>
      </w:pPr>
      <w:r>
        <w:rPr>
          <w:lang w:eastAsia="ja-JP"/>
        </w:rPr>
        <w:t xml:space="preserve">Sebastien VILLAUME, ECMWF </w:t>
      </w:r>
    </w:p>
    <w:p w14:paraId="16D34FBD" w14:textId="4BDEBBCF" w:rsidR="00D94ACF" w:rsidRDefault="00D94ACF" w:rsidP="00D94ACF">
      <w:pPr>
        <w:pStyle w:val="ListParagraph"/>
        <w:numPr>
          <w:ilvl w:val="0"/>
          <w:numId w:val="10"/>
        </w:numPr>
        <w:tabs>
          <w:tab w:val="left" w:pos="2355"/>
        </w:tabs>
        <w:rPr>
          <w:lang w:eastAsia="ja-JP"/>
        </w:rPr>
      </w:pPr>
      <w:r>
        <w:rPr>
          <w:lang w:eastAsia="ja-JP"/>
        </w:rPr>
        <w:t>Steve OLSON, USA</w:t>
      </w:r>
    </w:p>
    <w:p w14:paraId="3AD7D24F" w14:textId="5586487E" w:rsidR="00D94ACF" w:rsidRDefault="00D94ACF" w:rsidP="00D94ACF">
      <w:pPr>
        <w:pStyle w:val="ListParagraph"/>
        <w:numPr>
          <w:ilvl w:val="0"/>
          <w:numId w:val="10"/>
        </w:numPr>
        <w:tabs>
          <w:tab w:val="left" w:pos="2355"/>
        </w:tabs>
        <w:rPr>
          <w:lang w:eastAsia="ja-JP"/>
        </w:rPr>
      </w:pPr>
      <w:r>
        <w:rPr>
          <w:lang w:eastAsia="ja-JP"/>
        </w:rPr>
        <w:t>Mark OBERFIELS, USA</w:t>
      </w:r>
    </w:p>
    <w:p w14:paraId="04ABFFF0" w14:textId="49A62FA6" w:rsidR="00D94ACF" w:rsidRDefault="00D94ACF" w:rsidP="00D94ACF">
      <w:pPr>
        <w:pStyle w:val="ListParagraph"/>
        <w:numPr>
          <w:ilvl w:val="0"/>
          <w:numId w:val="10"/>
        </w:numPr>
        <w:tabs>
          <w:tab w:val="left" w:pos="2355"/>
        </w:tabs>
        <w:rPr>
          <w:lang w:eastAsia="ja-JP"/>
        </w:rPr>
      </w:pPr>
      <w:proofErr w:type="spellStart"/>
      <w:r w:rsidRPr="00D94ACF">
        <w:rPr>
          <w:lang w:eastAsia="ja-JP"/>
        </w:rPr>
        <w:t>Øystein</w:t>
      </w:r>
      <w:proofErr w:type="spellEnd"/>
      <w:r w:rsidRPr="00D94ACF">
        <w:rPr>
          <w:lang w:eastAsia="ja-JP"/>
        </w:rPr>
        <w:t xml:space="preserve"> </w:t>
      </w:r>
      <w:proofErr w:type="spellStart"/>
      <w:r w:rsidRPr="00D94ACF">
        <w:rPr>
          <w:lang w:eastAsia="ja-JP"/>
        </w:rPr>
        <w:t>Godøy</w:t>
      </w:r>
      <w:proofErr w:type="spellEnd"/>
      <w:r>
        <w:rPr>
          <w:lang w:eastAsia="ja-JP"/>
        </w:rPr>
        <w:t xml:space="preserve">, </w:t>
      </w:r>
      <w:r w:rsidR="00484D95">
        <w:rPr>
          <w:lang w:eastAsia="ja-JP"/>
        </w:rPr>
        <w:t>Norway</w:t>
      </w:r>
    </w:p>
    <w:p w14:paraId="08413BF7" w14:textId="70F4AB1A" w:rsidR="00484D95" w:rsidRDefault="00C11D2C" w:rsidP="00D94ACF">
      <w:pPr>
        <w:pStyle w:val="ListParagraph"/>
        <w:numPr>
          <w:ilvl w:val="0"/>
          <w:numId w:val="10"/>
        </w:numPr>
        <w:tabs>
          <w:tab w:val="left" w:pos="2355"/>
        </w:tabs>
        <w:rPr>
          <w:lang w:eastAsia="ja-JP"/>
        </w:rPr>
      </w:pPr>
      <w:proofErr w:type="spellStart"/>
      <w:r>
        <w:rPr>
          <w:lang w:eastAsia="ja-JP"/>
        </w:rPr>
        <w:t>Jitsuko</w:t>
      </w:r>
      <w:proofErr w:type="spellEnd"/>
      <w:r>
        <w:rPr>
          <w:lang w:eastAsia="ja-JP"/>
        </w:rPr>
        <w:t xml:space="preserve"> HASEGAWA</w:t>
      </w:r>
      <w:r w:rsidR="009C7415">
        <w:rPr>
          <w:lang w:eastAsia="ja-JP"/>
        </w:rPr>
        <w:t xml:space="preserve"> (Chair IPET-CM), Japan</w:t>
      </w:r>
    </w:p>
    <w:p w14:paraId="70A9966F" w14:textId="466CF6F8" w:rsidR="00C11D2C" w:rsidRDefault="00C11D2C">
      <w:pPr>
        <w:rPr>
          <w:lang w:eastAsia="ja-JP"/>
        </w:rPr>
      </w:pPr>
      <w:r>
        <w:rPr>
          <w:lang w:eastAsia="ja-JP"/>
        </w:rPr>
        <w:br w:type="page"/>
      </w:r>
    </w:p>
    <w:p w14:paraId="5D4B6082" w14:textId="70AE2178" w:rsidR="00C11D2C" w:rsidRDefault="00C11D2C" w:rsidP="00FF1DBE">
      <w:pPr>
        <w:pStyle w:val="Heading1"/>
        <w:rPr>
          <w:lang w:val="en-US"/>
        </w:rPr>
      </w:pPr>
      <w:r>
        <w:rPr>
          <w:lang w:val="en-US"/>
        </w:rPr>
        <w:lastRenderedPageBreak/>
        <w:t>ANNEX 3. WIS 2.0 principles</w:t>
      </w:r>
    </w:p>
    <w:p w14:paraId="3A6285A7" w14:textId="77777777" w:rsidR="00C11D2C" w:rsidRDefault="00C11D2C" w:rsidP="00C11D2C">
      <w:pPr>
        <w:tabs>
          <w:tab w:val="left" w:pos="2355"/>
        </w:tabs>
        <w:rPr>
          <w:lang w:val="en-US"/>
        </w:rPr>
      </w:pPr>
    </w:p>
    <w:tbl>
      <w:tblPr>
        <w:tblStyle w:val="MediumList2-Accent1"/>
        <w:tblW w:w="0" w:type="auto"/>
        <w:tblLook w:val="04A0" w:firstRow="1" w:lastRow="0" w:firstColumn="1" w:lastColumn="0" w:noHBand="0" w:noVBand="1"/>
      </w:tblPr>
      <w:tblGrid>
        <w:gridCol w:w="531"/>
        <w:gridCol w:w="7965"/>
        <w:gridCol w:w="520"/>
      </w:tblGrid>
      <w:tr w:rsidR="00C11D2C" w:rsidRPr="00E72DA0" w14:paraId="725C9EBC" w14:textId="77777777" w:rsidTr="00C11D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 w:type="dxa"/>
          </w:tcPr>
          <w:p w14:paraId="45DB8ECB" w14:textId="77777777" w:rsidR="00C11D2C" w:rsidRPr="00E72DA0" w:rsidRDefault="00C11D2C" w:rsidP="00F57E32">
            <w:pPr>
              <w:rPr>
                <w:b/>
                <w:bCs/>
                <w:sz w:val="24"/>
              </w:rPr>
            </w:pPr>
          </w:p>
        </w:tc>
        <w:tc>
          <w:tcPr>
            <w:tcW w:w="8177" w:type="dxa"/>
          </w:tcPr>
          <w:p w14:paraId="1301D140" w14:textId="77777777" w:rsidR="00C11D2C" w:rsidRPr="00E72DA0" w:rsidRDefault="00C11D2C" w:rsidP="00F57E32">
            <w:pPr>
              <w:cnfStyle w:val="100000000000" w:firstRow="1" w:lastRow="0" w:firstColumn="0" w:lastColumn="0" w:oddVBand="0" w:evenVBand="0" w:oddHBand="0" w:evenHBand="0" w:firstRowFirstColumn="0" w:firstRowLastColumn="0" w:lastRowFirstColumn="0" w:lastRowLastColumn="0"/>
              <w:rPr>
                <w:b/>
                <w:bCs/>
                <w:sz w:val="24"/>
              </w:rPr>
            </w:pPr>
            <w:r w:rsidRPr="00E72DA0">
              <w:rPr>
                <w:sz w:val="24"/>
              </w:rPr>
              <w:t>WIS 2.0 Principles</w:t>
            </w:r>
          </w:p>
        </w:tc>
        <w:tc>
          <w:tcPr>
            <w:tcW w:w="531" w:type="dxa"/>
          </w:tcPr>
          <w:p w14:paraId="47C52D03" w14:textId="77777777" w:rsidR="00C11D2C" w:rsidRPr="00E72DA0" w:rsidRDefault="00C11D2C" w:rsidP="00F57E32">
            <w:pPr>
              <w:cnfStyle w:val="100000000000" w:firstRow="1" w:lastRow="0" w:firstColumn="0" w:lastColumn="0" w:oddVBand="0" w:evenVBand="0" w:oddHBand="0" w:evenHBand="0" w:firstRowFirstColumn="0" w:firstRowLastColumn="0" w:lastRowFirstColumn="0" w:lastRowLastColumn="0"/>
              <w:rPr>
                <w:b/>
                <w:bCs/>
                <w:sz w:val="24"/>
              </w:rPr>
            </w:pPr>
          </w:p>
        </w:tc>
      </w:tr>
      <w:tr w:rsidR="00C11D2C" w:rsidRPr="00E72DA0" w14:paraId="56674352" w14:textId="77777777" w:rsidTr="00C1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642798C" w14:textId="77777777" w:rsidR="00C11D2C" w:rsidRPr="00E72DA0" w:rsidRDefault="00C11D2C" w:rsidP="00F57E32">
            <w:r>
              <w:t>1</w:t>
            </w:r>
          </w:p>
        </w:tc>
        <w:tc>
          <w:tcPr>
            <w:tcW w:w="8177" w:type="dxa"/>
          </w:tcPr>
          <w:p w14:paraId="1F3DD53D"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r w:rsidRPr="00C11D2C">
              <w:rPr>
                <w:b/>
                <w:bCs/>
              </w:rPr>
              <w:t>WIS 2.0: adopts Web technologies and leverages industry best practices and open standards</w:t>
            </w:r>
            <w:r w:rsidRPr="00E72DA0">
              <w:t xml:space="preserve"> . </w:t>
            </w:r>
          </w:p>
          <w:p w14:paraId="222A55C9"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r w:rsidRPr="00C11D2C">
              <w:rPr>
                <w:b/>
                <w:bCs/>
              </w:rPr>
              <w:t>BENEFIT</w:t>
            </w:r>
            <w:r w:rsidRPr="00E72DA0">
              <w:t>: Use of widely adopted practices and open standards will enable a large population of users to conveniently interact with WIS 2.0 to discover, access, and use authoritative weather, water and climate data.</w:t>
            </w:r>
          </w:p>
        </w:tc>
        <w:tc>
          <w:tcPr>
            <w:tcW w:w="531" w:type="dxa"/>
          </w:tcPr>
          <w:p w14:paraId="4D29C494"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p>
        </w:tc>
      </w:tr>
      <w:tr w:rsidR="00C11D2C" w:rsidRPr="00E72DA0" w14:paraId="2A32E2DE" w14:textId="77777777" w:rsidTr="00C11D2C">
        <w:tc>
          <w:tcPr>
            <w:cnfStyle w:val="001000000000" w:firstRow="0" w:lastRow="0" w:firstColumn="1" w:lastColumn="0" w:oddVBand="0" w:evenVBand="0" w:oddHBand="0" w:evenHBand="0" w:firstRowFirstColumn="0" w:firstRowLastColumn="0" w:lastRowFirstColumn="0" w:lastRowLastColumn="0"/>
            <w:tcW w:w="534" w:type="dxa"/>
          </w:tcPr>
          <w:p w14:paraId="528E8DA9" w14:textId="77777777" w:rsidR="00C11D2C" w:rsidRDefault="00C11D2C" w:rsidP="00F57E32">
            <w:r>
              <w:t>2</w:t>
            </w:r>
          </w:p>
        </w:tc>
        <w:tc>
          <w:tcPr>
            <w:tcW w:w="8177" w:type="dxa"/>
          </w:tcPr>
          <w:p w14:paraId="41DD6350" w14:textId="77777777" w:rsidR="00C11D2C" w:rsidRPr="00C11D2C" w:rsidRDefault="00C11D2C" w:rsidP="00F57E32">
            <w:pPr>
              <w:cnfStyle w:val="000000000000" w:firstRow="0" w:lastRow="0" w:firstColumn="0" w:lastColumn="0" w:oddVBand="0" w:evenVBand="0" w:oddHBand="0" w:evenHBand="0" w:firstRowFirstColumn="0" w:firstRowLastColumn="0" w:lastRowFirstColumn="0" w:lastRowLastColumn="0"/>
              <w:rPr>
                <w:b/>
                <w:bCs/>
              </w:rPr>
            </w:pPr>
            <w:r w:rsidRPr="00C11D2C">
              <w:rPr>
                <w:b/>
                <w:bCs/>
              </w:rPr>
              <w:t>WIS 2.0: uses Uniform Resource Locators (URL)  to identify resources (i.e. Web pages, data, metadata, APIs) .</w:t>
            </w:r>
          </w:p>
          <w:p w14:paraId="6537C283"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r w:rsidRPr="00C11D2C">
              <w:rPr>
                <w:b/>
                <w:bCs/>
              </w:rPr>
              <w:t>BENEFIT</w:t>
            </w:r>
            <w:r>
              <w:t xml:space="preserve">: URLs uniquely identify a resource and describe the primary mechanism for retrieving or interacting with it (i.e. the network 'location' and the communications protocol to be used).  </w:t>
            </w:r>
          </w:p>
        </w:tc>
        <w:tc>
          <w:tcPr>
            <w:tcW w:w="531" w:type="dxa"/>
          </w:tcPr>
          <w:p w14:paraId="272DFC40"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p>
        </w:tc>
      </w:tr>
      <w:tr w:rsidR="00C11D2C" w:rsidRPr="00E72DA0" w14:paraId="465109A2" w14:textId="77777777" w:rsidTr="00C1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D361A4A" w14:textId="77777777" w:rsidR="00C11D2C" w:rsidRDefault="00C11D2C" w:rsidP="00F57E32">
            <w:r>
              <w:t>3</w:t>
            </w:r>
          </w:p>
        </w:tc>
        <w:tc>
          <w:tcPr>
            <w:tcW w:w="8177" w:type="dxa"/>
          </w:tcPr>
          <w:p w14:paraId="1F9B7934" w14:textId="77777777" w:rsidR="00C11D2C" w:rsidRPr="00C11D2C" w:rsidRDefault="00C11D2C" w:rsidP="00F57E32">
            <w:pPr>
              <w:cnfStyle w:val="000000100000" w:firstRow="0" w:lastRow="0" w:firstColumn="0" w:lastColumn="0" w:oddVBand="0" w:evenVBand="0" w:oddHBand="1" w:evenHBand="0" w:firstRowFirstColumn="0" w:firstRowLastColumn="0" w:lastRowFirstColumn="0" w:lastRowLastColumn="0"/>
              <w:rPr>
                <w:b/>
                <w:bCs/>
              </w:rPr>
            </w:pPr>
            <w:r w:rsidRPr="00C11D2C">
              <w:rPr>
                <w:b/>
                <w:bCs/>
              </w:rPr>
              <w:t>WIS 2.0: prioritizes use of public telecommunications networks (i.e. Internet) when publishing digital resources .</w:t>
            </w:r>
          </w:p>
          <w:p w14:paraId="2A857E28" w14:textId="77777777" w:rsidR="00C11D2C" w:rsidRDefault="00C11D2C" w:rsidP="00F57E32">
            <w:pPr>
              <w:cnfStyle w:val="000000100000" w:firstRow="0" w:lastRow="0" w:firstColumn="0" w:lastColumn="0" w:oddVBand="0" w:evenVBand="0" w:oddHBand="1" w:evenHBand="0" w:firstRowFirstColumn="0" w:firstRowLastColumn="0" w:lastRowFirstColumn="0" w:lastRowLastColumn="0"/>
            </w:pPr>
            <w:r w:rsidRPr="00C11D2C">
              <w:rPr>
                <w:b/>
                <w:bCs/>
              </w:rPr>
              <w:t>BENEFIT</w:t>
            </w:r>
            <w:r>
              <w:t>: Publishing digital resources on the Internet enables the meteorological community to retrieve or interact with those resources - it is unlikely that most of the community would be permitted to join managed networks such as Area Meteorological Data Communications Networks (AMDCN) employed by NMHS for data exchange with guaranteed service levels.</w:t>
            </w:r>
          </w:p>
          <w:p w14:paraId="5E459C32"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r w:rsidRPr="00C11D2C">
              <w:rPr>
                <w:b/>
                <w:bCs/>
              </w:rPr>
              <w:t>BENEFIT</w:t>
            </w:r>
            <w:r>
              <w:t>: Internet connections are significantly cheaper than the same bandwidth delivered through a managed networks.</w:t>
            </w:r>
          </w:p>
        </w:tc>
        <w:tc>
          <w:tcPr>
            <w:tcW w:w="531" w:type="dxa"/>
          </w:tcPr>
          <w:p w14:paraId="2F8617EF"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p>
        </w:tc>
      </w:tr>
      <w:tr w:rsidR="00C11D2C" w:rsidRPr="00E72DA0" w14:paraId="42F47E1C" w14:textId="77777777" w:rsidTr="00C11D2C">
        <w:tc>
          <w:tcPr>
            <w:cnfStyle w:val="001000000000" w:firstRow="0" w:lastRow="0" w:firstColumn="1" w:lastColumn="0" w:oddVBand="0" w:evenVBand="0" w:oddHBand="0" w:evenHBand="0" w:firstRowFirstColumn="0" w:firstRowLastColumn="0" w:lastRowFirstColumn="0" w:lastRowLastColumn="0"/>
            <w:tcW w:w="534" w:type="dxa"/>
          </w:tcPr>
          <w:p w14:paraId="2DEB7594" w14:textId="77777777" w:rsidR="00C11D2C" w:rsidRDefault="00C11D2C" w:rsidP="00F57E32">
            <w:r>
              <w:t>4</w:t>
            </w:r>
          </w:p>
        </w:tc>
        <w:tc>
          <w:tcPr>
            <w:tcW w:w="8177" w:type="dxa"/>
          </w:tcPr>
          <w:p w14:paraId="3D0A6D8E" w14:textId="77777777" w:rsidR="00C11D2C" w:rsidRPr="00C11D2C" w:rsidRDefault="00C11D2C" w:rsidP="00F57E32">
            <w:pPr>
              <w:cnfStyle w:val="000000000000" w:firstRow="0" w:lastRow="0" w:firstColumn="0" w:lastColumn="0" w:oddVBand="0" w:evenVBand="0" w:oddHBand="0" w:evenHBand="0" w:firstRowFirstColumn="0" w:firstRowLastColumn="0" w:lastRowFirstColumn="0" w:lastRowLastColumn="0"/>
              <w:rPr>
                <w:b/>
                <w:bCs/>
              </w:rPr>
            </w:pPr>
            <w:r w:rsidRPr="00C11D2C">
              <w:rPr>
                <w:b/>
                <w:bCs/>
              </w:rPr>
              <w:t xml:space="preserve">WIS 2.0: requires provision of Web service(s) to access or interact with digital resources (e.g. data, information, products) published using WIS. </w:t>
            </w:r>
          </w:p>
          <w:p w14:paraId="5419C2AB" w14:textId="77777777" w:rsidR="00C11D2C" w:rsidRDefault="00C11D2C" w:rsidP="00F57E32">
            <w:pPr>
              <w:cnfStyle w:val="000000000000" w:firstRow="0" w:lastRow="0" w:firstColumn="0" w:lastColumn="0" w:oddVBand="0" w:evenVBand="0" w:oddHBand="0" w:evenHBand="0" w:firstRowFirstColumn="0" w:firstRowLastColumn="0" w:lastRowFirstColumn="0" w:lastRowLastColumn="0"/>
            </w:pPr>
            <w:r w:rsidRPr="00C11D2C">
              <w:rPr>
                <w:b/>
                <w:bCs/>
              </w:rPr>
              <w:t>BENEFIT</w:t>
            </w:r>
            <w:r>
              <w:t>: Web services support 'machine-</w:t>
            </w:r>
            <w:proofErr w:type="spellStart"/>
            <w:r>
              <w:t>actionability</w:t>
            </w:r>
            <w:proofErr w:type="spellEnd"/>
            <w:r>
              <w:t xml:space="preserve">' (i.e. the capacity of software systems to access, interoperate, and reuse data with little or no human intervention) because humans increasingly rely on computational support to deal with data as a result of increase in volume, complexity and velocity (i.e. creation speed) of data. </w:t>
            </w:r>
          </w:p>
          <w:p w14:paraId="7B4DEB0A"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r w:rsidRPr="00C11D2C">
              <w:rPr>
                <w:b/>
                <w:bCs/>
              </w:rPr>
              <w:t>BENEFIT</w:t>
            </w:r>
            <w:r>
              <w:t>: NMHSs develop their capacity to build and operate Web services, allowing them to extract more value from their data holdings through delivery of higher value services to their users.</w:t>
            </w:r>
          </w:p>
        </w:tc>
        <w:tc>
          <w:tcPr>
            <w:tcW w:w="531" w:type="dxa"/>
          </w:tcPr>
          <w:p w14:paraId="773EE56D"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p>
        </w:tc>
      </w:tr>
      <w:tr w:rsidR="00C11D2C" w:rsidRPr="00E72DA0" w14:paraId="515BD303" w14:textId="77777777" w:rsidTr="00C1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896C739" w14:textId="77777777" w:rsidR="00C11D2C" w:rsidRDefault="00C11D2C" w:rsidP="00F57E32">
            <w:pPr>
              <w:tabs>
                <w:tab w:val="left" w:pos="1302"/>
              </w:tabs>
            </w:pPr>
            <w:r>
              <w:t>5</w:t>
            </w:r>
          </w:p>
        </w:tc>
        <w:tc>
          <w:tcPr>
            <w:tcW w:w="8177" w:type="dxa"/>
          </w:tcPr>
          <w:p w14:paraId="0B65A163" w14:textId="77777777" w:rsidR="00C11D2C" w:rsidRPr="00C11D2C" w:rsidRDefault="00C11D2C" w:rsidP="00F57E32">
            <w:pPr>
              <w:tabs>
                <w:tab w:val="left" w:pos="1302"/>
              </w:tabs>
              <w:cnfStyle w:val="000000100000" w:firstRow="0" w:lastRow="0" w:firstColumn="0" w:lastColumn="0" w:oddVBand="0" w:evenVBand="0" w:oddHBand="1" w:evenHBand="0" w:firstRowFirstColumn="0" w:firstRowLastColumn="0" w:lastRowFirstColumn="0" w:lastRowLastColumn="0"/>
              <w:rPr>
                <w:b/>
                <w:bCs/>
              </w:rPr>
            </w:pPr>
            <w:r w:rsidRPr="00C11D2C">
              <w:rPr>
                <w:b/>
                <w:bCs/>
              </w:rPr>
              <w:t>WIS 2.0: encourages NCs and DCPCs to provide 'data reduction' services via WIS that process 'big data' to create results or products that are small enough to be conveniently downloaded and used by those with minimal technical infrastructure.</w:t>
            </w:r>
          </w:p>
          <w:p w14:paraId="54ED17F9" w14:textId="77777777" w:rsidR="00C11D2C" w:rsidRPr="00E72DA0" w:rsidRDefault="00C11D2C" w:rsidP="00F57E32">
            <w:pPr>
              <w:tabs>
                <w:tab w:val="left" w:pos="1302"/>
              </w:tabs>
              <w:cnfStyle w:val="000000100000" w:firstRow="0" w:lastRow="0" w:firstColumn="0" w:lastColumn="0" w:oddVBand="0" w:evenVBand="0" w:oddHBand="1" w:evenHBand="0" w:firstRowFirstColumn="0" w:firstRowLastColumn="0" w:lastRowFirstColumn="0" w:lastRowLastColumn="0"/>
            </w:pPr>
            <w:r w:rsidRPr="00C11D2C">
              <w:rPr>
                <w:b/>
                <w:bCs/>
              </w:rPr>
              <w:t>BENEFIT</w:t>
            </w:r>
            <w:r>
              <w:t>: Using ‘data reduction’ Web services to process high volume, complex data remotely, Members’ agencies and institutions can deliver high-value, high-quality services to their governments and citizens helping them more effectively meet their national mandates without the need to invest in and operate their own data management infrastructure .</w:t>
            </w:r>
            <w:r>
              <w:tab/>
            </w:r>
          </w:p>
        </w:tc>
        <w:tc>
          <w:tcPr>
            <w:tcW w:w="531" w:type="dxa"/>
          </w:tcPr>
          <w:p w14:paraId="26BD9076"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p>
        </w:tc>
      </w:tr>
      <w:tr w:rsidR="00C11D2C" w:rsidRPr="00E72DA0" w14:paraId="6432AF25" w14:textId="77777777" w:rsidTr="00C11D2C">
        <w:tc>
          <w:tcPr>
            <w:cnfStyle w:val="001000000000" w:firstRow="0" w:lastRow="0" w:firstColumn="1" w:lastColumn="0" w:oddVBand="0" w:evenVBand="0" w:oddHBand="0" w:evenHBand="0" w:firstRowFirstColumn="0" w:firstRowLastColumn="0" w:lastRowFirstColumn="0" w:lastRowLastColumn="0"/>
            <w:tcW w:w="534" w:type="dxa"/>
          </w:tcPr>
          <w:p w14:paraId="4ABAF341" w14:textId="77777777" w:rsidR="00C11D2C" w:rsidRDefault="00C11D2C" w:rsidP="00F57E32">
            <w:pPr>
              <w:tabs>
                <w:tab w:val="left" w:pos="1302"/>
              </w:tabs>
            </w:pPr>
            <w:r>
              <w:t>6</w:t>
            </w:r>
          </w:p>
        </w:tc>
        <w:tc>
          <w:tcPr>
            <w:tcW w:w="8177" w:type="dxa"/>
          </w:tcPr>
          <w:p w14:paraId="0112E44D" w14:textId="77777777" w:rsidR="00C11D2C" w:rsidRPr="00C11D2C" w:rsidRDefault="00C11D2C" w:rsidP="00F57E32">
            <w:pPr>
              <w:cnfStyle w:val="000000000000" w:firstRow="0" w:lastRow="0" w:firstColumn="0" w:lastColumn="0" w:oddVBand="0" w:evenVBand="0" w:oddHBand="0" w:evenHBand="0" w:firstRowFirstColumn="0" w:firstRowLastColumn="0" w:lastRowFirstColumn="0" w:lastRowLastColumn="0"/>
              <w:rPr>
                <w:b/>
                <w:bCs/>
              </w:rPr>
            </w:pPr>
            <w:r w:rsidRPr="00C11D2C">
              <w:rPr>
                <w:b/>
                <w:bCs/>
              </w:rPr>
              <w:t>WIS 2.0: will add open standard messaging protocols that use the publish-subscribe message pattern to the list of data exchange mechanisms approved for use within WIS and GTS.</w:t>
            </w:r>
          </w:p>
          <w:p w14:paraId="4CCD0FB9"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r w:rsidRPr="00C11D2C">
              <w:rPr>
                <w:b/>
                <w:bCs/>
              </w:rPr>
              <w:t>BENEFIT</w:t>
            </w:r>
            <w:r>
              <w:t>: Low effort for data providers to distribute data in real-time to large numbers of consumers.</w:t>
            </w:r>
          </w:p>
        </w:tc>
        <w:tc>
          <w:tcPr>
            <w:tcW w:w="531" w:type="dxa"/>
          </w:tcPr>
          <w:p w14:paraId="71E11D6C"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p>
        </w:tc>
      </w:tr>
      <w:tr w:rsidR="00C11D2C" w:rsidRPr="00E72DA0" w14:paraId="20FB63AA" w14:textId="77777777" w:rsidTr="00C1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7760279" w14:textId="77777777" w:rsidR="00C11D2C" w:rsidRDefault="00C11D2C" w:rsidP="00F57E32">
            <w:r>
              <w:t>7</w:t>
            </w:r>
          </w:p>
        </w:tc>
        <w:tc>
          <w:tcPr>
            <w:tcW w:w="8177" w:type="dxa"/>
          </w:tcPr>
          <w:p w14:paraId="5549A23D" w14:textId="77777777" w:rsidR="00C11D2C" w:rsidRPr="00C11D2C" w:rsidRDefault="00C11D2C" w:rsidP="00F57E32">
            <w:pPr>
              <w:cnfStyle w:val="000000100000" w:firstRow="0" w:lastRow="0" w:firstColumn="0" w:lastColumn="0" w:oddVBand="0" w:evenVBand="0" w:oddHBand="1" w:evenHBand="0" w:firstRowFirstColumn="0" w:firstRowLastColumn="0" w:lastRowFirstColumn="0" w:lastRowLastColumn="0"/>
              <w:rPr>
                <w:b/>
                <w:bCs/>
              </w:rPr>
            </w:pPr>
            <w:r w:rsidRPr="00C11D2C">
              <w:rPr>
                <w:b/>
                <w:bCs/>
              </w:rPr>
              <w:t xml:space="preserve">WIS 2.0: will require all services that provide real-time distribution of messages (containing data or notifications about data availability) to cache/store the messages for a minimum of 24-hours, and allow users to request cached messages for download. </w:t>
            </w:r>
          </w:p>
          <w:p w14:paraId="04E1E68A"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r w:rsidRPr="00C11D2C">
              <w:rPr>
                <w:b/>
                <w:bCs/>
              </w:rPr>
              <w:t>BENEFIT</w:t>
            </w:r>
            <w:r>
              <w:t xml:space="preserve">: Software systems that consume real-time data or notifications can </w:t>
            </w:r>
            <w:r>
              <w:lastRenderedPageBreak/>
              <w:t>recover from failure by requesting delivery of messages that were missed while the system was offline.</w:t>
            </w:r>
          </w:p>
        </w:tc>
        <w:tc>
          <w:tcPr>
            <w:tcW w:w="531" w:type="dxa"/>
          </w:tcPr>
          <w:p w14:paraId="6955F095"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p>
        </w:tc>
      </w:tr>
      <w:tr w:rsidR="00C11D2C" w:rsidRPr="00E72DA0" w14:paraId="53FFFBF3" w14:textId="77777777" w:rsidTr="00C11D2C">
        <w:tc>
          <w:tcPr>
            <w:cnfStyle w:val="001000000000" w:firstRow="0" w:lastRow="0" w:firstColumn="1" w:lastColumn="0" w:oddVBand="0" w:evenVBand="0" w:oddHBand="0" w:evenHBand="0" w:firstRowFirstColumn="0" w:firstRowLastColumn="0" w:lastRowFirstColumn="0" w:lastRowLastColumn="0"/>
            <w:tcW w:w="534" w:type="dxa"/>
          </w:tcPr>
          <w:p w14:paraId="672B3AEF" w14:textId="77777777" w:rsidR="00C11D2C" w:rsidRDefault="00C11D2C" w:rsidP="00F57E32">
            <w:r>
              <w:lastRenderedPageBreak/>
              <w:t>8</w:t>
            </w:r>
          </w:p>
        </w:tc>
        <w:tc>
          <w:tcPr>
            <w:tcW w:w="8177" w:type="dxa"/>
          </w:tcPr>
          <w:p w14:paraId="0080DC4A" w14:textId="77777777" w:rsidR="00C11D2C" w:rsidRPr="00C11D2C" w:rsidRDefault="00C11D2C" w:rsidP="00F57E32">
            <w:pPr>
              <w:cnfStyle w:val="000000000000" w:firstRow="0" w:lastRow="0" w:firstColumn="0" w:lastColumn="0" w:oddVBand="0" w:evenVBand="0" w:oddHBand="0" w:evenHBand="0" w:firstRowFirstColumn="0" w:firstRowLastColumn="0" w:lastRowFirstColumn="0" w:lastRowLastColumn="0"/>
              <w:rPr>
                <w:b/>
                <w:bCs/>
              </w:rPr>
            </w:pPr>
            <w:r w:rsidRPr="00C11D2C">
              <w:rPr>
                <w:b/>
                <w:bCs/>
              </w:rPr>
              <w:t xml:space="preserve">WIS 2.0: will adopt direct data-exchange between provider and consumer. </w:t>
            </w:r>
          </w:p>
          <w:p w14:paraId="6A8FA0DA"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r w:rsidRPr="00C11D2C">
              <w:rPr>
                <w:b/>
                <w:bCs/>
              </w:rPr>
              <w:t>BENEFIT</w:t>
            </w:r>
            <w:r>
              <w:t>: Faster transmission of real-time data by avoiding latency introduced by message switches at intermediate GTS nodes.</w:t>
            </w:r>
          </w:p>
        </w:tc>
        <w:tc>
          <w:tcPr>
            <w:tcW w:w="531" w:type="dxa"/>
          </w:tcPr>
          <w:p w14:paraId="231ABE37"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p>
        </w:tc>
      </w:tr>
      <w:tr w:rsidR="00C11D2C" w:rsidRPr="00E72DA0" w14:paraId="7D874BEF" w14:textId="77777777" w:rsidTr="00C1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E718D6B" w14:textId="77777777" w:rsidR="00C11D2C" w:rsidRDefault="00C11D2C" w:rsidP="00F57E32">
            <w:r>
              <w:t>9</w:t>
            </w:r>
          </w:p>
        </w:tc>
        <w:tc>
          <w:tcPr>
            <w:tcW w:w="8177" w:type="dxa"/>
          </w:tcPr>
          <w:p w14:paraId="054B0A2E" w14:textId="77777777" w:rsidR="00C11D2C" w:rsidRPr="00C11D2C" w:rsidRDefault="00C11D2C" w:rsidP="00F57E32">
            <w:pPr>
              <w:cnfStyle w:val="000000100000" w:firstRow="0" w:lastRow="0" w:firstColumn="0" w:lastColumn="0" w:oddVBand="0" w:evenVBand="0" w:oddHBand="1" w:evenHBand="0" w:firstRowFirstColumn="0" w:firstRowLastColumn="0" w:lastRowFirstColumn="0" w:lastRowLastColumn="0"/>
              <w:rPr>
                <w:b/>
                <w:bCs/>
              </w:rPr>
            </w:pPr>
            <w:r w:rsidRPr="00C11D2C">
              <w:rPr>
                <w:b/>
                <w:bCs/>
              </w:rPr>
              <w:t>WIS 2.0: will phase out use of routeing tables and bulletin headers.</w:t>
            </w:r>
          </w:p>
          <w:p w14:paraId="2AD2450E" w14:textId="77777777" w:rsidR="00C11D2C" w:rsidRDefault="00C11D2C" w:rsidP="00F57E32">
            <w:pPr>
              <w:cnfStyle w:val="000000100000" w:firstRow="0" w:lastRow="0" w:firstColumn="0" w:lastColumn="0" w:oddVBand="0" w:evenVBand="0" w:oddHBand="1" w:evenHBand="0" w:firstRowFirstColumn="0" w:firstRowLastColumn="0" w:lastRowFirstColumn="0" w:lastRowLastColumn="0"/>
            </w:pPr>
            <w:r w:rsidRPr="00C11D2C">
              <w:rPr>
                <w:b/>
                <w:bCs/>
              </w:rPr>
              <w:t>BENEFIT</w:t>
            </w:r>
            <w:r>
              <w:t>: Simplified message switching operations for all Members because routeing table maintenance no longer required.</w:t>
            </w:r>
          </w:p>
          <w:p w14:paraId="5FAFE25B" w14:textId="77777777" w:rsidR="00C11D2C" w:rsidRDefault="00C11D2C" w:rsidP="00F57E32">
            <w:pPr>
              <w:cnfStyle w:val="000000100000" w:firstRow="0" w:lastRow="0" w:firstColumn="0" w:lastColumn="0" w:oddVBand="0" w:evenVBand="0" w:oddHBand="1" w:evenHBand="0" w:firstRowFirstColumn="0" w:firstRowLastColumn="0" w:lastRowFirstColumn="0" w:lastRowLastColumn="0"/>
            </w:pPr>
            <w:r w:rsidRPr="00C11D2C">
              <w:rPr>
                <w:b/>
                <w:bCs/>
              </w:rPr>
              <w:t>BENEFIT</w:t>
            </w:r>
            <w:r>
              <w:t>: Faster setup of new data-sharing arrangements as there is no need to wait for intermediate nodes to update their routeing table configuration.</w:t>
            </w:r>
          </w:p>
        </w:tc>
        <w:tc>
          <w:tcPr>
            <w:tcW w:w="531" w:type="dxa"/>
          </w:tcPr>
          <w:p w14:paraId="798BA6B4"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p>
        </w:tc>
      </w:tr>
      <w:tr w:rsidR="00C11D2C" w:rsidRPr="00E72DA0" w14:paraId="1E952CDF" w14:textId="77777777" w:rsidTr="00C11D2C">
        <w:tc>
          <w:tcPr>
            <w:cnfStyle w:val="001000000000" w:firstRow="0" w:lastRow="0" w:firstColumn="1" w:lastColumn="0" w:oddVBand="0" w:evenVBand="0" w:oddHBand="0" w:evenHBand="0" w:firstRowFirstColumn="0" w:firstRowLastColumn="0" w:lastRowFirstColumn="0" w:lastRowLastColumn="0"/>
            <w:tcW w:w="534" w:type="dxa"/>
          </w:tcPr>
          <w:p w14:paraId="4A791C77" w14:textId="77777777" w:rsidR="00C11D2C" w:rsidRDefault="00C11D2C" w:rsidP="00F57E32">
            <w:r>
              <w:t>10</w:t>
            </w:r>
          </w:p>
        </w:tc>
        <w:tc>
          <w:tcPr>
            <w:tcW w:w="8177" w:type="dxa"/>
          </w:tcPr>
          <w:p w14:paraId="2345D8D3" w14:textId="77777777" w:rsidR="00C11D2C" w:rsidRPr="00C11D2C" w:rsidRDefault="00C11D2C" w:rsidP="00F57E32">
            <w:pPr>
              <w:cnfStyle w:val="000000000000" w:firstRow="0" w:lastRow="0" w:firstColumn="0" w:lastColumn="0" w:oddVBand="0" w:evenVBand="0" w:oddHBand="0" w:evenHBand="0" w:firstRowFirstColumn="0" w:firstRowLastColumn="0" w:lastRowFirstColumn="0" w:lastRowLastColumn="0"/>
              <w:rPr>
                <w:b/>
                <w:bCs/>
              </w:rPr>
            </w:pPr>
            <w:r w:rsidRPr="00C11D2C">
              <w:rPr>
                <w:b/>
                <w:bCs/>
              </w:rPr>
              <w:t>WIS 2.0: will provide a Catalogue containing metadata that describes both data and the service(s) provided to access that data.</w:t>
            </w:r>
          </w:p>
          <w:p w14:paraId="499BD717" w14:textId="77777777" w:rsidR="00C11D2C" w:rsidRDefault="00C11D2C" w:rsidP="00F57E32">
            <w:pPr>
              <w:cnfStyle w:val="000000000000" w:firstRow="0" w:lastRow="0" w:firstColumn="0" w:lastColumn="0" w:oddVBand="0" w:evenVBand="0" w:oddHBand="0" w:evenHBand="0" w:firstRowFirstColumn="0" w:firstRowLastColumn="0" w:lastRowFirstColumn="0" w:lastRowLastColumn="0"/>
            </w:pPr>
            <w:r w:rsidRPr="00C11D2C">
              <w:rPr>
                <w:b/>
                <w:bCs/>
              </w:rPr>
              <w:t>BENEFIT</w:t>
            </w:r>
            <w:r>
              <w:t>: Users will be able to easily find the data in WIS that interests them, locate the most convenient Web service with which to access that data, and determine how to best use that Web service to meet their needs.</w:t>
            </w:r>
          </w:p>
        </w:tc>
        <w:tc>
          <w:tcPr>
            <w:tcW w:w="531" w:type="dxa"/>
          </w:tcPr>
          <w:p w14:paraId="7A976F49" w14:textId="77777777" w:rsidR="00C11D2C" w:rsidRPr="00E72DA0" w:rsidRDefault="00C11D2C" w:rsidP="00F57E32">
            <w:pPr>
              <w:cnfStyle w:val="000000000000" w:firstRow="0" w:lastRow="0" w:firstColumn="0" w:lastColumn="0" w:oddVBand="0" w:evenVBand="0" w:oddHBand="0" w:evenHBand="0" w:firstRowFirstColumn="0" w:firstRowLastColumn="0" w:lastRowFirstColumn="0" w:lastRowLastColumn="0"/>
            </w:pPr>
          </w:p>
        </w:tc>
      </w:tr>
      <w:tr w:rsidR="00C11D2C" w:rsidRPr="00E72DA0" w14:paraId="0A2FCCD0" w14:textId="77777777" w:rsidTr="00C1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BE72952" w14:textId="77777777" w:rsidR="00C11D2C" w:rsidRDefault="00C11D2C" w:rsidP="00F57E32">
            <w:r>
              <w:t>11</w:t>
            </w:r>
          </w:p>
        </w:tc>
        <w:tc>
          <w:tcPr>
            <w:tcW w:w="8177" w:type="dxa"/>
          </w:tcPr>
          <w:p w14:paraId="4E29257A" w14:textId="77777777" w:rsidR="00C11D2C" w:rsidRPr="00C11D2C" w:rsidRDefault="00C11D2C" w:rsidP="00F57E32">
            <w:pPr>
              <w:cnfStyle w:val="000000100000" w:firstRow="0" w:lastRow="0" w:firstColumn="0" w:lastColumn="0" w:oddVBand="0" w:evenVBand="0" w:oddHBand="1" w:evenHBand="0" w:firstRowFirstColumn="0" w:firstRowLastColumn="0" w:lastRowFirstColumn="0" w:lastRowLastColumn="0"/>
              <w:rPr>
                <w:b/>
                <w:bCs/>
              </w:rPr>
            </w:pPr>
            <w:r w:rsidRPr="00C11D2C">
              <w:rPr>
                <w:b/>
                <w:bCs/>
              </w:rPr>
              <w:t xml:space="preserve">WIS 2.0: encourages data providers to publish metadata describing their data and Web services in a way that can be indexed by commercial search engines. </w:t>
            </w:r>
          </w:p>
          <w:p w14:paraId="1B8F885F" w14:textId="77777777" w:rsidR="00C11D2C" w:rsidRDefault="00C11D2C" w:rsidP="00F57E32">
            <w:pPr>
              <w:cnfStyle w:val="000000100000" w:firstRow="0" w:lastRow="0" w:firstColumn="0" w:lastColumn="0" w:oddVBand="0" w:evenVBand="0" w:oddHBand="1" w:evenHBand="0" w:firstRowFirstColumn="0" w:firstRowLastColumn="0" w:lastRowFirstColumn="0" w:lastRowLastColumn="0"/>
            </w:pPr>
            <w:r w:rsidRPr="00C11D2C">
              <w:rPr>
                <w:b/>
                <w:bCs/>
              </w:rPr>
              <w:t>BENEFIT</w:t>
            </w:r>
            <w:r>
              <w:t>: Indexing by commercial search engines will help users discover data and associated services using their preferred search engine  rather than having to find and use a WIS portal.</w:t>
            </w:r>
          </w:p>
        </w:tc>
        <w:tc>
          <w:tcPr>
            <w:tcW w:w="531" w:type="dxa"/>
          </w:tcPr>
          <w:p w14:paraId="6C6F7030" w14:textId="77777777" w:rsidR="00C11D2C" w:rsidRPr="00E72DA0" w:rsidRDefault="00C11D2C" w:rsidP="00F57E32">
            <w:pPr>
              <w:cnfStyle w:val="000000100000" w:firstRow="0" w:lastRow="0" w:firstColumn="0" w:lastColumn="0" w:oddVBand="0" w:evenVBand="0" w:oddHBand="1" w:evenHBand="0" w:firstRowFirstColumn="0" w:firstRowLastColumn="0" w:lastRowFirstColumn="0" w:lastRowLastColumn="0"/>
            </w:pPr>
          </w:p>
        </w:tc>
      </w:tr>
    </w:tbl>
    <w:p w14:paraId="6346F593" w14:textId="282387B0" w:rsidR="006F2031" w:rsidRDefault="006F2031" w:rsidP="00C11D2C">
      <w:pPr>
        <w:tabs>
          <w:tab w:val="left" w:pos="2355"/>
        </w:tabs>
        <w:rPr>
          <w:lang w:eastAsia="ja-JP"/>
        </w:rPr>
      </w:pPr>
    </w:p>
    <w:p w14:paraId="76193EC7" w14:textId="77777777" w:rsidR="006F2031" w:rsidRDefault="006F2031">
      <w:pPr>
        <w:rPr>
          <w:lang w:eastAsia="ja-JP"/>
        </w:rPr>
      </w:pPr>
      <w:r>
        <w:rPr>
          <w:lang w:eastAsia="ja-JP"/>
        </w:rPr>
        <w:br w:type="page"/>
      </w:r>
    </w:p>
    <w:p w14:paraId="4CF1DB58" w14:textId="7D061002" w:rsidR="006F2031" w:rsidRDefault="006F2031" w:rsidP="006F2031">
      <w:pPr>
        <w:pStyle w:val="Heading1"/>
        <w:rPr>
          <w:lang w:val="en-US"/>
        </w:rPr>
      </w:pPr>
      <w:r>
        <w:rPr>
          <w:lang w:val="en-US"/>
        </w:rPr>
        <w:lastRenderedPageBreak/>
        <w:t>ANNEX 4. TT-MDS Guidance</w:t>
      </w:r>
    </w:p>
    <w:p w14:paraId="632FD073" w14:textId="77777777" w:rsidR="006F2031" w:rsidRDefault="006F2031" w:rsidP="006F2031">
      <w:r>
        <w:t xml:space="preserve">The following document summarizes the activities undergone by the TT MDS. It additionally outlines the work still be achieve and provides a list of future tasks to be completed. </w:t>
      </w:r>
    </w:p>
    <w:p w14:paraId="3C5CAF48" w14:textId="77777777" w:rsidR="006F2031" w:rsidRDefault="006F2031" w:rsidP="00036922">
      <w:pPr>
        <w:pStyle w:val="Heading2"/>
        <w:numPr>
          <w:ilvl w:val="0"/>
          <w:numId w:val="12"/>
        </w:numPr>
        <w:tabs>
          <w:tab w:val="clear" w:pos="1080"/>
        </w:tabs>
        <w:spacing w:before="360"/>
        <w:jc w:val="both"/>
        <w:rPr>
          <w:rFonts w:hint="eastAsia"/>
        </w:rPr>
      </w:pPr>
      <w:bookmarkStart w:id="48" w:name="_6te6w6w5sfy1" w:colFirst="0" w:colLast="0"/>
      <w:bookmarkEnd w:id="48"/>
      <w:r>
        <w:t>TT-MDS Term of Reference</w:t>
      </w:r>
    </w:p>
    <w:p w14:paraId="4ABD3F63" w14:textId="77777777" w:rsidR="006F2031" w:rsidRPr="00390F39" w:rsidRDefault="006F2031" w:rsidP="006F2031"/>
    <w:p w14:paraId="593597D3" w14:textId="77777777" w:rsidR="006F2031" w:rsidRDefault="006F2031" w:rsidP="006F2031">
      <w:pPr>
        <w:jc w:val="both"/>
        <w:rPr>
          <w:lang w:eastAsia="zh-TW"/>
        </w:rPr>
      </w:pPr>
      <w:r>
        <w:rPr>
          <w:lang w:eastAsia="zh-TW"/>
        </w:rPr>
        <w:t>Below is the TT-MDS TOR as defined initially by the Task Team to explore and improve “data discoverability” challenges experienced by WIS users seeking information on data and services:</w:t>
      </w:r>
    </w:p>
    <w:p w14:paraId="780E51D7" w14:textId="77777777" w:rsidR="006F2031" w:rsidRPr="00123961" w:rsidRDefault="006F2031" w:rsidP="006F2031">
      <w:pPr>
        <w:jc w:val="both"/>
        <w:rPr>
          <w:lang w:eastAsia="zh-TW"/>
        </w:rPr>
      </w:pPr>
      <w:r>
        <w:rPr>
          <w:lang w:eastAsia="zh-TW"/>
        </w:rPr>
        <w:t>The team shall</w:t>
      </w:r>
      <w:r w:rsidRPr="00123961">
        <w:rPr>
          <w:lang w:eastAsia="zh-TW"/>
        </w:rPr>
        <w:t xml:space="preserve"> conduct a user-centric analysis of the effectiveness of GISC </w:t>
      </w:r>
      <w:proofErr w:type="spellStart"/>
      <w:r w:rsidRPr="00123961">
        <w:rPr>
          <w:lang w:eastAsia="zh-TW"/>
        </w:rPr>
        <w:t>catalog</w:t>
      </w:r>
      <w:proofErr w:type="spellEnd"/>
      <w:r w:rsidRPr="00123961">
        <w:rPr>
          <w:lang w:eastAsia="zh-TW"/>
        </w:rPr>
        <w:t xml:space="preserve"> search interfaces, in the context of core WMO audiences and their needs. </w:t>
      </w:r>
    </w:p>
    <w:p w14:paraId="58669D4A" w14:textId="77777777" w:rsidR="006F2031" w:rsidRPr="00123961" w:rsidRDefault="006F2031" w:rsidP="006F2031">
      <w:pPr>
        <w:jc w:val="both"/>
        <w:rPr>
          <w:lang w:eastAsia="zh-TW"/>
        </w:rPr>
      </w:pPr>
      <w:r w:rsidRPr="00123961">
        <w:rPr>
          <w:lang w:eastAsia="zh-TW"/>
        </w:rPr>
        <w:t>Working in close consultation with related WIS/GISC teams, and based on the above analysis and in the context of known o</w:t>
      </w:r>
      <w:r>
        <w:rPr>
          <w:lang w:eastAsia="zh-TW"/>
        </w:rPr>
        <w:t>ther technologies, the team shall</w:t>
      </w:r>
      <w:r w:rsidRPr="00123961">
        <w:rPr>
          <w:lang w:eastAsia="zh-TW"/>
        </w:rPr>
        <w:t xml:space="preserve"> discuss and recommend on proposed solutions, providing</w:t>
      </w:r>
    </w:p>
    <w:p w14:paraId="73AD0735" w14:textId="77777777" w:rsidR="006F2031" w:rsidRPr="00123961" w:rsidRDefault="006F2031" w:rsidP="006F2031">
      <w:pPr>
        <w:jc w:val="both"/>
        <w:rPr>
          <w:lang w:eastAsia="zh-TW"/>
        </w:rPr>
      </w:pPr>
      <w:r w:rsidRPr="00123961">
        <w:rPr>
          <w:lang w:eastAsia="zh-TW"/>
        </w:rPr>
        <w:t>-</w:t>
      </w:r>
      <w:r w:rsidRPr="00123961">
        <w:rPr>
          <w:lang w:eastAsia="zh-TW"/>
        </w:rPr>
        <w:tab/>
        <w:t>Guidance for GISC/DCPC providers on search interface design</w:t>
      </w:r>
    </w:p>
    <w:p w14:paraId="4FFA6899" w14:textId="77777777" w:rsidR="006F2031" w:rsidRPr="00123961" w:rsidRDefault="006F2031" w:rsidP="006F2031">
      <w:pPr>
        <w:jc w:val="both"/>
        <w:rPr>
          <w:lang w:eastAsia="zh-TW"/>
        </w:rPr>
      </w:pPr>
      <w:r w:rsidRPr="00123961">
        <w:rPr>
          <w:lang w:eastAsia="zh-TW"/>
        </w:rPr>
        <w:t>-</w:t>
      </w:r>
      <w:r w:rsidRPr="00123961">
        <w:rPr>
          <w:lang w:eastAsia="zh-TW"/>
        </w:rPr>
        <w:tab/>
        <w:t>Guidance for metadata authors including assessment of ‘metadata granularity’</w:t>
      </w:r>
    </w:p>
    <w:p w14:paraId="548BA872" w14:textId="77777777" w:rsidR="006F2031" w:rsidRPr="00123961" w:rsidRDefault="006F2031" w:rsidP="006F2031">
      <w:pPr>
        <w:jc w:val="both"/>
        <w:rPr>
          <w:lang w:eastAsia="zh-TW"/>
        </w:rPr>
      </w:pPr>
      <w:r w:rsidRPr="00123961">
        <w:rPr>
          <w:lang w:eastAsia="zh-TW"/>
        </w:rPr>
        <w:t>-</w:t>
      </w:r>
      <w:r w:rsidRPr="00123961">
        <w:rPr>
          <w:lang w:eastAsia="zh-TW"/>
        </w:rPr>
        <w:tab/>
        <w:t>Guidance for metadata tool developers</w:t>
      </w:r>
    </w:p>
    <w:p w14:paraId="0CCA08B7" w14:textId="77777777" w:rsidR="006F2031" w:rsidRPr="00123961" w:rsidRDefault="006F2031" w:rsidP="006F2031">
      <w:pPr>
        <w:jc w:val="both"/>
        <w:rPr>
          <w:lang w:eastAsia="zh-TW"/>
        </w:rPr>
      </w:pPr>
      <w:r w:rsidRPr="00123961">
        <w:rPr>
          <w:lang w:eastAsia="zh-TW"/>
        </w:rPr>
        <w:t>-</w:t>
      </w:r>
      <w:r w:rsidRPr="00123961">
        <w:rPr>
          <w:lang w:eastAsia="zh-TW"/>
        </w:rPr>
        <w:tab/>
        <w:t xml:space="preserve">Guidance on making WIS metadata records discoverable via industry search engines </w:t>
      </w:r>
    </w:p>
    <w:p w14:paraId="3DBD0C27" w14:textId="77777777" w:rsidR="006F2031" w:rsidRDefault="006F2031" w:rsidP="006F2031">
      <w:pPr>
        <w:jc w:val="both"/>
        <w:rPr>
          <w:lang w:eastAsia="zh-TW"/>
        </w:rPr>
      </w:pPr>
      <w:r w:rsidRPr="00123961">
        <w:rPr>
          <w:lang w:eastAsia="zh-TW"/>
        </w:rPr>
        <w:t>-</w:t>
      </w:r>
      <w:r w:rsidRPr="00123961">
        <w:rPr>
          <w:lang w:eastAsia="zh-TW"/>
        </w:rPr>
        <w:tab/>
        <w:t>Guidance on Quality assessment monitoring, and tools / other solutions to expedite the transition to improved metadata content.</w:t>
      </w:r>
      <w:r>
        <w:rPr>
          <w:lang w:eastAsia="zh-TW"/>
        </w:rPr>
        <w:t xml:space="preserve"> </w:t>
      </w:r>
    </w:p>
    <w:p w14:paraId="18880C70" w14:textId="77777777" w:rsidR="006F2031" w:rsidRDefault="006F2031" w:rsidP="006F2031">
      <w:pPr>
        <w:jc w:val="both"/>
        <w:rPr>
          <w:lang w:eastAsia="zh-TW"/>
        </w:rPr>
      </w:pPr>
    </w:p>
    <w:p w14:paraId="3651D71D" w14:textId="77777777" w:rsidR="006F2031" w:rsidRDefault="006F2031" w:rsidP="00036922">
      <w:pPr>
        <w:pStyle w:val="Heading2"/>
        <w:numPr>
          <w:ilvl w:val="0"/>
          <w:numId w:val="12"/>
        </w:numPr>
        <w:tabs>
          <w:tab w:val="clear" w:pos="1080"/>
        </w:tabs>
        <w:spacing w:before="360"/>
        <w:jc w:val="both"/>
        <w:rPr>
          <w:rFonts w:hint="eastAsia"/>
        </w:rPr>
      </w:pPr>
      <w:bookmarkStart w:id="49" w:name="_Ref940599"/>
      <w:bookmarkStart w:id="50" w:name="_Ref960339"/>
      <w:r>
        <w:t>TT-MDS initial WIS portal discovery services a</w:t>
      </w:r>
      <w:bookmarkEnd w:id="49"/>
      <w:r>
        <w:t>nalysis</w:t>
      </w:r>
      <w:bookmarkEnd w:id="50"/>
    </w:p>
    <w:p w14:paraId="7CB656BD" w14:textId="77777777" w:rsidR="006F2031" w:rsidRPr="00083DB9" w:rsidRDefault="006F2031" w:rsidP="006F2031"/>
    <w:p w14:paraId="7A2A7D61" w14:textId="77777777" w:rsidR="006F2031" w:rsidRDefault="006F2031" w:rsidP="006F2031">
      <w:pPr>
        <w:jc w:val="both"/>
      </w:pPr>
      <w:r>
        <w:t xml:space="preserve">The TT-MDS TOR contains a set of actions regarding the monitoring and evolution of the WIS discovery services with the aim of improving the discovery services, the usability of such services. In addition, the team has to </w:t>
      </w:r>
      <w:proofErr w:type="spellStart"/>
      <w:r>
        <w:t>analyze</w:t>
      </w:r>
      <w:proofErr w:type="spellEnd"/>
      <w:r>
        <w:t xml:space="preserve"> and define recommendation for improving the quality of the metadata content to address some of the discovery and usability limitations.</w:t>
      </w:r>
    </w:p>
    <w:p w14:paraId="4B18E1A8" w14:textId="77777777" w:rsidR="006F2031" w:rsidRDefault="006F2031" w:rsidP="006F2031">
      <w:pPr>
        <w:jc w:val="both"/>
      </w:pPr>
      <w:r>
        <w:t>The team has conducted such analysis on the different GISC catalogue discovery services based on the experience of the different members and the following challenges for users have been highlighted:</w:t>
      </w:r>
    </w:p>
    <w:p w14:paraId="1495C7C5" w14:textId="77777777" w:rsidR="006F2031" w:rsidRDefault="006F2031" w:rsidP="00036922">
      <w:pPr>
        <w:pStyle w:val="ListParagraph"/>
        <w:numPr>
          <w:ilvl w:val="0"/>
          <w:numId w:val="16"/>
        </w:numPr>
        <w:jc w:val="both"/>
      </w:pPr>
      <w:r>
        <w:t xml:space="preserve">The WIS Portals are often </w:t>
      </w:r>
      <w:r w:rsidRPr="00B205F5">
        <w:t>focusing on the GTS community using the GTS technical jargon as well as specific discovery services for the GTS (</w:t>
      </w:r>
      <w:proofErr w:type="spellStart"/>
      <w:r w:rsidRPr="00B205F5">
        <w:t>TTAAii</w:t>
      </w:r>
      <w:proofErr w:type="spellEnd"/>
      <w:r w:rsidRPr="00B205F5">
        <w:t xml:space="preserve">) </w:t>
      </w:r>
      <w:r>
        <w:t xml:space="preserve">hence omitting </w:t>
      </w:r>
      <w:r w:rsidRPr="00B205F5">
        <w:t>to serve a larger community that is only looking to find meteorological products in its broader terms.</w:t>
      </w:r>
    </w:p>
    <w:p w14:paraId="511D8CF5" w14:textId="77777777" w:rsidR="006F2031" w:rsidRPr="00B205F5" w:rsidRDefault="006F2031" w:rsidP="006F2031">
      <w:pPr>
        <w:pStyle w:val="ListParagraph"/>
        <w:jc w:val="both"/>
      </w:pPr>
    </w:p>
    <w:p w14:paraId="75B57C46" w14:textId="77777777" w:rsidR="006F2031" w:rsidRDefault="006F2031" w:rsidP="00036922">
      <w:pPr>
        <w:pStyle w:val="ListParagraph"/>
        <w:numPr>
          <w:ilvl w:val="0"/>
          <w:numId w:val="16"/>
        </w:numPr>
        <w:jc w:val="both"/>
      </w:pPr>
      <w:r>
        <w:t xml:space="preserve">The different portals provide very different search experiences that do not always follow industry standards. This is confusing for users that are looking for consistency between the different portals and expect a </w:t>
      </w:r>
      <w:proofErr w:type="spellStart"/>
      <w:r>
        <w:t>behaviour</w:t>
      </w:r>
      <w:proofErr w:type="spellEnd"/>
      <w:r>
        <w:t xml:space="preserve"> for such discovery services derived from their day to day interactivity with the web industry search engines.</w:t>
      </w:r>
    </w:p>
    <w:p w14:paraId="4E6D9180" w14:textId="77777777" w:rsidR="006F2031" w:rsidRDefault="006F2031" w:rsidP="006F2031">
      <w:pPr>
        <w:pStyle w:val="ListParagraph"/>
      </w:pPr>
    </w:p>
    <w:p w14:paraId="5C73AFF1" w14:textId="77777777" w:rsidR="006F2031" w:rsidRDefault="006F2031" w:rsidP="00036922">
      <w:pPr>
        <w:pStyle w:val="ListParagraph"/>
        <w:numPr>
          <w:ilvl w:val="0"/>
          <w:numId w:val="16"/>
        </w:numPr>
        <w:jc w:val="both"/>
      </w:pPr>
      <w:r>
        <w:t>The different portals are not fully focusing on helping users to discover</w:t>
      </w:r>
      <w:r w:rsidRPr="00B205F5">
        <w:t xml:space="preserve"> product</w:t>
      </w:r>
      <w:r>
        <w:t xml:space="preserve">s and instead tend to be very technical, </w:t>
      </w:r>
      <w:r w:rsidRPr="00B205F5">
        <w:t xml:space="preserve">therefore creating a steep learning curve for neophyte users. The product information presentation is </w:t>
      </w:r>
      <w:r>
        <w:t xml:space="preserve">also </w:t>
      </w:r>
      <w:r w:rsidRPr="00B205F5">
        <w:t xml:space="preserve">very often following the ISO Metadata internal structure. ISO 19115 is an interesting format for capturing the product </w:t>
      </w:r>
      <w:r w:rsidRPr="00B205F5">
        <w:lastRenderedPageBreak/>
        <w:t xml:space="preserve">information but its internal structure is not to be followed to display the product information itself as it can be misleading for the user. </w:t>
      </w:r>
    </w:p>
    <w:p w14:paraId="5D31A596" w14:textId="77777777" w:rsidR="006F2031" w:rsidRDefault="006F2031" w:rsidP="006F2031">
      <w:pPr>
        <w:pStyle w:val="ListParagraph"/>
      </w:pPr>
    </w:p>
    <w:p w14:paraId="54AA610E" w14:textId="77777777" w:rsidR="006F2031" w:rsidRDefault="006F2031" w:rsidP="00036922">
      <w:pPr>
        <w:pStyle w:val="ListParagraph"/>
        <w:numPr>
          <w:ilvl w:val="0"/>
          <w:numId w:val="16"/>
        </w:numPr>
        <w:jc w:val="both"/>
      </w:pPr>
      <w:r w:rsidRPr="00B205F5">
        <w:t xml:space="preserve">A very large part of the Metadata content has been automatically generated from VOL C with a very limited set of information for qualifying accurately the products and differentiating them sufficiently for allowing a search engine to perform efficiently. </w:t>
      </w:r>
    </w:p>
    <w:p w14:paraId="275A2FB4" w14:textId="77777777" w:rsidR="006F2031" w:rsidRDefault="006F2031" w:rsidP="006F2031">
      <w:pPr>
        <w:pStyle w:val="ListParagraph"/>
      </w:pPr>
    </w:p>
    <w:p w14:paraId="49E4C928" w14:textId="77777777" w:rsidR="006F2031" w:rsidRPr="00947050" w:rsidRDefault="006F2031" w:rsidP="00036922">
      <w:pPr>
        <w:pStyle w:val="ListParagraph"/>
        <w:numPr>
          <w:ilvl w:val="0"/>
          <w:numId w:val="16"/>
        </w:numPr>
        <w:jc w:val="both"/>
      </w:pPr>
      <w:r w:rsidRPr="00B205F5">
        <w:t>Due to the nature of the GTS bulletins, the WIS portal catalogues are treating the same way collections of products and instances of products. Product collections describe families of products such as for instance 3 hourly forecasts without drilling down to the last parameters of the products for selecting a specific data file with a meteorological parameter and a given forecast time. They provide general discovery information on the products regrouped under the collection. Product instances are individual instances of a product family with all the necessary parameter</w:t>
      </w:r>
      <w:r>
        <w:t>s</w:t>
      </w:r>
      <w:r w:rsidRPr="00B205F5">
        <w:t xml:space="preserve"> to access the product data file itself (</w:t>
      </w:r>
      <w:proofErr w:type="spellStart"/>
      <w:r w:rsidRPr="00B205F5">
        <w:t>ie</w:t>
      </w:r>
      <w:proofErr w:type="spellEnd"/>
      <w:r w:rsidRPr="00B205F5">
        <w:t xml:space="preserve"> temperature of the 3 hourly forecast from the 20190110 3 am</w:t>
      </w:r>
      <w:r>
        <w:t>)</w:t>
      </w:r>
      <w:r w:rsidRPr="00B205F5">
        <w:t xml:space="preserve">. This mix of discovery metadata and </w:t>
      </w:r>
      <w:r>
        <w:t>“</w:t>
      </w:r>
      <w:r w:rsidRPr="00B205F5">
        <w:t>access</w:t>
      </w:r>
      <w:r>
        <w:t>”</w:t>
      </w:r>
      <w:r w:rsidRPr="00B205F5">
        <w:t xml:space="preserve"> metadata has the side effect of flooding the discovery results with lots of product instances results and therefore creating a degraded search experience for the user. </w:t>
      </w:r>
    </w:p>
    <w:p w14:paraId="6905E948" w14:textId="77777777" w:rsidR="006F2031" w:rsidRDefault="006F2031" w:rsidP="006F2031">
      <w:pPr>
        <w:jc w:val="both"/>
      </w:pPr>
      <w:r>
        <w:t>From this assessment, TT-MDS choose to address the different limitations as follow:</w:t>
      </w:r>
    </w:p>
    <w:p w14:paraId="22D3629F" w14:textId="77777777" w:rsidR="006F2031" w:rsidRDefault="006F2031" w:rsidP="006F2031">
      <w:pPr>
        <w:jc w:val="both"/>
      </w:pPr>
      <w:r w:rsidRPr="008B2E56">
        <w:rPr>
          <w:i/>
        </w:rPr>
        <w:t>Points 1. 2. and 3.</w:t>
      </w:r>
      <w:r>
        <w:t xml:space="preserve"> are related to the WIS user definition, the discovery services presentation, look and feel and more importantly usability and how to incorporate discovery services web industry standards in the WIS services. For this reason the team decided to create a guidance documentation on the definition of the Web discovery services by going through a Web design process: capture the different user profiles to highlight the diversity of today’s WIS users and their motivations drawing on the diverse experiences of the Task team members, then derive a minimum set of discovery services as well as usability best practices to be recommended to the WIS Development team with mock-ups to highlight the design. </w:t>
      </w:r>
    </w:p>
    <w:p w14:paraId="227B4415" w14:textId="77777777" w:rsidR="006F2031" w:rsidRDefault="006F2031" w:rsidP="006F2031">
      <w:pPr>
        <w:jc w:val="both"/>
      </w:pPr>
      <w:r>
        <w:t>In addition, industry standards or best practices should be implemented to broaden the WIS discovery services. The Task Team should also study and recommend the most relevant web discovery industry best practices for the WIS.</w:t>
      </w:r>
    </w:p>
    <w:p w14:paraId="6DEF96B1" w14:textId="77777777" w:rsidR="006F2031" w:rsidRDefault="006F2031" w:rsidP="006F2031">
      <w:pPr>
        <w:jc w:val="both"/>
      </w:pPr>
      <w:r w:rsidRPr="008B2E56">
        <w:rPr>
          <w:i/>
        </w:rPr>
        <w:t>Point 4.</w:t>
      </w:r>
      <w:r>
        <w:t xml:space="preserve"> is touching on the Metadata content quality which needs to be tackled by the WIS in order to have efficient and accurate discovery services. TT-MDS can recommend implementing a set of KPIs for monitoring the quality of metadata content in order to improve the discovery services with quick wins on a very short period. </w:t>
      </w:r>
    </w:p>
    <w:p w14:paraId="1B7505EE" w14:textId="77777777" w:rsidR="006F2031" w:rsidRDefault="006F2031" w:rsidP="006F2031">
      <w:pPr>
        <w:jc w:val="both"/>
      </w:pPr>
      <w:r w:rsidRPr="008B2E56">
        <w:rPr>
          <w:i/>
        </w:rPr>
        <w:t>Point 5.</w:t>
      </w:r>
      <w:r>
        <w:t xml:space="preserve"> can also be addressed by recommending a different way to provide access to the GTS datasets while not penalizing the complete set of discovery services.</w:t>
      </w:r>
    </w:p>
    <w:p w14:paraId="418A6250" w14:textId="77777777" w:rsidR="006F2031" w:rsidRDefault="006F2031" w:rsidP="00036922">
      <w:pPr>
        <w:pStyle w:val="Heading2"/>
        <w:numPr>
          <w:ilvl w:val="0"/>
          <w:numId w:val="12"/>
        </w:numPr>
        <w:tabs>
          <w:tab w:val="clear" w:pos="1080"/>
        </w:tabs>
        <w:spacing w:before="360"/>
        <w:jc w:val="both"/>
        <w:rPr>
          <w:rFonts w:hint="eastAsia"/>
        </w:rPr>
      </w:pPr>
      <w:r>
        <w:t>TT-MDS guidance documentation</w:t>
      </w:r>
    </w:p>
    <w:p w14:paraId="74EA60DD" w14:textId="77777777" w:rsidR="006F2031" w:rsidRPr="00390F39" w:rsidRDefault="006F2031" w:rsidP="006F2031"/>
    <w:p w14:paraId="5E92FB44" w14:textId="22533204" w:rsidR="006F2031" w:rsidRDefault="006F2031" w:rsidP="006F2031">
      <w:pPr>
        <w:jc w:val="both"/>
      </w:pPr>
      <w:r>
        <w:t xml:space="preserve">Based on the assessment summarized in </w:t>
      </w:r>
      <w:r w:rsidRPr="00390F39">
        <w:rPr>
          <w:i/>
        </w:rPr>
        <w:fldChar w:fldCharType="begin"/>
      </w:r>
      <w:r w:rsidRPr="00390F39">
        <w:rPr>
          <w:i/>
        </w:rPr>
        <w:instrText xml:space="preserve"> REF _Ref940599 \r \h  \* MERGEFORMAT </w:instrText>
      </w:r>
      <w:r w:rsidRPr="00390F39">
        <w:rPr>
          <w:i/>
        </w:rPr>
      </w:r>
      <w:r w:rsidRPr="00390F39">
        <w:rPr>
          <w:i/>
        </w:rPr>
        <w:fldChar w:fldCharType="separate"/>
      </w:r>
      <w:r w:rsidR="002E30B4">
        <w:rPr>
          <w:i/>
        </w:rPr>
        <w:t>2</w:t>
      </w:r>
      <w:r w:rsidRPr="00390F39">
        <w:rPr>
          <w:i/>
        </w:rPr>
        <w:fldChar w:fldCharType="end"/>
      </w:r>
      <w:r w:rsidRPr="00390F39">
        <w:rPr>
          <w:i/>
        </w:rPr>
        <w:t xml:space="preserve"> </w:t>
      </w:r>
      <w:r w:rsidRPr="00390F39">
        <w:rPr>
          <w:i/>
        </w:rPr>
        <w:fldChar w:fldCharType="begin"/>
      </w:r>
      <w:r w:rsidRPr="00390F39">
        <w:rPr>
          <w:i/>
        </w:rPr>
        <w:instrText xml:space="preserve"> REF _Ref940599 \h  \* MERGEFORMAT </w:instrText>
      </w:r>
      <w:r w:rsidRPr="00390F39">
        <w:rPr>
          <w:i/>
        </w:rPr>
      </w:r>
      <w:r w:rsidRPr="00390F39">
        <w:rPr>
          <w:i/>
        </w:rPr>
        <w:fldChar w:fldCharType="separate"/>
      </w:r>
      <w:r w:rsidR="002E30B4" w:rsidRPr="00E64766">
        <w:rPr>
          <w:i/>
        </w:rPr>
        <w:t xml:space="preserve">TT-MDS initial WIS portal discovery services </w:t>
      </w:r>
      <w:proofErr w:type="spellStart"/>
      <w:r w:rsidR="002E30B4" w:rsidRPr="00E64766">
        <w:rPr>
          <w:i/>
        </w:rPr>
        <w:t>a</w:t>
      </w:r>
      <w:proofErr w:type="spellEnd"/>
      <w:r w:rsidRPr="00390F39">
        <w:rPr>
          <w:i/>
        </w:rPr>
        <w:fldChar w:fldCharType="end"/>
      </w:r>
      <w:r>
        <w:t xml:space="preserve"> the overall following guidance documentation structure has been defined by TT-MDS:</w:t>
      </w:r>
    </w:p>
    <w:p w14:paraId="47BE38A5" w14:textId="77777777" w:rsidR="006F2031" w:rsidRDefault="006F2031" w:rsidP="00036922">
      <w:pPr>
        <w:pStyle w:val="ListParagraph"/>
        <w:numPr>
          <w:ilvl w:val="0"/>
          <w:numId w:val="14"/>
        </w:numPr>
        <w:jc w:val="both"/>
      </w:pPr>
      <w:r>
        <w:t>WIS discovery challenges and potential improvements (based on the summary above)</w:t>
      </w:r>
    </w:p>
    <w:p w14:paraId="678FDCB8" w14:textId="77777777" w:rsidR="006F2031" w:rsidRDefault="006F2031" w:rsidP="00036922">
      <w:pPr>
        <w:pStyle w:val="ListParagraph"/>
        <w:numPr>
          <w:ilvl w:val="0"/>
          <w:numId w:val="14"/>
        </w:numPr>
        <w:jc w:val="both"/>
      </w:pPr>
      <w:r>
        <w:t>Definition of the potential users of the WIS Catalogue in 2018.</w:t>
      </w:r>
    </w:p>
    <w:p w14:paraId="15136353" w14:textId="77777777" w:rsidR="006F2031" w:rsidRDefault="006F2031" w:rsidP="00036922">
      <w:pPr>
        <w:pStyle w:val="ListParagraph"/>
        <w:numPr>
          <w:ilvl w:val="0"/>
          <w:numId w:val="14"/>
        </w:numPr>
        <w:jc w:val="both"/>
      </w:pPr>
      <w:r>
        <w:t>Recommendation of a set of common functionalities and usability patterns across GISCs portals.</w:t>
      </w:r>
    </w:p>
    <w:p w14:paraId="23D630E2" w14:textId="77777777" w:rsidR="006F2031" w:rsidRDefault="006F2031" w:rsidP="00036922">
      <w:pPr>
        <w:pStyle w:val="ListParagraph"/>
        <w:numPr>
          <w:ilvl w:val="0"/>
          <w:numId w:val="14"/>
        </w:numPr>
        <w:jc w:val="both"/>
      </w:pPr>
      <w:r>
        <w:lastRenderedPageBreak/>
        <w:t>Rational for improving the WIS content and recommendation for addressing it.</w:t>
      </w:r>
    </w:p>
    <w:p w14:paraId="6B1E1DBF" w14:textId="77777777" w:rsidR="006F2031" w:rsidRDefault="006F2031" w:rsidP="00036922">
      <w:pPr>
        <w:pStyle w:val="ListParagraph"/>
        <w:numPr>
          <w:ilvl w:val="0"/>
          <w:numId w:val="14"/>
        </w:numPr>
        <w:jc w:val="both"/>
      </w:pPr>
      <w:r>
        <w:t>Implementation of discovery industry standard and provision of a modern machine to machine interface.</w:t>
      </w:r>
    </w:p>
    <w:p w14:paraId="7D682BCF" w14:textId="77777777" w:rsidR="006F2031" w:rsidRPr="008A1CB2" w:rsidRDefault="006F2031" w:rsidP="00036922">
      <w:pPr>
        <w:pStyle w:val="ListParagraph"/>
        <w:numPr>
          <w:ilvl w:val="0"/>
          <w:numId w:val="14"/>
        </w:numPr>
        <w:jc w:val="both"/>
      </w:pPr>
      <w:r>
        <w:t>Differentiate between general product information (collection) and instance product information.</w:t>
      </w:r>
    </w:p>
    <w:p w14:paraId="206594F8" w14:textId="77777777" w:rsidR="006F2031" w:rsidRDefault="006F2031" w:rsidP="006F2031">
      <w:pPr>
        <w:jc w:val="both"/>
      </w:pPr>
      <w:r>
        <w:t>Below is the status of each individual points covered and a summary of the conclusions to be provided in the report.</w:t>
      </w:r>
    </w:p>
    <w:p w14:paraId="7410AFCE" w14:textId="77777777" w:rsidR="006F2031" w:rsidRDefault="006F2031" w:rsidP="00036922">
      <w:pPr>
        <w:pStyle w:val="Heading3"/>
        <w:numPr>
          <w:ilvl w:val="1"/>
          <w:numId w:val="12"/>
        </w:numPr>
        <w:tabs>
          <w:tab w:val="clear" w:pos="1080"/>
          <w:tab w:val="left" w:pos="1134"/>
        </w:tabs>
        <w:spacing w:before="360"/>
      </w:pPr>
      <w:r>
        <w:t>WIS Discovery limitation and potential improvements</w:t>
      </w:r>
    </w:p>
    <w:p w14:paraId="3F355724" w14:textId="77777777" w:rsidR="006F2031" w:rsidRDefault="006F2031" w:rsidP="006F2031">
      <w:pPr>
        <w:rPr>
          <w:lang w:eastAsia="zh-TW"/>
        </w:rPr>
      </w:pPr>
    </w:p>
    <w:p w14:paraId="7C5CC9BB" w14:textId="77777777" w:rsidR="006F2031" w:rsidRDefault="006F2031" w:rsidP="006F2031">
      <w:r>
        <w:t>Most of the limitations and potential improvements have already been addressed in TT-MDS initial analysis. The final guidance documentation should develop each different points and define a set of recommendation for addressing the limitations.</w:t>
      </w:r>
    </w:p>
    <w:p w14:paraId="0EB3F9FB" w14:textId="77777777" w:rsidR="006F2031" w:rsidRDefault="006F2031" w:rsidP="00036922">
      <w:pPr>
        <w:pStyle w:val="Heading3"/>
        <w:numPr>
          <w:ilvl w:val="1"/>
          <w:numId w:val="12"/>
        </w:numPr>
        <w:tabs>
          <w:tab w:val="clear" w:pos="1080"/>
          <w:tab w:val="left" w:pos="1134"/>
        </w:tabs>
        <w:spacing w:before="360"/>
      </w:pPr>
      <w:r>
        <w:t>Definition of the potential users of the WIS Catalogue in 2018</w:t>
      </w:r>
    </w:p>
    <w:p w14:paraId="2989CD01" w14:textId="77777777" w:rsidR="006F2031" w:rsidRDefault="006F2031" w:rsidP="006F2031">
      <w:pPr>
        <w:rPr>
          <w:lang w:eastAsia="zh-TW"/>
        </w:rPr>
      </w:pPr>
    </w:p>
    <w:p w14:paraId="268A6965" w14:textId="77777777" w:rsidR="006F2031" w:rsidRDefault="006F2031" w:rsidP="006F2031">
      <w:pPr>
        <w:jc w:val="both"/>
      </w:pPr>
      <w:r>
        <w:t xml:space="preserve">The TT-MDS has performed a capture of the different user communities and user personas that have to be covered by the WIS discovery. The details analysis is available here: </w:t>
      </w:r>
      <w:hyperlink r:id="rId22" w:history="1">
        <w:r w:rsidRPr="00872BD5">
          <w:rPr>
            <w:rStyle w:val="Hyperlink"/>
          </w:rPr>
          <w:t>http://bit.ly/WIS-userprofiles</w:t>
        </w:r>
      </w:hyperlink>
      <w:r>
        <w:t xml:space="preserve"> and can be summarized in the following users’ type:</w:t>
      </w:r>
    </w:p>
    <w:p w14:paraId="26FA0CDA" w14:textId="77777777" w:rsidR="006F2031" w:rsidRDefault="006F2031" w:rsidP="00036922">
      <w:pPr>
        <w:pStyle w:val="ListParagraph"/>
        <w:numPr>
          <w:ilvl w:val="0"/>
          <w:numId w:val="13"/>
        </w:numPr>
        <w:jc w:val="both"/>
      </w:pPr>
      <w:r w:rsidRPr="00390F39">
        <w:rPr>
          <w:b/>
          <w:i/>
        </w:rPr>
        <w:t>Neophyte users</w:t>
      </w:r>
      <w:r>
        <w:t xml:space="preserve"> with limited or null knowledge in meteorological datasets. This regroups a set of users that would like to discover the different type of datasets that are available in the meteorological/climatology domain or users that want to access meteorological data but do not know how they are described in term of </w:t>
      </w:r>
      <w:proofErr w:type="spellStart"/>
      <w:r>
        <w:t>organisation</w:t>
      </w:r>
      <w:proofErr w:type="spellEnd"/>
      <w:r>
        <w:t xml:space="preserve">, format. This type of </w:t>
      </w:r>
      <w:proofErr w:type="spellStart"/>
      <w:r>
        <w:t>users</w:t>
      </w:r>
      <w:proofErr w:type="spellEnd"/>
      <w:r>
        <w:t xml:space="preserve"> needs a way to browse through a list of available products as they do not know which keywords to use to match any datasets. Based on that first discovery by browsing, they can create more targeted search requests using filtering and keywords.</w:t>
      </w:r>
    </w:p>
    <w:p w14:paraId="61CBD3C5" w14:textId="77777777" w:rsidR="006F2031" w:rsidRDefault="006F2031" w:rsidP="00036922">
      <w:pPr>
        <w:pStyle w:val="ListParagraph"/>
        <w:numPr>
          <w:ilvl w:val="0"/>
          <w:numId w:val="13"/>
        </w:numPr>
        <w:jc w:val="both"/>
      </w:pPr>
      <w:r w:rsidRPr="00390F39">
        <w:rPr>
          <w:b/>
        </w:rPr>
        <w:t>Meteorological users</w:t>
      </w:r>
      <w:r>
        <w:t xml:space="preserve">. This type of users know already the domain and type of information they are looking for and wants a fast way to target specific datasets using keywords with the ability to discover related (sibling) datasets or compare datasets and this can be provided by the use of filtering search results. Such users also require a fast clear path to data and they would like to quickly access and download the data products to start their work. </w:t>
      </w:r>
    </w:p>
    <w:p w14:paraId="63881ED5" w14:textId="77777777" w:rsidR="006F2031" w:rsidRDefault="006F2031" w:rsidP="00036922">
      <w:pPr>
        <w:pStyle w:val="ListParagraph"/>
        <w:numPr>
          <w:ilvl w:val="0"/>
          <w:numId w:val="13"/>
        </w:numPr>
        <w:jc w:val="both"/>
      </w:pPr>
      <w:r w:rsidRPr="00390F39">
        <w:rPr>
          <w:b/>
        </w:rPr>
        <w:t>GTS specialized users</w:t>
      </w:r>
      <w:r w:rsidRPr="00605267">
        <w:t>.</w:t>
      </w:r>
      <w:r>
        <w:t xml:space="preserve"> The access to the GTS using its own jargon and codification has to be maintained without having to make it too prevalent to avoid impacting the discovery of the rest of the available datasets. The TT-MDS can recommend a Web interface for the GTS that is functional but stays reserved for specialists. </w:t>
      </w:r>
    </w:p>
    <w:p w14:paraId="7813AB4A" w14:textId="77777777" w:rsidR="006F2031" w:rsidRPr="00291E0C" w:rsidRDefault="006F2031" w:rsidP="006F2031">
      <w:pPr>
        <w:jc w:val="both"/>
      </w:pPr>
      <w:r>
        <w:t xml:space="preserve">More details are available in </w:t>
      </w:r>
      <w:hyperlink r:id="rId23" w:history="1">
        <w:r w:rsidRPr="00872BD5">
          <w:rPr>
            <w:rStyle w:val="Hyperlink"/>
          </w:rPr>
          <w:t>http://bit.ly/WIS-userprofiles</w:t>
        </w:r>
      </w:hyperlink>
      <w:r>
        <w:t xml:space="preserve"> and the guidance documentation on discovery created for the TT-MDS has to describe the different categories of users and provide set recommendations for building discovery services for each of the different categories of users. </w:t>
      </w:r>
    </w:p>
    <w:p w14:paraId="259F34E3" w14:textId="77777777" w:rsidR="006F2031" w:rsidRDefault="006F2031" w:rsidP="00036922">
      <w:pPr>
        <w:pStyle w:val="WMOBodyText"/>
        <w:numPr>
          <w:ilvl w:val="1"/>
          <w:numId w:val="12"/>
        </w:numPr>
        <w:jc w:val="both"/>
        <w:rPr>
          <w:rFonts w:asciiTheme="majorHAnsi" w:eastAsiaTheme="majorEastAsia" w:hAnsiTheme="majorHAnsi" w:cstheme="majorBidi"/>
          <w:b/>
          <w:bCs/>
          <w:color w:val="4F81BD" w:themeColor="accent1"/>
          <w:sz w:val="22"/>
          <w:lang w:val="en-US" w:eastAsia="en-US"/>
        </w:rPr>
      </w:pPr>
      <w:r w:rsidRPr="008B2E56">
        <w:rPr>
          <w:rFonts w:asciiTheme="majorHAnsi" w:eastAsiaTheme="majorEastAsia" w:hAnsiTheme="majorHAnsi" w:cstheme="majorBidi"/>
          <w:b/>
          <w:bCs/>
          <w:color w:val="4F81BD" w:themeColor="accent1"/>
          <w:sz w:val="22"/>
          <w:lang w:val="en-US" w:eastAsia="en-US"/>
        </w:rPr>
        <w:t>Recommendation of a set of common functionalities and usability patterns across GISCs portals</w:t>
      </w:r>
    </w:p>
    <w:p w14:paraId="67BCBDCE" w14:textId="77777777" w:rsidR="006F2031" w:rsidRPr="008B2E56" w:rsidRDefault="006F2031" w:rsidP="006F2031">
      <w:pPr>
        <w:pStyle w:val="WMOBodyText"/>
        <w:ind w:left="720"/>
        <w:jc w:val="both"/>
        <w:rPr>
          <w:rFonts w:asciiTheme="majorHAnsi" w:eastAsiaTheme="majorEastAsia" w:hAnsiTheme="majorHAnsi" w:cstheme="majorBidi"/>
          <w:b/>
          <w:bCs/>
          <w:color w:val="4F81BD" w:themeColor="accent1"/>
          <w:sz w:val="22"/>
          <w:lang w:val="en-US" w:eastAsia="en-US"/>
        </w:rPr>
      </w:pPr>
    </w:p>
    <w:p w14:paraId="4ECA83C4" w14:textId="77777777" w:rsidR="006F2031" w:rsidRDefault="006F2031" w:rsidP="006F2031">
      <w:pPr>
        <w:jc w:val="both"/>
      </w:pPr>
      <w:r>
        <w:lastRenderedPageBreak/>
        <w:t>Based on the user analysis above, a set of discovery services and broad navigation for the different WIS portals can be recommended. Three types of discovery are recommended: Browsing for new users, full text search with filtering (faceting) for narrowing down the search for more advanced users and a targeted independent search for GTS specialists using the GTS conventions (</w:t>
      </w:r>
      <w:proofErr w:type="spellStart"/>
      <w:r>
        <w:t>TTAAii</w:t>
      </w:r>
      <w:proofErr w:type="spellEnd"/>
      <w:r>
        <w:t xml:space="preserve"> classification).</w:t>
      </w:r>
    </w:p>
    <w:p w14:paraId="4A2DE0AD" w14:textId="77777777" w:rsidR="006F2031" w:rsidRDefault="006F2031" w:rsidP="006F2031">
      <w:pPr>
        <w:jc w:val="both"/>
      </w:pPr>
      <w:r>
        <w:t>In addition simple navigation organised similarly to the main Web discovery services should be recommended to follow what is expected by all internet users in 2018 when accessing discovery services.</w:t>
      </w:r>
    </w:p>
    <w:p w14:paraId="5D112AF5" w14:textId="77777777" w:rsidR="006F2031" w:rsidRDefault="006F2031" w:rsidP="006F2031">
      <w:pPr>
        <w:jc w:val="both"/>
      </w:pPr>
      <w:r>
        <w:t>A fast path for accessing data should be as well recommended and identified when necessary.</w:t>
      </w:r>
    </w:p>
    <w:p w14:paraId="76A9D83C" w14:textId="77777777" w:rsidR="006F2031" w:rsidRDefault="006F2031" w:rsidP="006F2031">
      <w:pPr>
        <w:jc w:val="both"/>
      </w:pPr>
      <w:r>
        <w:t>Technicalities should be hidden to focus solely on the product: product information, product access need to be the focus for the services. Users do not want to see the ISO metadata structure or artefacts from the GTS technical organisation but instead want to have enough product information for understanding the purpose of the data product and then have a fast and clear path for accessing it.</w:t>
      </w:r>
    </w:p>
    <w:p w14:paraId="6CD970D4" w14:textId="77777777" w:rsidR="006F2031" w:rsidRDefault="006F2031" w:rsidP="006F2031">
      <w:pPr>
        <w:jc w:val="both"/>
      </w:pPr>
      <w:r>
        <w:t>This can be provided by the TT-MDS as a set of recommendations with a few illustrative Web Design mock-ups to allow the implementers better understanding of what should be developed.</w:t>
      </w:r>
    </w:p>
    <w:p w14:paraId="6CCA5898" w14:textId="77777777" w:rsidR="006F2031" w:rsidRDefault="006F2031" w:rsidP="006F2031">
      <w:pPr>
        <w:jc w:val="both"/>
      </w:pPr>
      <w:r>
        <w:t xml:space="preserve">If possible a certain coherency and a set of commonalities in the look and feel in addition to the navigation commonalities should be implemented by all WIS discovery portals. </w:t>
      </w:r>
    </w:p>
    <w:p w14:paraId="29B5A87F" w14:textId="77777777" w:rsidR="006F2031" w:rsidRDefault="006F2031" w:rsidP="00036922">
      <w:pPr>
        <w:pStyle w:val="WMOBodyText"/>
        <w:numPr>
          <w:ilvl w:val="1"/>
          <w:numId w:val="12"/>
        </w:numPr>
        <w:rPr>
          <w:rFonts w:asciiTheme="majorHAnsi" w:eastAsiaTheme="majorEastAsia" w:hAnsiTheme="majorHAnsi" w:cstheme="majorBidi"/>
          <w:b/>
          <w:bCs/>
          <w:color w:val="4F81BD" w:themeColor="accent1"/>
          <w:sz w:val="22"/>
          <w:lang w:val="en-US" w:eastAsia="en-US"/>
        </w:rPr>
      </w:pPr>
      <w:r w:rsidRPr="00DB218D">
        <w:rPr>
          <w:rFonts w:asciiTheme="majorHAnsi" w:eastAsiaTheme="majorEastAsia" w:hAnsiTheme="majorHAnsi" w:cstheme="majorBidi"/>
          <w:b/>
          <w:bCs/>
          <w:color w:val="4F81BD" w:themeColor="accent1"/>
          <w:sz w:val="22"/>
          <w:lang w:val="en-US" w:eastAsia="en-US"/>
        </w:rPr>
        <w:t>Rational for improving the WIS content and recommendation to address it</w:t>
      </w:r>
    </w:p>
    <w:p w14:paraId="390DCB8E" w14:textId="77777777" w:rsidR="006F2031" w:rsidRPr="00390F39" w:rsidRDefault="006F2031" w:rsidP="006F2031">
      <w:pPr>
        <w:pStyle w:val="WMOBodyText"/>
        <w:ind w:left="720"/>
        <w:rPr>
          <w:rFonts w:asciiTheme="majorHAnsi" w:eastAsiaTheme="majorEastAsia" w:hAnsiTheme="majorHAnsi" w:cstheme="majorBidi"/>
          <w:b/>
          <w:bCs/>
          <w:color w:val="4F81BD" w:themeColor="accent1"/>
          <w:sz w:val="22"/>
          <w:lang w:val="en-US" w:eastAsia="en-US"/>
        </w:rPr>
      </w:pPr>
    </w:p>
    <w:p w14:paraId="6146E1FF" w14:textId="77777777" w:rsidR="006F2031" w:rsidRDefault="006F2031" w:rsidP="006F2031">
      <w:pPr>
        <w:jc w:val="both"/>
      </w:pPr>
      <w:r>
        <w:t xml:space="preserve">Any discovery service is as good as the content it is created from. Each different indexed products needs to contain enough information to differentiate them and have keywords accurately matching results. A big portion to the WIS metadata records has been generated using a standard template from VOL C to describe the GTS content and just changing the title and </w:t>
      </w:r>
      <w:proofErr w:type="spellStart"/>
      <w:r>
        <w:t>TTAAii</w:t>
      </w:r>
      <w:proofErr w:type="spellEnd"/>
      <w:r>
        <w:t xml:space="preserve"> information for each individual bulletin. It is in that case very difficult for any search engine to not return almost all those metadata records for each keyword matching the initial template.  In general for avoiding such issues, the metadata quality should be monitored to understand how to improve it and allow modern search engines returning accurate results. The TT-MDS should develop and recommend the implementation of KPIs to monitor the quality of the metadata content. Additional work can be performed to define those KPIs and a Metadata quality service prototype could be implemented if time permits to demonstrate how the useful and profitable it would be for the WIS. This work has not yet started but it could be initiated in the next phase. </w:t>
      </w:r>
    </w:p>
    <w:p w14:paraId="7758E48D" w14:textId="77777777" w:rsidR="006F2031" w:rsidRDefault="006F2031" w:rsidP="00036922">
      <w:pPr>
        <w:pStyle w:val="WMOBodyText"/>
        <w:numPr>
          <w:ilvl w:val="1"/>
          <w:numId w:val="12"/>
        </w:numPr>
        <w:jc w:val="both"/>
        <w:rPr>
          <w:lang w:val="en-US" w:eastAsia="en-US"/>
        </w:rPr>
      </w:pPr>
      <w:r w:rsidRPr="00DB218D">
        <w:rPr>
          <w:rFonts w:asciiTheme="majorHAnsi" w:eastAsiaTheme="majorEastAsia" w:hAnsiTheme="majorHAnsi" w:cstheme="majorBidi"/>
          <w:b/>
          <w:bCs/>
          <w:color w:val="4F81BD" w:themeColor="accent1"/>
          <w:sz w:val="22"/>
          <w:lang w:val="en-US" w:eastAsia="en-US"/>
        </w:rPr>
        <w:t>Implementation of discovery industry standar</w:t>
      </w:r>
      <w:r w:rsidRPr="00390F39">
        <w:rPr>
          <w:lang w:val="en-US" w:eastAsia="en-US"/>
        </w:rPr>
        <w:t xml:space="preserve">d </w:t>
      </w:r>
      <w:r w:rsidRPr="00390F39">
        <w:rPr>
          <w:rFonts w:asciiTheme="majorHAnsi" w:eastAsiaTheme="majorEastAsia" w:hAnsiTheme="majorHAnsi" w:cstheme="majorBidi"/>
          <w:b/>
          <w:bCs/>
          <w:color w:val="4F81BD" w:themeColor="accent1"/>
          <w:sz w:val="22"/>
          <w:lang w:val="en-US" w:eastAsia="en-US"/>
        </w:rPr>
        <w:t>and provision of a modern machine to machine interface</w:t>
      </w:r>
    </w:p>
    <w:p w14:paraId="2844EB29" w14:textId="77777777" w:rsidR="006F2031" w:rsidRDefault="006F2031" w:rsidP="006F2031">
      <w:pPr>
        <w:jc w:val="both"/>
      </w:pPr>
    </w:p>
    <w:p w14:paraId="76FE59FC" w14:textId="77777777" w:rsidR="006F2031" w:rsidRDefault="006F2031" w:rsidP="006F2031">
      <w:pPr>
        <w:jc w:val="both"/>
        <w:rPr>
          <w:noProof/>
          <w:lang w:eastAsia="en-GB"/>
        </w:rPr>
      </w:pPr>
      <w:r>
        <w:t xml:space="preserve">In today's internet, search engines like Google.com are the main initial source of information for the large majority of users. The WIS Portals should have the ability to export the content of their catalogue in the discovery industry services and have their content easily indexed by them otherwise they stay isolated from the rest of the internet and are cutting themselves from a very large portion of users who are searching for meteorological products. Modern industry search engines are now organized as a relationship graph for linking pages and information content and make use of machine learning technics based on that initial knowledge graph to direct the user towards similar or related search results. Using structured information in the pages, the search engines can also extract additional useful information to immediately provide it in the search </w:t>
      </w:r>
      <w:r>
        <w:lastRenderedPageBreak/>
        <w:t>results. The structured information can also be used to better categorize and index websites content.</w:t>
      </w:r>
      <w:r w:rsidRPr="00791DC0">
        <w:rPr>
          <w:noProof/>
          <w:lang w:eastAsia="en-GB"/>
        </w:rPr>
        <w:t xml:space="preserve"> </w:t>
      </w:r>
    </w:p>
    <w:p w14:paraId="16CF0D70" w14:textId="77777777" w:rsidR="006F2031" w:rsidRPr="00791DC0" w:rsidRDefault="006F2031" w:rsidP="006F2031">
      <w:pPr>
        <w:jc w:val="center"/>
      </w:pPr>
      <w:r>
        <w:rPr>
          <w:noProof/>
          <w:lang w:eastAsia="zh-CN"/>
        </w:rPr>
        <w:drawing>
          <wp:anchor distT="0" distB="0" distL="114300" distR="114300" simplePos="0" relativeHeight="251658240" behindDoc="1" locked="0" layoutInCell="1" allowOverlap="1" wp14:anchorId="60999BCB" wp14:editId="7FFAA0A5">
            <wp:simplePos x="0" y="0"/>
            <wp:positionH relativeFrom="column">
              <wp:posOffset>0</wp:posOffset>
            </wp:positionH>
            <wp:positionV relativeFrom="paragraph">
              <wp:posOffset>152400</wp:posOffset>
            </wp:positionV>
            <wp:extent cx="5375910" cy="335661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7764" name="GoogleAnnotatio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5910" cy="3356610"/>
                    </a:xfrm>
                    <a:prstGeom prst="rect">
                      <a:avLst/>
                    </a:prstGeom>
                  </pic:spPr>
                </pic:pic>
              </a:graphicData>
            </a:graphic>
          </wp:anchor>
        </w:drawing>
      </w:r>
      <w:r>
        <w:t>Example of the utilisation of annotated structured information in industrial search engines</w:t>
      </w:r>
    </w:p>
    <w:p w14:paraId="204342F4" w14:textId="77777777" w:rsidR="006F2031" w:rsidRDefault="006F2031" w:rsidP="006F2031">
      <w:pPr>
        <w:jc w:val="both"/>
      </w:pPr>
      <w:r>
        <w:t xml:space="preserve">A standardization effort maintains and document in http://schema.org website has been created a few years ago within the search engine industry where they are documenting the structured information that needs to be provided for different types of information (movies, video games, </w:t>
      </w:r>
      <w:proofErr w:type="spellStart"/>
      <w:r>
        <w:t>howTo</w:t>
      </w:r>
      <w:proofErr w:type="spellEnd"/>
      <w:r>
        <w:t xml:space="preserve">, …). A few years ago an initiative has been started to provide structured information for datasets and have them better indexed. The information can be found here: </w:t>
      </w:r>
      <w:hyperlink r:id="rId25" w:history="1">
        <w:r w:rsidRPr="00E96C55">
          <w:rPr>
            <w:rStyle w:val="Hyperlink"/>
          </w:rPr>
          <w:t>https://schema.org/Dataset</w:t>
        </w:r>
      </w:hyperlink>
      <w:r>
        <w:t>. Google is also actively working on integrating and indexing very efficiently datasets that are documented using the datasets annotations (</w:t>
      </w:r>
      <w:hyperlink r:id="rId26" w:history="1">
        <w:r w:rsidRPr="00E96C55">
          <w:rPr>
            <w:rStyle w:val="Hyperlink"/>
          </w:rPr>
          <w:t>https://developers.google.com/search/docs/data-types/dataset</w:t>
        </w:r>
      </w:hyperlink>
      <w:r>
        <w:t>). The dataset schema is very generic to be applicable to any datasets and it needs to be adapted and mapped to meteorological datasets.</w:t>
      </w:r>
    </w:p>
    <w:p w14:paraId="4F6C4622" w14:textId="77777777" w:rsidR="006F2031" w:rsidRDefault="006F2031" w:rsidP="006F2031">
      <w:pPr>
        <w:jc w:val="both"/>
      </w:pPr>
      <w:r>
        <w:t>The TT-MDS should review the dataset schema provided by Schema.org and the Google implementation to recommend a set of mandatory information elements that should be provided by the different WIS portals to improve the accessibility to WIS portals and the indexing and presentation of product pages.</w:t>
      </w:r>
    </w:p>
    <w:p w14:paraId="07CB68BC" w14:textId="77777777" w:rsidR="006F2031" w:rsidRDefault="006F2031" w:rsidP="006F2031">
      <w:pPr>
        <w:jc w:val="both"/>
        <w:rPr>
          <w:highlight w:val="yellow"/>
        </w:rPr>
      </w:pPr>
      <w:r w:rsidRPr="00DB218D">
        <w:t xml:space="preserve">In addition, modern machine to machine API would improve the interoperability of the different WIS portals and therefore increase their presence in the web. Modern API standard such as Restful or OpenSearch should be </w:t>
      </w:r>
      <w:proofErr w:type="spellStart"/>
      <w:r w:rsidRPr="00DB218D">
        <w:t>analyzed</w:t>
      </w:r>
      <w:proofErr w:type="spellEnd"/>
      <w:r w:rsidRPr="00DB218D">
        <w:t xml:space="preserve"> and if judged relevant recommended for implementation. OpenSearch, for instance, is a discovery engine industry standard that can be used for discovering datasets. Best Practices for serving scientific datasets have also been developed by some of the communities that are covered by th</w:t>
      </w:r>
      <w:r>
        <w:t xml:space="preserve">e WIS </w:t>
      </w:r>
      <w:r w:rsidRPr="00DB218D">
        <w:t xml:space="preserve">(see </w:t>
      </w:r>
      <w:hyperlink r:id="rId27" w:history="1">
        <w:r w:rsidRPr="00BD7AD4">
          <w:rPr>
            <w:rStyle w:val="Hyperlink"/>
          </w:rPr>
          <w:t>http://wiki.esipfed.org/images/9/97/Combined_Open_Search_Best_Practices_v0.4.pdf</w:t>
        </w:r>
      </w:hyperlink>
      <w:r w:rsidRPr="00DB218D">
        <w:t>)</w:t>
      </w:r>
      <w:r>
        <w:t xml:space="preserve">. </w:t>
      </w:r>
      <w:r w:rsidRPr="00DB218D">
        <w:t>Such APIs are also understood by the search engine industry and it is helping them accurately indexing information. Such standards are also understood by many dataset Catalogues and used to make the WIS services interoperable and therefore increasing the presence of the WIS services and products on the Internet.</w:t>
      </w:r>
    </w:p>
    <w:p w14:paraId="217DBABB" w14:textId="77777777" w:rsidR="006F2031" w:rsidRDefault="006F2031" w:rsidP="00036922">
      <w:pPr>
        <w:pStyle w:val="WMOBodyText"/>
        <w:numPr>
          <w:ilvl w:val="1"/>
          <w:numId w:val="12"/>
        </w:numPr>
        <w:rPr>
          <w:rFonts w:asciiTheme="majorHAnsi" w:eastAsiaTheme="majorEastAsia" w:hAnsiTheme="majorHAnsi" w:cstheme="majorBidi"/>
          <w:b/>
          <w:bCs/>
          <w:color w:val="4F81BD" w:themeColor="accent1"/>
          <w:sz w:val="22"/>
          <w:lang w:val="en-US" w:eastAsia="en-US"/>
        </w:rPr>
      </w:pPr>
      <w:r w:rsidRPr="00DB218D">
        <w:rPr>
          <w:rFonts w:asciiTheme="majorHAnsi" w:eastAsiaTheme="majorEastAsia" w:hAnsiTheme="majorHAnsi" w:cstheme="majorBidi"/>
          <w:b/>
          <w:bCs/>
          <w:color w:val="4F81BD" w:themeColor="accent1"/>
          <w:sz w:val="22"/>
          <w:lang w:val="en-US" w:eastAsia="en-US"/>
        </w:rPr>
        <w:lastRenderedPageBreak/>
        <w:t>Differentiate between general product information (collection) and instance product information.</w:t>
      </w:r>
    </w:p>
    <w:p w14:paraId="6F7167E1" w14:textId="77777777" w:rsidR="006F2031" w:rsidRPr="00DB218D" w:rsidRDefault="006F2031" w:rsidP="006F2031">
      <w:pPr>
        <w:pStyle w:val="WMOBodyText"/>
        <w:ind w:left="720"/>
        <w:rPr>
          <w:rFonts w:asciiTheme="majorHAnsi" w:eastAsiaTheme="majorEastAsia" w:hAnsiTheme="majorHAnsi" w:cstheme="majorBidi"/>
          <w:b/>
          <w:bCs/>
          <w:color w:val="4F81BD" w:themeColor="accent1"/>
          <w:sz w:val="22"/>
          <w:lang w:val="en-US" w:eastAsia="en-US"/>
        </w:rPr>
      </w:pPr>
    </w:p>
    <w:p w14:paraId="6CAB1BAC" w14:textId="5CFF6A40" w:rsidR="006F2031" w:rsidRDefault="006F2031" w:rsidP="006F2031">
      <w:pPr>
        <w:jc w:val="both"/>
      </w:pPr>
      <w:r>
        <w:t xml:space="preserve">As described in </w:t>
      </w:r>
      <w:r w:rsidRPr="00ED6527">
        <w:fldChar w:fldCharType="begin"/>
      </w:r>
      <w:r w:rsidRPr="00ED6527">
        <w:instrText xml:space="preserve"> REF _Ref960339 \r \h </w:instrText>
      </w:r>
      <w:r>
        <w:instrText xml:space="preserve"> \* MERGEFORMAT </w:instrText>
      </w:r>
      <w:r w:rsidRPr="00ED6527">
        <w:fldChar w:fldCharType="separate"/>
      </w:r>
      <w:r w:rsidR="002E30B4">
        <w:t>2</w:t>
      </w:r>
      <w:r w:rsidRPr="00ED6527">
        <w:fldChar w:fldCharType="end"/>
      </w:r>
      <w:r w:rsidRPr="00ED6527">
        <w:t xml:space="preserve"> </w:t>
      </w:r>
      <w:r w:rsidRPr="00ED6527">
        <w:fldChar w:fldCharType="begin"/>
      </w:r>
      <w:r w:rsidRPr="00ED6527">
        <w:instrText xml:space="preserve"> REF _Ref960339 \h </w:instrText>
      </w:r>
      <w:r>
        <w:instrText xml:space="preserve"> \* MERGEFORMAT </w:instrText>
      </w:r>
      <w:r w:rsidRPr="00ED6527">
        <w:fldChar w:fldCharType="separate"/>
      </w:r>
      <w:r w:rsidR="002E30B4">
        <w:t>TT-MDS initial WIS portal discovery services analysis</w:t>
      </w:r>
      <w:r w:rsidRPr="00ED6527">
        <w:fldChar w:fldCharType="end"/>
      </w:r>
      <w:r>
        <w:t>, the mix and indexing at the same level of the product collection metadata and product instance metadata are penalizing the discovery services by returning as search results product family (collections) and individual instances. The user is then confused by that selection of almost identical results and believes the search is not able to provide sufficient information. The TT-MDS should express the issue and recommend a set of potential paths for implementing a solution. For instance, a standard approach is to implement a first search based on product family and once the user has chosen the product family he wants to access offer him an integrated way to select the instances interesting for him.</w:t>
      </w:r>
    </w:p>
    <w:p w14:paraId="7B5175C4" w14:textId="77777777" w:rsidR="006F2031" w:rsidRDefault="006F2031" w:rsidP="00036922">
      <w:pPr>
        <w:pStyle w:val="Heading2"/>
        <w:numPr>
          <w:ilvl w:val="0"/>
          <w:numId w:val="12"/>
        </w:numPr>
        <w:tabs>
          <w:tab w:val="clear" w:pos="1080"/>
        </w:tabs>
        <w:spacing w:before="360"/>
        <w:jc w:val="both"/>
        <w:rPr>
          <w:rFonts w:hint="eastAsia"/>
        </w:rPr>
      </w:pPr>
      <w:r>
        <w:t>TT-MDS future work</w:t>
      </w:r>
    </w:p>
    <w:p w14:paraId="7F1FC9C6" w14:textId="77777777" w:rsidR="006F2031" w:rsidRDefault="006F2031" w:rsidP="006F2031">
      <w:pPr>
        <w:rPr>
          <w:lang w:eastAsia="zh-TW"/>
        </w:rPr>
      </w:pPr>
    </w:p>
    <w:p w14:paraId="018CAE97" w14:textId="77777777" w:rsidR="006F2031" w:rsidRDefault="006F2031" w:rsidP="006F2031">
      <w:pPr>
        <w:rPr>
          <w:lang w:eastAsia="zh-TW"/>
        </w:rPr>
      </w:pPr>
      <w:r>
        <w:rPr>
          <w:lang w:eastAsia="zh-TW"/>
        </w:rPr>
        <w:t xml:space="preserve">Based on the previous paragraphs, the following proposal for the future tasks for the TT-MDS is proposed. This list of tasks has to be discussed, adjusted, prioritized and approved in session. </w:t>
      </w:r>
    </w:p>
    <w:p w14:paraId="0D127B80" w14:textId="77777777" w:rsidR="006F2031" w:rsidRDefault="006F2031" w:rsidP="006F2031">
      <w:pPr>
        <w:rPr>
          <w:lang w:eastAsia="zh-TW"/>
        </w:rPr>
      </w:pPr>
      <w:r>
        <w:rPr>
          <w:lang w:eastAsia="zh-TW"/>
        </w:rPr>
        <w:t>The guidance documentation for building WIS services can be created:</w:t>
      </w:r>
    </w:p>
    <w:p w14:paraId="19188A29" w14:textId="77777777" w:rsidR="006F2031" w:rsidRDefault="006F2031" w:rsidP="00036922">
      <w:pPr>
        <w:pStyle w:val="ListParagraph"/>
        <w:numPr>
          <w:ilvl w:val="0"/>
          <w:numId w:val="15"/>
        </w:numPr>
        <w:jc w:val="both"/>
      </w:pPr>
      <w:r>
        <w:t>WIS discovery challenges and potential improvements.</w:t>
      </w:r>
    </w:p>
    <w:p w14:paraId="5D790FC3" w14:textId="77777777" w:rsidR="006F2031" w:rsidRDefault="006F2031" w:rsidP="006F2031">
      <w:pPr>
        <w:jc w:val="both"/>
      </w:pPr>
      <w:r>
        <w:t>The different challenges for users can be developed and added.</w:t>
      </w:r>
    </w:p>
    <w:p w14:paraId="085E8B44" w14:textId="77777777" w:rsidR="006F2031" w:rsidRDefault="006F2031" w:rsidP="00036922">
      <w:pPr>
        <w:pStyle w:val="ListParagraph"/>
        <w:numPr>
          <w:ilvl w:val="0"/>
          <w:numId w:val="15"/>
        </w:numPr>
        <w:jc w:val="both"/>
      </w:pPr>
      <w:r>
        <w:t>Definition of the potential users of the WIS Catalogue in 2018.</w:t>
      </w:r>
    </w:p>
    <w:p w14:paraId="2E115C49" w14:textId="77777777" w:rsidR="006F2031" w:rsidRDefault="006F2031" w:rsidP="006F2031">
      <w:pPr>
        <w:jc w:val="both"/>
      </w:pPr>
      <w:r>
        <w:t>The different user profiles already defined and developed can be added. A set of high-level group or categories of users can be defined to focus on the implementation of a few categories.</w:t>
      </w:r>
    </w:p>
    <w:p w14:paraId="6B0E3947" w14:textId="77777777" w:rsidR="006F2031" w:rsidRDefault="006F2031" w:rsidP="00036922">
      <w:pPr>
        <w:pStyle w:val="ListParagraph"/>
        <w:numPr>
          <w:ilvl w:val="0"/>
          <w:numId w:val="15"/>
        </w:numPr>
        <w:jc w:val="both"/>
      </w:pPr>
      <w:r>
        <w:t>Recommendation of a set of common functionalities and usability patterns across GISCs portals.</w:t>
      </w:r>
    </w:p>
    <w:p w14:paraId="1BB8540D" w14:textId="77777777" w:rsidR="006F2031" w:rsidRDefault="006F2031" w:rsidP="006F2031">
      <w:pPr>
        <w:jc w:val="both"/>
      </w:pPr>
      <w:r>
        <w:t>Simple navigation can be recommended and a set of minimum common discovery components should be defined and proposed for implementation and discussion with the WIS development team.</w:t>
      </w:r>
    </w:p>
    <w:p w14:paraId="097D48EC" w14:textId="77777777" w:rsidR="006F2031" w:rsidRDefault="006F2031" w:rsidP="00036922">
      <w:pPr>
        <w:pStyle w:val="ListParagraph"/>
        <w:numPr>
          <w:ilvl w:val="0"/>
          <w:numId w:val="15"/>
        </w:numPr>
        <w:jc w:val="both"/>
      </w:pPr>
      <w:r>
        <w:t>The rationale for improving the WIS content and recommendation for addressing it.</w:t>
      </w:r>
    </w:p>
    <w:p w14:paraId="2663432D" w14:textId="77777777" w:rsidR="006F2031" w:rsidRDefault="006F2031" w:rsidP="006F2031">
      <w:pPr>
        <w:jc w:val="both"/>
      </w:pPr>
      <w:r>
        <w:t>The challenges regarding that topic have to be described and TT-MDS should recommend defining a list of actions to define KPIs on metadata quality, create an implementation of such service to report on the current status. Future actions can then be defined to see how to improve the metadata content.</w:t>
      </w:r>
    </w:p>
    <w:p w14:paraId="4914ED17" w14:textId="77777777" w:rsidR="006F2031" w:rsidRDefault="006F2031" w:rsidP="00036922">
      <w:pPr>
        <w:pStyle w:val="ListParagraph"/>
        <w:numPr>
          <w:ilvl w:val="0"/>
          <w:numId w:val="15"/>
        </w:numPr>
        <w:jc w:val="both"/>
      </w:pPr>
      <w:r>
        <w:t>Implementation of discovery industry standard and provision of a modern machine to machine interface.</w:t>
      </w:r>
    </w:p>
    <w:p w14:paraId="42D859BB" w14:textId="77777777" w:rsidR="006F2031" w:rsidRDefault="006F2031" w:rsidP="006F2031">
      <w:pPr>
        <w:jc w:val="both"/>
      </w:pPr>
      <w:r>
        <w:t xml:space="preserve">The rationale describing why it is important to follow industry standards has to be outlined in the document then future actions can be defined to create a mapping between the WIS metadata and the schema.org dataset fragments. This mapping could be maintained by IPET-DD and proposed for implementation by the different WIS/GISC/DCPC teams. </w:t>
      </w:r>
    </w:p>
    <w:p w14:paraId="00F734A0" w14:textId="77777777" w:rsidR="006F2031" w:rsidRDefault="006F2031" w:rsidP="00036922">
      <w:pPr>
        <w:pStyle w:val="ListParagraph"/>
        <w:numPr>
          <w:ilvl w:val="0"/>
          <w:numId w:val="15"/>
        </w:numPr>
        <w:jc w:val="both"/>
      </w:pPr>
      <w:r>
        <w:t>Differentiate between general product information (collection) and instance product information.</w:t>
      </w:r>
    </w:p>
    <w:p w14:paraId="26AAA1DD" w14:textId="77777777" w:rsidR="006F2031" w:rsidRPr="00FA4C1B" w:rsidRDefault="006F2031" w:rsidP="006F2031">
      <w:pPr>
        <w:pStyle w:val="Heading2"/>
        <w:rPr>
          <w:rFonts w:asciiTheme="minorHAnsi" w:eastAsiaTheme="minorHAnsi" w:hAnsiTheme="minorHAnsi" w:cstheme="minorBidi"/>
          <w:b w:val="0"/>
          <w:bCs w:val="0"/>
          <w:sz w:val="22"/>
          <w:szCs w:val="22"/>
        </w:rPr>
      </w:pPr>
      <w:r w:rsidRPr="00FA4C1B">
        <w:rPr>
          <w:rFonts w:asciiTheme="minorHAnsi" w:eastAsiaTheme="minorHAnsi" w:hAnsiTheme="minorHAnsi" w:cstheme="minorBidi"/>
          <w:b w:val="0"/>
          <w:bCs w:val="0"/>
          <w:sz w:val="22"/>
          <w:szCs w:val="22"/>
        </w:rPr>
        <w:lastRenderedPageBreak/>
        <w:t>This issue</w:t>
      </w:r>
      <w:r>
        <w:rPr>
          <w:rFonts w:asciiTheme="minorHAnsi" w:eastAsiaTheme="minorHAnsi" w:hAnsiTheme="minorHAnsi" w:cstheme="minorBidi"/>
          <w:b w:val="0"/>
          <w:bCs w:val="0"/>
          <w:sz w:val="22"/>
          <w:szCs w:val="22"/>
        </w:rPr>
        <w:t xml:space="preserve"> can be described in the guidance documentation to highlight the effect it has on the discovery services and how it is potentially confusing users that want to use the services. Potential implementation for solving the issue can be proposed for discussion to the WIS/GISC/DCPC technical teams.</w:t>
      </w:r>
    </w:p>
    <w:p w14:paraId="7B10568D" w14:textId="77777777" w:rsidR="006F2031" w:rsidRPr="00F8649F" w:rsidRDefault="006F2031" w:rsidP="006F2031">
      <w:pPr>
        <w:jc w:val="center"/>
        <w:rPr>
          <w:rFonts w:ascii="Times New Roman" w:hAnsi="Times New Roman" w:cs="Times New Roman"/>
          <w:sz w:val="24"/>
          <w:szCs w:val="24"/>
        </w:rPr>
      </w:pPr>
      <w:r>
        <w:rPr>
          <w:rFonts w:ascii="Times New Roman" w:hAnsi="Times New Roman" w:cs="Times New Roman"/>
          <w:sz w:val="24"/>
          <w:szCs w:val="24"/>
        </w:rPr>
        <w:t>--------------------</w:t>
      </w:r>
    </w:p>
    <w:p w14:paraId="3CD55E90" w14:textId="77777777" w:rsidR="006F2031" w:rsidRPr="005841DE" w:rsidRDefault="006F2031" w:rsidP="006F2031"/>
    <w:p w14:paraId="3D4200C0" w14:textId="01D62A41" w:rsidR="00EB7F18" w:rsidRDefault="00EB7F18">
      <w:pPr>
        <w:rPr>
          <w:lang w:eastAsia="ja-JP"/>
        </w:rPr>
      </w:pPr>
      <w:r>
        <w:rPr>
          <w:lang w:eastAsia="ja-JP"/>
        </w:rPr>
        <w:br w:type="page"/>
      </w:r>
    </w:p>
    <w:p w14:paraId="101FBAE3" w14:textId="43B44091" w:rsidR="00C11D2C" w:rsidRDefault="00EB7F18" w:rsidP="00EB7F18">
      <w:pPr>
        <w:pStyle w:val="Heading1"/>
        <w:rPr>
          <w:lang w:eastAsia="ja-JP"/>
        </w:rPr>
      </w:pPr>
      <w:r>
        <w:rPr>
          <w:lang w:eastAsia="ja-JP"/>
        </w:rPr>
        <w:lastRenderedPageBreak/>
        <w:t>Annex 5. GroundWaterML2</w:t>
      </w:r>
    </w:p>
    <w:p w14:paraId="4CAFCC32" w14:textId="77777777" w:rsidR="00EB7F18" w:rsidRDefault="00EB7F18" w:rsidP="00EB7F18">
      <w:pPr>
        <w:spacing w:before="20"/>
        <w:ind w:left="108"/>
        <w:rPr>
          <w:rFonts w:ascii="Stone Sans ITC Bold" w:eastAsia="Stone Sans ITC Bold" w:hAnsi="Stone Sans ITC Bold" w:cs="Stone Sans ITC Bold"/>
          <w:sz w:val="24"/>
          <w:szCs w:val="24"/>
        </w:rPr>
      </w:pPr>
      <w:r>
        <w:rPr>
          <w:rFonts w:ascii="Stone Sans ITC Bold"/>
          <w:b/>
          <w:color w:val="231F20"/>
          <w:spacing w:val="3"/>
          <w:sz w:val="24"/>
        </w:rPr>
        <w:t>FM</w:t>
      </w:r>
      <w:r>
        <w:rPr>
          <w:rFonts w:ascii="Stone Sans ITC Bold"/>
          <w:b/>
          <w:color w:val="231F20"/>
          <w:spacing w:val="1"/>
          <w:sz w:val="24"/>
        </w:rPr>
        <w:t xml:space="preserve"> </w:t>
      </w:r>
      <w:r>
        <w:rPr>
          <w:rFonts w:ascii="Stone Sans ITC Bold"/>
          <w:b/>
          <w:color w:val="231F20"/>
          <w:spacing w:val="-3"/>
          <w:sz w:val="24"/>
        </w:rPr>
        <w:t>233:</w:t>
      </w:r>
      <w:r>
        <w:rPr>
          <w:rFonts w:ascii="Stone Sans ITC Bold"/>
          <w:b/>
          <w:color w:val="231F20"/>
          <w:spacing w:val="1"/>
          <w:sz w:val="24"/>
        </w:rPr>
        <w:t xml:space="preserve"> WMLGW</w:t>
      </w:r>
    </w:p>
    <w:p w14:paraId="0F398265" w14:textId="77777777" w:rsidR="00EB7F18" w:rsidRDefault="00EB7F18" w:rsidP="00EB7F18">
      <w:pPr>
        <w:rPr>
          <w:rFonts w:ascii="Stone Sans ITC Bold" w:eastAsia="Stone Sans ITC Bold" w:hAnsi="Stone Sans ITC Bold" w:cs="Stone Sans ITC Bold"/>
          <w:b/>
          <w:bCs/>
          <w:sz w:val="24"/>
          <w:szCs w:val="24"/>
        </w:rPr>
      </w:pPr>
    </w:p>
    <w:p w14:paraId="2C4C0335" w14:textId="77777777" w:rsidR="00EB7F18" w:rsidRDefault="00EB7F18" w:rsidP="00EB7F18">
      <w:pPr>
        <w:rPr>
          <w:rFonts w:ascii="Stone Sans ITC Bold" w:eastAsia="Stone Sans ITC Bold" w:hAnsi="Stone Sans ITC Bold" w:cs="Stone Sans ITC Bold"/>
          <w:b/>
          <w:bCs/>
          <w:sz w:val="24"/>
          <w:szCs w:val="24"/>
        </w:rPr>
      </w:pPr>
    </w:p>
    <w:p w14:paraId="7B23C9AA" w14:textId="77777777" w:rsidR="00EB7F18" w:rsidRDefault="00EB7F18" w:rsidP="00EB7F18">
      <w:pPr>
        <w:spacing w:before="7"/>
        <w:rPr>
          <w:rFonts w:ascii="Stone Sans ITC Bold" w:eastAsia="Stone Sans ITC Bold" w:hAnsi="Stone Sans ITC Bold" w:cs="Stone Sans ITC Bold"/>
          <w:b/>
          <w:bCs/>
          <w:sz w:val="33"/>
          <w:szCs w:val="33"/>
        </w:rPr>
      </w:pPr>
    </w:p>
    <w:p w14:paraId="26FC6E8D" w14:textId="77777777" w:rsidR="00EB7F18" w:rsidRDefault="00EB7F18" w:rsidP="00EB7F18">
      <w:pPr>
        <w:tabs>
          <w:tab w:val="left" w:pos="1907"/>
        </w:tabs>
        <w:ind w:left="108"/>
        <w:rPr>
          <w:rFonts w:ascii="Stone Sans ITC Bold" w:eastAsia="Stone Sans ITC Bold" w:hAnsi="Stone Sans ITC Bold" w:cs="Stone Sans ITC Bold"/>
          <w:sz w:val="20"/>
        </w:rPr>
      </w:pPr>
      <w:r>
        <w:rPr>
          <w:rFonts w:ascii="Stone Sans ITC Bold" w:eastAsia="Stone Sans ITC Bold" w:hAnsi="Stone Sans ITC Bold" w:cs="Stone Sans ITC Bold"/>
          <w:b/>
          <w:bCs/>
          <w:color w:val="231F20"/>
          <w:spacing w:val="3"/>
          <w:sz w:val="20"/>
        </w:rPr>
        <w:t>FM</w:t>
      </w:r>
      <w:r>
        <w:rPr>
          <w:rFonts w:ascii="Stone Sans ITC Bold" w:eastAsia="Stone Sans ITC Bold" w:hAnsi="Stone Sans ITC Bold" w:cs="Stone Sans ITC Bold"/>
          <w:b/>
          <w:bCs/>
          <w:color w:val="231F20"/>
          <w:spacing w:val="1"/>
          <w:sz w:val="20"/>
        </w:rPr>
        <w:t xml:space="preserve"> </w:t>
      </w:r>
      <w:r>
        <w:rPr>
          <w:rFonts w:ascii="Stone Sans ITC Bold" w:eastAsia="Stone Sans ITC Bold" w:hAnsi="Stone Sans ITC Bold" w:cs="Stone Sans ITC Bold"/>
          <w:b/>
          <w:bCs/>
          <w:color w:val="231F20"/>
          <w:spacing w:val="-5"/>
          <w:sz w:val="20"/>
        </w:rPr>
        <w:t>233-16</w:t>
      </w:r>
      <w:r>
        <w:rPr>
          <w:rFonts w:ascii="Stone Sans ITC Bold" w:eastAsia="Stone Sans ITC Bold" w:hAnsi="Stone Sans ITC Bold" w:cs="Stone Sans ITC Bold"/>
          <w:b/>
          <w:bCs/>
          <w:color w:val="231F20"/>
          <w:spacing w:val="-5"/>
          <w:sz w:val="20"/>
        </w:rPr>
        <w:tab/>
      </w:r>
      <w:r w:rsidRPr="00420D59">
        <w:rPr>
          <w:rFonts w:ascii="Stone Sans ITC Bold" w:eastAsia="Stone Sans ITC Bold" w:hAnsi="Stone Sans ITC Bold" w:cs="Stone Sans ITC Bold"/>
          <w:b/>
          <w:bCs/>
          <w:color w:val="231F20"/>
          <w:spacing w:val="-5"/>
          <w:sz w:val="20"/>
        </w:rPr>
        <w:t>WML</w:t>
      </w:r>
      <w:r>
        <w:rPr>
          <w:rFonts w:ascii="Stone Sans ITC Bold" w:eastAsia="Stone Sans ITC Bold" w:hAnsi="Stone Sans ITC Bold" w:cs="Stone Sans ITC Bold"/>
          <w:b/>
          <w:bCs/>
          <w:color w:val="231F20"/>
          <w:spacing w:val="-5"/>
          <w:sz w:val="20"/>
        </w:rPr>
        <w:t>GW</w:t>
      </w:r>
      <w:r w:rsidRPr="00420D59">
        <w:rPr>
          <w:rFonts w:ascii="Stone Sans ITC Bold" w:eastAsia="Stone Sans ITC Bold" w:hAnsi="Stone Sans ITC Bold" w:cs="Stone Sans ITC Bold"/>
          <w:b/>
          <w:bCs/>
          <w:color w:val="231F20"/>
          <w:spacing w:val="-5"/>
          <w:sz w:val="20"/>
        </w:rPr>
        <w:t xml:space="preserve"> –XML   WATERML2</w:t>
      </w:r>
      <w:r>
        <w:rPr>
          <w:rFonts w:ascii="Stone Sans ITC Bold" w:eastAsia="Stone Sans ITC Bold" w:hAnsi="Stone Sans ITC Bold" w:cs="Stone Sans ITC Bold"/>
          <w:b/>
          <w:bCs/>
          <w:color w:val="231F20"/>
          <w:spacing w:val="-5"/>
          <w:sz w:val="20"/>
        </w:rPr>
        <w:t xml:space="preserve"> </w:t>
      </w:r>
      <w:r>
        <w:rPr>
          <w:rFonts w:ascii="Stone Sans ITC Bold" w:eastAsia="Stone Sans ITC Bold" w:hAnsi="Stone Sans ITC Bold" w:cs="Stone Sans ITC Bold"/>
          <w:b/>
          <w:bCs/>
          <w:color w:val="231F20"/>
          <w:spacing w:val="2"/>
          <w:sz w:val="20"/>
        </w:rPr>
        <w:t>GROUNDWATER</w:t>
      </w:r>
    </w:p>
    <w:p w14:paraId="3D29F15D" w14:textId="77777777" w:rsidR="00EB7F18" w:rsidRDefault="00EB7F18" w:rsidP="00EB7F18">
      <w:pPr>
        <w:rPr>
          <w:rFonts w:ascii="Stone Sans ITC Bold" w:eastAsia="Stone Sans ITC Bold" w:hAnsi="Stone Sans ITC Bold" w:cs="Stone Sans ITC Bold"/>
          <w:b/>
          <w:bCs/>
          <w:sz w:val="20"/>
        </w:rPr>
      </w:pPr>
    </w:p>
    <w:p w14:paraId="0D1D43F8" w14:textId="77777777" w:rsidR="00EB7F18" w:rsidRDefault="00EB7F18" w:rsidP="00EB7F18">
      <w:pPr>
        <w:spacing w:before="4"/>
        <w:rPr>
          <w:rFonts w:ascii="Stone Sans ITC Bold" w:eastAsia="Stone Sans ITC Bold" w:hAnsi="Stone Sans ITC Bold" w:cs="Stone Sans ITC Bold"/>
          <w:b/>
          <w:bCs/>
          <w:sz w:val="14"/>
          <w:szCs w:val="14"/>
        </w:rPr>
      </w:pPr>
    </w:p>
    <w:p w14:paraId="36C54A00" w14:textId="77777777" w:rsidR="00EB7F18" w:rsidRDefault="00EB7F18" w:rsidP="00EB7F18">
      <w:pPr>
        <w:tabs>
          <w:tab w:val="left" w:pos="1227"/>
        </w:tabs>
        <w:ind w:left="107"/>
        <w:rPr>
          <w:rFonts w:ascii="Stone Sans ITC Bold" w:eastAsia="Stone Sans ITC Bold" w:hAnsi="Stone Sans ITC Bold" w:cs="Stone Sans ITC Bold"/>
          <w:sz w:val="20"/>
        </w:rPr>
      </w:pPr>
      <w:r>
        <w:rPr>
          <w:rFonts w:ascii="Stone Sans ITC Medium"/>
          <w:color w:val="231F20"/>
          <w:spacing w:val="-5"/>
          <w:w w:val="95"/>
          <w:sz w:val="20"/>
        </w:rPr>
        <w:t>232-16.1</w:t>
      </w:r>
      <w:r>
        <w:rPr>
          <w:rFonts w:ascii="Stone Sans ITC Medium"/>
          <w:color w:val="231F20"/>
          <w:spacing w:val="-5"/>
          <w:w w:val="95"/>
          <w:sz w:val="20"/>
        </w:rPr>
        <w:tab/>
      </w:r>
      <w:r>
        <w:rPr>
          <w:rFonts w:ascii="Stone Sans ITC Bold"/>
          <w:b/>
          <w:color w:val="231F20"/>
          <w:sz w:val="20"/>
        </w:rPr>
        <w:t>Scope</w:t>
      </w:r>
    </w:p>
    <w:p w14:paraId="49B4B1B9" w14:textId="77777777" w:rsidR="00EB7F18" w:rsidRDefault="00EB7F18" w:rsidP="00EB7F18">
      <w:pPr>
        <w:spacing w:before="2"/>
        <w:rPr>
          <w:rFonts w:ascii="Stone Sans ITC Bold" w:eastAsia="Stone Sans ITC Bold" w:hAnsi="Stone Sans ITC Bold" w:cs="Stone Sans ITC Bold"/>
          <w:b/>
          <w:bCs/>
          <w:sz w:val="17"/>
          <w:szCs w:val="17"/>
        </w:rPr>
      </w:pPr>
    </w:p>
    <w:p w14:paraId="3412EA3D" w14:textId="77777777" w:rsidR="00EB7F18" w:rsidRDefault="00EB7F18" w:rsidP="00EB7F18">
      <w:pPr>
        <w:spacing w:line="240" w:lineRule="exact"/>
        <w:ind w:left="107"/>
        <w:rPr>
          <w:rFonts w:ascii="Stone Sans ITC Medium" w:eastAsia="Stone Sans ITC Medium" w:hAnsi="Stone Sans ITC Medium" w:cs="Stone Sans ITC Medium"/>
          <w:sz w:val="20"/>
        </w:rPr>
      </w:pPr>
      <w:r>
        <w:rPr>
          <w:rFonts w:ascii="Stone Sans ITC Medium" w:eastAsia="Stone Sans ITC Medium" w:hAnsi="Stone Sans ITC Medium" w:cs="Stone Sans ITC Medium"/>
          <w:color w:val="231F20"/>
          <w:sz w:val="20"/>
        </w:rPr>
        <w:t xml:space="preserve">WMLGW-XML </w:t>
      </w:r>
      <w:r>
        <w:rPr>
          <w:rFonts w:ascii="Stone Sans ITC Medium" w:eastAsia="Stone Sans ITC Medium" w:hAnsi="Stone Sans ITC Medium" w:cs="Stone Sans ITC Medium"/>
          <w:color w:val="231F20"/>
          <w:spacing w:val="-2"/>
          <w:sz w:val="20"/>
        </w:rPr>
        <w:t>shall</w:t>
      </w:r>
      <w:r>
        <w:rPr>
          <w:rFonts w:ascii="Stone Sans ITC Medium" w:eastAsia="Stone Sans ITC Medium" w:hAnsi="Stone Sans ITC Medium" w:cs="Stone Sans ITC Medium"/>
          <w:color w:val="231F20"/>
          <w:sz w:val="20"/>
        </w:rPr>
        <w:t xml:space="preserve"> be used for the </w:t>
      </w:r>
      <w:r>
        <w:rPr>
          <w:rFonts w:ascii="Stone Sans ITC Medium" w:eastAsia="Stone Sans ITC Medium" w:hAnsi="Stone Sans ITC Medium" w:cs="Stone Sans ITC Medium"/>
          <w:color w:val="231F20"/>
          <w:spacing w:val="-1"/>
          <w:sz w:val="20"/>
        </w:rPr>
        <w:t>exchange</w:t>
      </w:r>
      <w:r>
        <w:rPr>
          <w:rFonts w:ascii="Stone Sans ITC Medium" w:eastAsia="Stone Sans ITC Medium" w:hAnsi="Stone Sans ITC Medium" w:cs="Stone Sans ITC Medium"/>
          <w:color w:val="231F20"/>
          <w:sz w:val="20"/>
        </w:rPr>
        <w:t xml:space="preserve"> </w:t>
      </w:r>
      <w:r>
        <w:rPr>
          <w:rFonts w:ascii="Stone Sans ITC Medium" w:eastAsia="Stone Sans ITC Medium" w:hAnsi="Stone Sans ITC Medium" w:cs="Stone Sans ITC Medium"/>
          <w:color w:val="231F20"/>
          <w:spacing w:val="-1"/>
          <w:sz w:val="20"/>
        </w:rPr>
        <w:t>of hydrogeological</w:t>
      </w:r>
      <w:r>
        <w:rPr>
          <w:rFonts w:ascii="Stone Sans ITC Medium" w:eastAsia="Stone Sans ITC Medium" w:hAnsi="Stone Sans ITC Medium" w:cs="Stone Sans ITC Medium"/>
          <w:color w:val="231F20"/>
          <w:sz w:val="20"/>
        </w:rPr>
        <w:t xml:space="preserve"> </w:t>
      </w:r>
      <w:r>
        <w:rPr>
          <w:rFonts w:ascii="Stone Sans ITC Medium" w:eastAsia="Stone Sans ITC Medium" w:hAnsi="Stone Sans ITC Medium" w:cs="Stone Sans ITC Medium"/>
          <w:color w:val="231F20"/>
          <w:spacing w:val="-1"/>
          <w:sz w:val="20"/>
        </w:rPr>
        <w:t>information, in XML,</w:t>
      </w:r>
      <w:r>
        <w:rPr>
          <w:rFonts w:ascii="Stone Sans ITC Medium" w:eastAsia="Stone Sans ITC Medium" w:hAnsi="Stone Sans ITC Medium" w:cs="Stone Sans ITC Medium"/>
          <w:color w:val="231F20"/>
          <w:sz w:val="20"/>
        </w:rPr>
        <w:t xml:space="preserve"> </w:t>
      </w:r>
      <w:r>
        <w:rPr>
          <w:rFonts w:ascii="Stone Sans ITC Medium" w:eastAsia="Stone Sans ITC Medium" w:hAnsi="Stone Sans ITC Medium" w:cs="Stone Sans ITC Medium"/>
          <w:color w:val="231F20"/>
          <w:spacing w:val="-1"/>
          <w:sz w:val="20"/>
        </w:rPr>
        <w:t>conforming</w:t>
      </w:r>
      <w:r>
        <w:rPr>
          <w:rFonts w:ascii="Stone Sans ITC Medium" w:eastAsia="Stone Sans ITC Medium" w:hAnsi="Stone Sans ITC Medium" w:cs="Stone Sans ITC Medium"/>
          <w:color w:val="231F20"/>
          <w:sz w:val="20"/>
        </w:rPr>
        <w:t xml:space="preserve"> to the “</w:t>
      </w:r>
      <w:proofErr w:type="spellStart"/>
      <w:r>
        <w:rPr>
          <w:rFonts w:ascii="Stone Sans ITC Medium" w:eastAsia="Stone Sans ITC Medium" w:hAnsi="Stone Sans ITC Medium" w:cs="Stone Sans ITC Medium"/>
          <w:color w:val="231F20"/>
          <w:sz w:val="20"/>
        </w:rPr>
        <w:t>WaterML</w:t>
      </w:r>
      <w:proofErr w:type="spellEnd"/>
      <w:r>
        <w:rPr>
          <w:rFonts w:ascii="Stone Sans ITC Medium" w:eastAsia="Stone Sans ITC Medium" w:hAnsi="Stone Sans ITC Medium" w:cs="Stone Sans ITC Medium"/>
          <w:color w:val="231F20"/>
          <w:sz w:val="20"/>
        </w:rPr>
        <w:t xml:space="preserve"> 2: </w:t>
      </w:r>
      <w:r>
        <w:rPr>
          <w:rFonts w:ascii="Stone Sans ITC Medium" w:eastAsia="Stone Sans ITC Medium" w:hAnsi="Stone Sans ITC Medium" w:cs="Stone Sans ITC Medium"/>
          <w:color w:val="231F20"/>
          <w:spacing w:val="2"/>
          <w:sz w:val="20"/>
        </w:rPr>
        <w:t>Part</w:t>
      </w:r>
      <w:r>
        <w:rPr>
          <w:rFonts w:ascii="Stone Sans ITC Medium" w:eastAsia="Stone Sans ITC Medium" w:hAnsi="Stone Sans ITC Medium" w:cs="Stone Sans ITC Medium"/>
          <w:color w:val="231F20"/>
          <w:sz w:val="20"/>
        </w:rPr>
        <w:t xml:space="preserve"> 4 – </w:t>
      </w:r>
      <w:proofErr w:type="spellStart"/>
      <w:r>
        <w:rPr>
          <w:rFonts w:ascii="Stone Sans ITC Medium" w:eastAsia="Stone Sans ITC Medium" w:hAnsi="Stone Sans ITC Medium" w:cs="Stone Sans ITC Medium"/>
          <w:color w:val="231F20"/>
          <w:spacing w:val="-1"/>
          <w:sz w:val="20"/>
        </w:rPr>
        <w:t>GroundWaterML</w:t>
      </w:r>
      <w:proofErr w:type="spellEnd"/>
      <w:r>
        <w:rPr>
          <w:rFonts w:ascii="Stone Sans ITC Medium" w:eastAsia="Stone Sans ITC Medium" w:hAnsi="Stone Sans ITC Medium" w:cs="Stone Sans ITC Medium"/>
          <w:color w:val="231F20"/>
          <w:spacing w:val="-1"/>
          <w:sz w:val="20"/>
        </w:rPr>
        <w:t xml:space="preserve"> 2 (GWML2)</w:t>
      </w:r>
      <w:r>
        <w:rPr>
          <w:rFonts w:ascii="Stone Sans ITC Medium" w:eastAsia="Stone Sans ITC Medium" w:hAnsi="Stone Sans ITC Medium" w:cs="Stone Sans ITC Medium"/>
          <w:color w:val="231F20"/>
          <w:sz w:val="20"/>
        </w:rPr>
        <w:t xml:space="preserve">” </w:t>
      </w:r>
      <w:r>
        <w:rPr>
          <w:rFonts w:ascii="Stone Sans ITC Medium" w:eastAsia="Stone Sans ITC Medium" w:hAnsi="Stone Sans ITC Medium" w:cs="Stone Sans ITC Medium"/>
          <w:color w:val="231F20"/>
          <w:spacing w:val="-1"/>
          <w:sz w:val="20"/>
        </w:rPr>
        <w:t>schemas.</w:t>
      </w:r>
      <w:r>
        <w:rPr>
          <w:rFonts w:ascii="Stone Sans ITC Medium" w:eastAsia="Stone Sans ITC Medium" w:hAnsi="Stone Sans ITC Medium" w:cs="Stone Sans ITC Medium"/>
          <w:color w:val="231F20"/>
          <w:sz w:val="20"/>
        </w:rPr>
        <w:t xml:space="preserve"> WMLGW-XML </w:t>
      </w:r>
      <w:r>
        <w:rPr>
          <w:rFonts w:ascii="Stone Sans ITC Medium" w:eastAsia="Stone Sans ITC Medium" w:hAnsi="Stone Sans ITC Medium" w:cs="Stone Sans ITC Medium"/>
          <w:color w:val="231F20"/>
          <w:spacing w:val="-1"/>
          <w:sz w:val="20"/>
        </w:rPr>
        <w:t>may</w:t>
      </w:r>
      <w:r>
        <w:rPr>
          <w:rFonts w:ascii="Stone Sans ITC Medium" w:eastAsia="Stone Sans ITC Medium" w:hAnsi="Stone Sans ITC Medium" w:cs="Stone Sans ITC Medium"/>
          <w:color w:val="231F20"/>
          <w:sz w:val="20"/>
        </w:rPr>
        <w:t xml:space="preserve"> be used directly to </w:t>
      </w:r>
      <w:r>
        <w:rPr>
          <w:rFonts w:ascii="Stone Sans ITC Medium" w:eastAsia="Stone Sans ITC Medium" w:hAnsi="Stone Sans ITC Medium" w:cs="Stone Sans ITC Medium"/>
          <w:color w:val="231F20"/>
          <w:spacing w:val="-1"/>
          <w:sz w:val="20"/>
        </w:rPr>
        <w:t>encode information about key hydrogeological entities, such as aquifers, water wells, and enclosed water bodies, as well as related measurements and groundwater flows.</w:t>
      </w:r>
    </w:p>
    <w:p w14:paraId="54B0EC71" w14:textId="77777777" w:rsidR="00EB7F18" w:rsidRDefault="00EB7F18" w:rsidP="00EB7F18">
      <w:pPr>
        <w:spacing w:before="4"/>
        <w:rPr>
          <w:rFonts w:ascii="Stone Sans ITC Medium" w:eastAsia="Stone Sans ITC Medium" w:hAnsi="Stone Sans ITC Medium" w:cs="Stone Sans ITC Medium"/>
          <w:sz w:val="20"/>
        </w:rPr>
      </w:pPr>
    </w:p>
    <w:p w14:paraId="226B936E" w14:textId="77777777" w:rsidR="00EB7F18" w:rsidRDefault="00EB7F18" w:rsidP="00EB7F18">
      <w:pPr>
        <w:pStyle w:val="BodyText1"/>
        <w:ind w:left="107"/>
      </w:pPr>
      <w:r>
        <w:rPr>
          <w:color w:val="231F20"/>
          <w:spacing w:val="2"/>
        </w:rPr>
        <w:t>N</w:t>
      </w:r>
      <w:r>
        <w:rPr>
          <w:color w:val="231F20"/>
        </w:rPr>
        <w:t>o</w:t>
      </w:r>
      <w:r>
        <w:rPr>
          <w:color w:val="231F20"/>
          <w:spacing w:val="1"/>
        </w:rPr>
        <w:t>t</w:t>
      </w:r>
      <w:r>
        <w:rPr>
          <w:color w:val="231F20"/>
          <w:spacing w:val="3"/>
        </w:rPr>
        <w:t>e</w:t>
      </w:r>
      <w:r>
        <w:rPr>
          <w:color w:val="231F20"/>
        </w:rPr>
        <w:t>s:</w:t>
      </w:r>
    </w:p>
    <w:p w14:paraId="1403976A" w14:textId="77777777" w:rsidR="00EB7F18" w:rsidRDefault="00EB7F18" w:rsidP="00036922">
      <w:pPr>
        <w:pStyle w:val="BodyText1"/>
        <w:widowControl w:val="0"/>
        <w:numPr>
          <w:ilvl w:val="0"/>
          <w:numId w:val="18"/>
        </w:numPr>
        <w:tabs>
          <w:tab w:val="clear" w:pos="1140"/>
          <w:tab w:val="left" w:pos="468"/>
        </w:tabs>
        <w:spacing w:before="28" w:after="0" w:line="271" w:lineRule="auto"/>
        <w:ind w:right="302"/>
      </w:pPr>
      <w:r>
        <w:rPr>
          <w:color w:val="231F20"/>
          <w:spacing w:val="1"/>
        </w:rPr>
        <w:t>WaterML2:</w:t>
      </w:r>
      <w:r>
        <w:rPr>
          <w:color w:val="231F20"/>
        </w:rPr>
        <w:t xml:space="preserve"> </w:t>
      </w:r>
      <w:r>
        <w:rPr>
          <w:color w:val="231F20"/>
          <w:spacing w:val="2"/>
        </w:rPr>
        <w:t>Part</w:t>
      </w:r>
      <w:r>
        <w:rPr>
          <w:color w:val="231F20"/>
        </w:rPr>
        <w:t xml:space="preserve"> 4 – GroundWaterML2 was </w:t>
      </w:r>
      <w:r>
        <w:rPr>
          <w:color w:val="231F20"/>
          <w:spacing w:val="1"/>
        </w:rPr>
        <w:t>developed</w:t>
      </w:r>
      <w:r>
        <w:rPr>
          <w:color w:val="231F20"/>
        </w:rPr>
        <w:t xml:space="preserve"> jointly by WMO and </w:t>
      </w:r>
      <w:r>
        <w:rPr>
          <w:color w:val="231F20"/>
          <w:spacing w:val="1"/>
        </w:rPr>
        <w:t>the</w:t>
      </w:r>
      <w:r>
        <w:rPr>
          <w:color w:val="231F20"/>
        </w:rPr>
        <w:t xml:space="preserve"> </w:t>
      </w:r>
      <w:r>
        <w:rPr>
          <w:color w:val="231F20"/>
          <w:spacing w:val="1"/>
        </w:rPr>
        <w:t>Open</w:t>
      </w:r>
      <w:r>
        <w:rPr>
          <w:color w:val="231F20"/>
        </w:rPr>
        <w:t xml:space="preserve"> Geospatial</w:t>
      </w:r>
      <w:r>
        <w:rPr>
          <w:color w:val="231F20"/>
          <w:spacing w:val="74"/>
        </w:rPr>
        <w:t xml:space="preserve"> </w:t>
      </w:r>
      <w:r>
        <w:rPr>
          <w:color w:val="231F20"/>
          <w:spacing w:val="1"/>
        </w:rPr>
        <w:t>Consortium.</w:t>
      </w:r>
    </w:p>
    <w:p w14:paraId="68D476AD" w14:textId="77777777" w:rsidR="00EB7F18" w:rsidRDefault="00EB7F18" w:rsidP="00036922">
      <w:pPr>
        <w:pStyle w:val="BodyText1"/>
        <w:widowControl w:val="0"/>
        <w:numPr>
          <w:ilvl w:val="0"/>
          <w:numId w:val="18"/>
        </w:numPr>
        <w:tabs>
          <w:tab w:val="clear" w:pos="1140"/>
          <w:tab w:val="left" w:pos="468"/>
        </w:tabs>
        <w:spacing w:after="0" w:line="271" w:lineRule="auto"/>
        <w:ind w:right="149"/>
      </w:pPr>
      <w:r>
        <w:rPr>
          <w:color w:val="231F20"/>
          <w:spacing w:val="1"/>
        </w:rPr>
        <w:t>The</w:t>
      </w:r>
      <w:r>
        <w:rPr>
          <w:color w:val="231F20"/>
        </w:rPr>
        <w:t xml:space="preserve"> </w:t>
      </w:r>
      <w:r>
        <w:rPr>
          <w:color w:val="231F20"/>
          <w:spacing w:val="1"/>
        </w:rPr>
        <w:t>GWML2</w:t>
      </w:r>
      <w:r>
        <w:rPr>
          <w:color w:val="231F20"/>
        </w:rPr>
        <w:t xml:space="preserve"> conceptual, logical and physical schemas, and related XML encoding guidelines are </w:t>
      </w:r>
      <w:r>
        <w:rPr>
          <w:color w:val="231F20"/>
          <w:spacing w:val="1"/>
        </w:rPr>
        <w:t>all</w:t>
      </w:r>
      <w:r>
        <w:rPr>
          <w:color w:val="231F20"/>
        </w:rPr>
        <w:t xml:space="preserve"> </w:t>
      </w:r>
      <w:r>
        <w:rPr>
          <w:color w:val="231F20"/>
          <w:spacing w:val="1"/>
        </w:rPr>
        <w:t>described</w:t>
      </w:r>
      <w:r>
        <w:rPr>
          <w:color w:val="231F20"/>
        </w:rPr>
        <w:t xml:space="preserve"> in </w:t>
      </w:r>
      <w:r>
        <w:rPr>
          <w:color w:val="231F20"/>
          <w:spacing w:val="1"/>
        </w:rPr>
        <w:t>the</w:t>
      </w:r>
      <w:r>
        <w:rPr>
          <w:color w:val="231F20"/>
        </w:rPr>
        <w:t xml:space="preserve"> document </w:t>
      </w:r>
      <w:r>
        <w:rPr>
          <w:color w:val="231F20"/>
          <w:spacing w:val="-1"/>
        </w:rPr>
        <w:t>16-032r2</w:t>
      </w:r>
      <w:r>
        <w:rPr>
          <w:color w:val="231F20"/>
        </w:rPr>
        <w:t xml:space="preserve"> </w:t>
      </w:r>
      <w:r>
        <w:rPr>
          <w:color w:val="231F20"/>
          <w:spacing w:val="1"/>
        </w:rPr>
        <w:t>OGC</w:t>
      </w:r>
      <w:r>
        <w:rPr>
          <w:color w:val="231F20"/>
          <w:spacing w:val="118"/>
        </w:rPr>
        <w:t xml:space="preserve"> </w:t>
      </w:r>
      <w:r>
        <w:rPr>
          <w:color w:val="231F20"/>
          <w:spacing w:val="1"/>
        </w:rPr>
        <w:t>WaterML2.0:</w:t>
      </w:r>
      <w:r>
        <w:rPr>
          <w:color w:val="231F20"/>
        </w:rPr>
        <w:t xml:space="preserve"> </w:t>
      </w:r>
      <w:r>
        <w:rPr>
          <w:color w:val="231F20"/>
          <w:spacing w:val="2"/>
        </w:rPr>
        <w:t>Part</w:t>
      </w:r>
      <w:r>
        <w:rPr>
          <w:color w:val="231F20"/>
        </w:rPr>
        <w:t xml:space="preserve"> 4 – GroundWaterML2</w:t>
      </w:r>
      <w:r>
        <w:rPr>
          <w:color w:val="231F20"/>
          <w:spacing w:val="-3"/>
        </w:rPr>
        <w:t>.</w:t>
      </w:r>
      <w:r>
        <w:rPr>
          <w:color w:val="231F20"/>
        </w:rPr>
        <w:t xml:space="preserve"> The document is available </w:t>
      </w:r>
      <w:r>
        <w:rPr>
          <w:color w:val="231F20"/>
          <w:spacing w:val="-1"/>
        </w:rPr>
        <w:t>at</w:t>
      </w:r>
      <w:r>
        <w:rPr>
          <w:color w:val="231F20"/>
        </w:rPr>
        <w:t xml:space="preserve"> </w:t>
      </w:r>
      <w:r w:rsidRPr="00650F60">
        <w:rPr>
          <w:color w:val="0000FF"/>
          <w:spacing w:val="-2"/>
        </w:rPr>
        <w:t>https://www.opengeospatial.org/standards/gwml2</w:t>
      </w:r>
      <w:r>
        <w:rPr>
          <w:color w:val="0000FF"/>
          <w:spacing w:val="-1"/>
        </w:rPr>
        <w:t xml:space="preserve"> </w:t>
      </w:r>
      <w:r>
        <w:rPr>
          <w:color w:val="231F20"/>
        </w:rPr>
        <w:t xml:space="preserve">and </w:t>
      </w:r>
      <w:r>
        <w:rPr>
          <w:color w:val="231F20"/>
          <w:spacing w:val="1"/>
        </w:rPr>
        <w:t>the</w:t>
      </w:r>
      <w:r>
        <w:rPr>
          <w:color w:val="231F20"/>
        </w:rPr>
        <w:t xml:space="preserve"> </w:t>
      </w:r>
      <w:r>
        <w:rPr>
          <w:color w:val="231F20"/>
          <w:spacing w:val="1"/>
        </w:rPr>
        <w:t>reference</w:t>
      </w:r>
      <w:r>
        <w:rPr>
          <w:color w:val="231F20"/>
        </w:rPr>
        <w:t xml:space="preserve"> </w:t>
      </w:r>
      <w:r>
        <w:rPr>
          <w:color w:val="231F20"/>
          <w:spacing w:val="1"/>
        </w:rPr>
        <w:t>version</w:t>
      </w:r>
      <w:r>
        <w:rPr>
          <w:color w:val="231F20"/>
        </w:rPr>
        <w:t xml:space="preserve"> of </w:t>
      </w:r>
      <w:r>
        <w:rPr>
          <w:color w:val="231F20"/>
          <w:spacing w:val="1"/>
        </w:rPr>
        <w:t>the</w:t>
      </w:r>
      <w:r>
        <w:rPr>
          <w:color w:val="231F20"/>
        </w:rPr>
        <w:t xml:space="preserve"> </w:t>
      </w:r>
      <w:r>
        <w:rPr>
          <w:color w:val="231F20"/>
          <w:spacing w:val="1"/>
        </w:rPr>
        <w:t>associated</w:t>
      </w:r>
      <w:r>
        <w:rPr>
          <w:color w:val="231F20"/>
        </w:rPr>
        <w:t xml:space="preserve"> XML (physical) schema is available at </w:t>
      </w:r>
      <w:hyperlink r:id="rId28" w:history="1">
        <w:r w:rsidRPr="005337BB">
          <w:rPr>
            <w:rStyle w:val="Hyperlink"/>
          </w:rPr>
          <w:t>http://schemas.opengis.net/gwml/</w:t>
        </w:r>
      </w:hyperlink>
      <w:r>
        <w:rPr>
          <w:color w:val="231F20"/>
        </w:rPr>
        <w:t xml:space="preserve">. </w:t>
      </w:r>
      <w:r w:rsidRPr="00650F60">
        <w:rPr>
          <w:color w:val="231F20"/>
        </w:rPr>
        <w:t xml:space="preserve"> </w:t>
      </w:r>
      <w:r>
        <w:rPr>
          <w:color w:val="231F20"/>
        </w:rPr>
        <w:t xml:space="preserve"> </w:t>
      </w:r>
      <w:r>
        <w:rPr>
          <w:color w:val="231F20"/>
          <w:spacing w:val="1"/>
        </w:rPr>
        <w:t>(WMO</w:t>
      </w:r>
      <w:r>
        <w:rPr>
          <w:color w:val="231F20"/>
        </w:rPr>
        <w:t xml:space="preserve"> </w:t>
      </w:r>
      <w:r>
        <w:rPr>
          <w:color w:val="231F20"/>
          <w:spacing w:val="1"/>
        </w:rPr>
        <w:t>retains</w:t>
      </w:r>
      <w:r>
        <w:rPr>
          <w:color w:val="231F20"/>
        </w:rPr>
        <w:t xml:space="preserve"> a copy of </w:t>
      </w:r>
      <w:r>
        <w:rPr>
          <w:color w:val="231F20"/>
          <w:spacing w:val="1"/>
        </w:rPr>
        <w:t>the</w:t>
      </w:r>
      <w:r>
        <w:rPr>
          <w:color w:val="231F20"/>
        </w:rPr>
        <w:t xml:space="preserve"> schema </w:t>
      </w:r>
      <w:r>
        <w:rPr>
          <w:color w:val="231F20"/>
          <w:spacing w:val="-1"/>
        </w:rPr>
        <w:t>at</w:t>
      </w:r>
      <w:r>
        <w:rPr>
          <w:color w:val="231F20"/>
        </w:rPr>
        <w:t xml:space="preserve"> </w:t>
      </w:r>
      <w:r>
        <w:t xml:space="preserve">t </w:t>
      </w:r>
      <w:hyperlink r:id="rId29" w:history="1">
        <w:r w:rsidRPr="00C1402A">
          <w:rPr>
            <w:rStyle w:val="Hyperlink"/>
          </w:rPr>
          <w:t>http://schemas.wmo.int/waterml/part4/1.0</w:t>
        </w:r>
      </w:hyperlink>
      <w:r>
        <w:rPr>
          <w:color w:val="231F20"/>
          <w:spacing w:val="-1"/>
        </w:rPr>
        <w:t>).</w:t>
      </w:r>
    </w:p>
    <w:p w14:paraId="39D9BB64" w14:textId="77777777" w:rsidR="00EB7F18" w:rsidRPr="00650F60" w:rsidRDefault="00EB7F18" w:rsidP="00036922">
      <w:pPr>
        <w:widowControl w:val="0"/>
        <w:numPr>
          <w:ilvl w:val="0"/>
          <w:numId w:val="18"/>
        </w:numPr>
        <w:tabs>
          <w:tab w:val="left" w:pos="468"/>
        </w:tabs>
        <w:spacing w:line="271" w:lineRule="auto"/>
        <w:ind w:right="302"/>
        <w:rPr>
          <w:rFonts w:ascii="Stone Sans ITC Medium" w:eastAsia="Stone Sans ITC Medium" w:hAnsi="Stone Sans ITC Medium" w:cs="Stone Sans ITC Medium"/>
          <w:sz w:val="16"/>
          <w:szCs w:val="16"/>
        </w:rPr>
      </w:pPr>
      <w:r>
        <w:rPr>
          <w:rFonts w:ascii="Stone Sans ITC Medium"/>
          <w:color w:val="231F20"/>
          <w:spacing w:val="1"/>
          <w:sz w:val="16"/>
        </w:rPr>
        <w:t>Further</w:t>
      </w:r>
      <w:r>
        <w:rPr>
          <w:rFonts w:ascii="Stone Sans ITC Medium"/>
          <w:color w:val="231F20"/>
          <w:sz w:val="16"/>
        </w:rPr>
        <w:t xml:space="preserve"> </w:t>
      </w:r>
      <w:r>
        <w:rPr>
          <w:rFonts w:ascii="Stone Sans ITC Medium"/>
          <w:color w:val="231F20"/>
          <w:spacing w:val="1"/>
          <w:sz w:val="16"/>
        </w:rPr>
        <w:t>information</w:t>
      </w:r>
      <w:r>
        <w:rPr>
          <w:rFonts w:ascii="Stone Sans ITC Medium"/>
          <w:color w:val="231F20"/>
          <w:sz w:val="16"/>
        </w:rPr>
        <w:t xml:space="preserve"> on handling application schema and data modelling </w:t>
      </w:r>
      <w:r>
        <w:rPr>
          <w:rFonts w:ascii="Stone Sans ITC Medium"/>
          <w:color w:val="231F20"/>
          <w:spacing w:val="1"/>
          <w:sz w:val="16"/>
        </w:rPr>
        <w:t>can</w:t>
      </w:r>
      <w:r>
        <w:rPr>
          <w:rFonts w:ascii="Stone Sans ITC Medium"/>
          <w:color w:val="231F20"/>
          <w:sz w:val="16"/>
        </w:rPr>
        <w:t xml:space="preserve"> </w:t>
      </w:r>
      <w:r>
        <w:rPr>
          <w:rFonts w:ascii="Stone Sans ITC Medium"/>
          <w:color w:val="231F20"/>
          <w:spacing w:val="1"/>
          <w:sz w:val="16"/>
        </w:rPr>
        <w:t>be</w:t>
      </w:r>
      <w:r>
        <w:rPr>
          <w:rFonts w:ascii="Stone Sans ITC Medium"/>
          <w:color w:val="231F20"/>
          <w:sz w:val="16"/>
        </w:rPr>
        <w:t xml:space="preserve"> found in </w:t>
      </w:r>
      <w:r>
        <w:rPr>
          <w:rFonts w:ascii="Stone Sans ITC Medium"/>
          <w:color w:val="231F20"/>
          <w:spacing w:val="1"/>
          <w:sz w:val="16"/>
        </w:rPr>
        <w:t>the</w:t>
      </w:r>
      <w:r>
        <w:rPr>
          <w:rFonts w:ascii="Stone Sans ITC Medium"/>
          <w:color w:val="231F20"/>
          <w:spacing w:val="-1"/>
          <w:sz w:val="16"/>
        </w:rPr>
        <w:t xml:space="preserve"> </w:t>
      </w:r>
      <w:r>
        <w:rPr>
          <w:rFonts w:ascii="Stone Sans ITC Medium"/>
          <w:i/>
          <w:color w:val="231F20"/>
          <w:sz w:val="16"/>
        </w:rPr>
        <w:t>Guidelines on Data</w:t>
      </w:r>
      <w:r>
        <w:rPr>
          <w:rFonts w:ascii="Stone Sans ITC Medium"/>
          <w:i/>
          <w:color w:val="231F20"/>
          <w:spacing w:val="92"/>
          <w:sz w:val="16"/>
        </w:rPr>
        <w:t xml:space="preserve"> </w:t>
      </w:r>
      <w:r>
        <w:rPr>
          <w:rFonts w:ascii="Stone Sans ITC Medium"/>
          <w:i/>
          <w:color w:val="231F20"/>
          <w:spacing w:val="1"/>
          <w:sz w:val="16"/>
        </w:rPr>
        <w:t>Modelling</w:t>
      </w:r>
      <w:r>
        <w:rPr>
          <w:rFonts w:ascii="Stone Sans ITC Medium"/>
          <w:i/>
          <w:color w:val="231F20"/>
          <w:sz w:val="16"/>
        </w:rPr>
        <w:t xml:space="preserve"> for </w:t>
      </w:r>
      <w:r>
        <w:rPr>
          <w:rFonts w:ascii="Stone Sans ITC Medium"/>
          <w:i/>
          <w:color w:val="231F20"/>
          <w:spacing w:val="1"/>
          <w:sz w:val="16"/>
        </w:rPr>
        <w:t>WMO</w:t>
      </w:r>
      <w:r>
        <w:rPr>
          <w:rFonts w:ascii="Stone Sans ITC Medium"/>
          <w:i/>
          <w:color w:val="231F20"/>
          <w:sz w:val="16"/>
        </w:rPr>
        <w:t xml:space="preserve"> Codes </w:t>
      </w:r>
      <w:r>
        <w:rPr>
          <w:rFonts w:ascii="Stone Sans ITC Medium"/>
          <w:color w:val="231F20"/>
          <w:spacing w:val="-1"/>
          <w:sz w:val="16"/>
        </w:rPr>
        <w:t>(available</w:t>
      </w:r>
      <w:r>
        <w:rPr>
          <w:rFonts w:ascii="Stone Sans ITC Medium"/>
          <w:color w:val="231F20"/>
          <w:sz w:val="16"/>
        </w:rPr>
        <w:t xml:space="preserve"> in English only </w:t>
      </w:r>
      <w:r>
        <w:rPr>
          <w:rFonts w:ascii="Stone Sans ITC Medium"/>
          <w:color w:val="231F20"/>
          <w:spacing w:val="1"/>
          <w:sz w:val="16"/>
        </w:rPr>
        <w:t>from</w:t>
      </w:r>
      <w:r>
        <w:rPr>
          <w:rFonts w:ascii="Stone Sans ITC Medium"/>
          <w:color w:val="231F20"/>
          <w:sz w:val="16"/>
        </w:rPr>
        <w:t xml:space="preserve"> </w:t>
      </w:r>
      <w:hyperlink r:id="rId30">
        <w:r>
          <w:rPr>
            <w:rFonts w:ascii="Stone Sans ITC Medium"/>
            <w:color w:val="0000FF"/>
            <w:spacing w:val="-1"/>
            <w:sz w:val="16"/>
          </w:rPr>
          <w:t>http://wis.wmo.int/metce-uml</w:t>
        </w:r>
      </w:hyperlink>
      <w:r>
        <w:rPr>
          <w:rFonts w:ascii="Stone Sans ITC Medium"/>
          <w:color w:val="231F20"/>
          <w:spacing w:val="-1"/>
          <w:sz w:val="16"/>
        </w:rPr>
        <w:t>).</w:t>
      </w:r>
    </w:p>
    <w:p w14:paraId="70F6BE6C" w14:textId="77777777" w:rsidR="00EB7F18" w:rsidRPr="00650F60" w:rsidRDefault="00EB7F18" w:rsidP="00036922">
      <w:pPr>
        <w:widowControl w:val="0"/>
        <w:numPr>
          <w:ilvl w:val="0"/>
          <w:numId w:val="18"/>
        </w:numPr>
        <w:tabs>
          <w:tab w:val="left" w:pos="468"/>
        </w:tabs>
        <w:spacing w:line="271" w:lineRule="auto"/>
        <w:ind w:right="302"/>
        <w:rPr>
          <w:rFonts w:ascii="Stone Sans ITC Medium" w:eastAsia="Stone Sans ITC Medium" w:hAnsi="Stone Sans ITC Medium" w:cs="Stone Sans ITC Medium"/>
          <w:sz w:val="16"/>
          <w:szCs w:val="16"/>
        </w:rPr>
      </w:pPr>
      <w:r>
        <w:rPr>
          <w:rFonts w:ascii="Stone Sans ITC Medium"/>
          <w:color w:val="231F20"/>
          <w:spacing w:val="-1"/>
          <w:sz w:val="16"/>
        </w:rPr>
        <w:t>Further articles on GWML2 can be found at:</w:t>
      </w:r>
    </w:p>
    <w:p w14:paraId="44F41FEF" w14:textId="77777777" w:rsidR="00EB7F18" w:rsidRDefault="00086792" w:rsidP="00EB7F18">
      <w:pPr>
        <w:tabs>
          <w:tab w:val="left" w:pos="468"/>
        </w:tabs>
        <w:spacing w:line="271" w:lineRule="auto"/>
        <w:ind w:left="467" w:right="302"/>
        <w:rPr>
          <w:rFonts w:ascii="Stone Sans ITC Medium" w:eastAsia="Stone Sans ITC Medium" w:hAnsi="Stone Sans ITC Medium" w:cs="Stone Sans ITC Medium"/>
          <w:sz w:val="16"/>
          <w:szCs w:val="16"/>
        </w:rPr>
      </w:pPr>
      <w:hyperlink r:id="rId31" w:history="1">
        <w:r w:rsidR="00EB7F18" w:rsidRPr="005337BB">
          <w:rPr>
            <w:rStyle w:val="Hyperlink"/>
            <w:rFonts w:ascii="Stone Sans ITC Medium" w:eastAsia="Stone Sans ITC Medium" w:hAnsi="Stone Sans ITC Medium" w:cs="Stone Sans ITC Medium"/>
            <w:sz w:val="16"/>
            <w:szCs w:val="16"/>
          </w:rPr>
          <w:t>https://link.springer.com/article/10.1007/s10040-018-1747-9</w:t>
        </w:r>
      </w:hyperlink>
      <w:r w:rsidR="00EB7F18">
        <w:rPr>
          <w:rFonts w:ascii="Stone Sans ITC Medium" w:eastAsia="Stone Sans ITC Medium" w:hAnsi="Stone Sans ITC Medium" w:cs="Stone Sans ITC Medium"/>
          <w:sz w:val="16"/>
          <w:szCs w:val="16"/>
        </w:rPr>
        <w:t xml:space="preserve"> </w:t>
      </w:r>
    </w:p>
    <w:p w14:paraId="6479E079" w14:textId="77777777" w:rsidR="00EB7F18" w:rsidRDefault="00086792" w:rsidP="00EB7F18">
      <w:pPr>
        <w:tabs>
          <w:tab w:val="left" w:pos="468"/>
        </w:tabs>
        <w:spacing w:line="271" w:lineRule="auto"/>
        <w:ind w:left="467" w:right="302"/>
        <w:rPr>
          <w:rFonts w:ascii="Stone Sans ITC Medium" w:eastAsia="Stone Sans ITC Medium" w:hAnsi="Stone Sans ITC Medium" w:cs="Stone Sans ITC Medium"/>
          <w:sz w:val="16"/>
          <w:szCs w:val="16"/>
        </w:rPr>
      </w:pPr>
      <w:hyperlink r:id="rId32" w:history="1">
        <w:r w:rsidR="00EB7F18" w:rsidRPr="005337BB">
          <w:rPr>
            <w:rStyle w:val="Hyperlink"/>
            <w:rFonts w:ascii="Stone Sans ITC Medium" w:eastAsia="Stone Sans ITC Medium" w:hAnsi="Stone Sans ITC Medium" w:cs="Stone Sans ITC Medium"/>
            <w:sz w:val="16"/>
            <w:szCs w:val="16"/>
          </w:rPr>
          <w:t>https://link.springer.com/article/10.1186%2Fs40965-018-0058-3</w:t>
        </w:r>
      </w:hyperlink>
      <w:r w:rsidR="00EB7F18">
        <w:rPr>
          <w:rFonts w:ascii="Stone Sans ITC Medium" w:eastAsia="Stone Sans ITC Medium" w:hAnsi="Stone Sans ITC Medium" w:cs="Stone Sans ITC Medium"/>
          <w:sz w:val="16"/>
          <w:szCs w:val="16"/>
        </w:rPr>
        <w:t xml:space="preserve"> </w:t>
      </w:r>
    </w:p>
    <w:p w14:paraId="32A57B31" w14:textId="77777777" w:rsidR="00EB7F18" w:rsidRDefault="00EB7F18" w:rsidP="00EB7F18">
      <w:pPr>
        <w:tabs>
          <w:tab w:val="left" w:pos="468"/>
        </w:tabs>
        <w:spacing w:line="271" w:lineRule="auto"/>
        <w:ind w:left="467" w:right="302"/>
        <w:rPr>
          <w:rFonts w:ascii="Stone Sans ITC Medium" w:eastAsia="Stone Sans ITC Medium" w:hAnsi="Stone Sans ITC Medium" w:cs="Stone Sans ITC Medium"/>
          <w:sz w:val="16"/>
          <w:szCs w:val="16"/>
        </w:rPr>
      </w:pPr>
    </w:p>
    <w:p w14:paraId="1173DC99" w14:textId="77777777" w:rsidR="00EB7F18" w:rsidRDefault="00EB7F18" w:rsidP="00EB7F18">
      <w:pPr>
        <w:rPr>
          <w:rFonts w:ascii="Stone Sans ITC Medium" w:eastAsia="Stone Sans ITC Medium" w:hAnsi="Stone Sans ITC Medium" w:cs="Stone Sans ITC Medium"/>
          <w:sz w:val="20"/>
        </w:rPr>
      </w:pPr>
    </w:p>
    <w:p w14:paraId="24E28C3C" w14:textId="77777777" w:rsidR="00EB7F18" w:rsidRDefault="00EB7F18" w:rsidP="00EB7F18">
      <w:pPr>
        <w:rPr>
          <w:rFonts w:ascii="Stone Sans ITC Medium" w:eastAsia="Stone Sans ITC Medium" w:hAnsi="Stone Sans ITC Medium" w:cs="Stone Sans ITC Medium"/>
          <w:sz w:val="20"/>
        </w:rPr>
      </w:pPr>
    </w:p>
    <w:p w14:paraId="222AAB8C" w14:textId="77777777" w:rsidR="00EB7F18" w:rsidRDefault="00EB7F18" w:rsidP="00EB7F18">
      <w:pPr>
        <w:spacing w:before="9"/>
        <w:rPr>
          <w:rFonts w:ascii="Stone Sans ITC Medium" w:eastAsia="Stone Sans ITC Medium" w:hAnsi="Stone Sans ITC Medium" w:cs="Stone Sans ITC Medium"/>
          <w:sz w:val="26"/>
          <w:szCs w:val="26"/>
        </w:rPr>
      </w:pPr>
    </w:p>
    <w:p w14:paraId="5A03D3DA" w14:textId="7EE0F27B" w:rsidR="00EB7F18" w:rsidRDefault="00EB7F18" w:rsidP="00EB7F18">
      <w:pPr>
        <w:spacing w:line="20" w:lineRule="atLeast"/>
        <w:ind w:left="3787"/>
        <w:rPr>
          <w:rFonts w:ascii="Stone Sans ITC Medium" w:eastAsia="Stone Sans ITC Medium" w:hAnsi="Stone Sans ITC Medium" w:cs="Stone Sans ITC Medium"/>
          <w:sz w:val="2"/>
          <w:szCs w:val="2"/>
        </w:rPr>
      </w:pPr>
      <w:r>
        <w:rPr>
          <w:rFonts w:ascii="Stone Sans ITC Medium" w:eastAsia="Stone Sans ITC Medium" w:hAnsi="Stone Sans ITC Medium" w:cs="Stone Sans ITC Medium"/>
          <w:noProof/>
          <w:sz w:val="2"/>
          <w:szCs w:val="2"/>
          <w:lang w:eastAsia="zh-CN"/>
        </w:rPr>
        <mc:AlternateContent>
          <mc:Choice Requires="wpg">
            <w:drawing>
              <wp:inline distT="0" distB="0" distL="0" distR="0" wp14:anchorId="07454507" wp14:editId="4B75BD03">
                <wp:extent cx="870585" cy="6350"/>
                <wp:effectExtent l="10795" t="3175" r="4445" b="952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6350"/>
                          <a:chOff x="0" y="0"/>
                          <a:chExt cx="1371" cy="10"/>
                        </a:xfrm>
                      </wpg:grpSpPr>
                      <wpg:grpSp>
                        <wpg:cNvPr id="4" name="Group 3"/>
                        <wpg:cNvGrpSpPr>
                          <a:grpSpLocks/>
                        </wpg:cNvGrpSpPr>
                        <wpg:grpSpPr bwMode="auto">
                          <a:xfrm>
                            <a:off x="5" y="5"/>
                            <a:ext cx="1361" cy="2"/>
                            <a:chOff x="5" y="5"/>
                            <a:chExt cx="1361" cy="2"/>
                          </a:xfrm>
                        </wpg:grpSpPr>
                        <wps:wsp>
                          <wps:cNvPr id="5" name="Freeform 4"/>
                          <wps:cNvSpPr>
                            <a:spLocks/>
                          </wps:cNvSpPr>
                          <wps:spPr bwMode="auto">
                            <a:xfrm>
                              <a:off x="5" y="5"/>
                              <a:ext cx="1361" cy="2"/>
                            </a:xfrm>
                            <a:custGeom>
                              <a:avLst/>
                              <a:gdLst>
                                <a:gd name="T0" fmla="*/ 0 w 1361"/>
                                <a:gd name="T1" fmla="*/ 0 h 2"/>
                                <a:gd name="T2" fmla="*/ 1361 w 1361"/>
                                <a:gd name="T3" fmla="*/ 0 h 2"/>
                                <a:gd name="T4" fmla="*/ 0 60000 65536"/>
                                <a:gd name="T5" fmla="*/ 0 60000 65536"/>
                              </a:gdLst>
                              <a:ahLst/>
                              <a:cxnLst>
                                <a:cxn ang="T4">
                                  <a:pos x="T0" y="T1"/>
                                </a:cxn>
                                <a:cxn ang="T5">
                                  <a:pos x="T2" y="T3"/>
                                </a:cxn>
                              </a:cxnLst>
                              <a:rect l="0" t="0" r="r" b="b"/>
                              <a:pathLst>
                                <a:path w="1361" h="2">
                                  <a:moveTo>
                                    <a:pt x="0" y="0"/>
                                  </a:moveTo>
                                  <a:lnTo>
                                    <a:pt x="136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B050D7" id="Group 2" o:spid="_x0000_s1026" style="width:68.55pt;height:.5pt;mso-position-horizontal-relative:char;mso-position-vertical-relative:line" coordsize="1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">
                <v:group id="Group 3" o:spid="_x0000_s1027" style="position:absolute;left:5;top:5;width:1361;height:2" coordorigin="5,5" coordsize="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28" style="position:absolute;left:5;top:5;width:1361;height:2;visibility:visible;mso-wrap-style:square;v-text-anchor:top" coordsize="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" path="m,l1361,e" filled="f" strokecolor="#231f20" strokeweight=".5pt">
                    <v:path arrowok="t" o:connecttype="custom" o:connectlocs="0,0;1361,0" o:connectangles="0,0"/>
                  </v:shape>
                </v:group>
                <w10:anchorlock/>
              </v:group>
            </w:pict>
          </mc:Fallback>
        </mc:AlternateContent>
      </w:r>
    </w:p>
    <w:p w14:paraId="12C21DA1" w14:textId="77777777" w:rsidR="00EB7F18" w:rsidRPr="00EB7F18" w:rsidRDefault="00EB7F18" w:rsidP="00EB7F18">
      <w:pPr>
        <w:rPr>
          <w:lang w:eastAsia="ja-JP"/>
        </w:rPr>
      </w:pPr>
    </w:p>
    <w:p w14:paraId="2C513D95" w14:textId="55890FCB" w:rsidR="00AB58C1" w:rsidRDefault="00AB58C1">
      <w:pPr>
        <w:rPr>
          <w:lang w:eastAsia="ja-JP"/>
        </w:rPr>
      </w:pPr>
      <w:r>
        <w:rPr>
          <w:lang w:eastAsia="ja-JP"/>
        </w:rPr>
        <w:br w:type="page"/>
      </w:r>
    </w:p>
    <w:p w14:paraId="062FB884" w14:textId="7188730E" w:rsidR="00EB7F18" w:rsidRDefault="00AB58C1" w:rsidP="00AB58C1">
      <w:pPr>
        <w:pStyle w:val="Heading1"/>
        <w:rPr>
          <w:lang w:eastAsia="ja-JP"/>
        </w:rPr>
      </w:pPr>
      <w:r>
        <w:rPr>
          <w:lang w:eastAsia="ja-JP"/>
        </w:rPr>
        <w:lastRenderedPageBreak/>
        <w:t>Annex 6 Operational Weather Radar. Best Practices Guide. Data Representation and Exchange</w:t>
      </w:r>
    </w:p>
    <w:p w14:paraId="672780E3" w14:textId="77777777" w:rsidR="00AB58C1" w:rsidRDefault="00AB58C1" w:rsidP="00C11D2C">
      <w:pPr>
        <w:tabs>
          <w:tab w:val="left" w:pos="2355"/>
        </w:tabs>
        <w:rPr>
          <w:lang w:eastAsia="ja-JP"/>
        </w:rPr>
      </w:pPr>
    </w:p>
    <w:p w14:paraId="7074C16E" w14:textId="77777777" w:rsidR="00AB58C1" w:rsidRDefault="00AB58C1" w:rsidP="00AB58C1">
      <w:pPr>
        <w:rPr>
          <w:rFonts w:ascii="Times New Roman" w:hAnsi="Times New Roman" w:cs="Times New Roman"/>
          <w:sz w:val="20"/>
        </w:rPr>
      </w:pPr>
    </w:p>
    <w:p w14:paraId="4A2D7E1D" w14:textId="77777777" w:rsidR="00AB58C1" w:rsidRDefault="00AB58C1" w:rsidP="00AB58C1">
      <w:pPr>
        <w:rPr>
          <w:rFonts w:ascii="Times New Roman" w:hAnsi="Times New Roman" w:cs="Times New Roman"/>
          <w:sz w:val="20"/>
        </w:rPr>
      </w:pPr>
    </w:p>
    <w:p w14:paraId="4E4C009E" w14:textId="77777777" w:rsidR="00AB58C1" w:rsidRDefault="00AB58C1" w:rsidP="00AB58C1">
      <w:pPr>
        <w:rPr>
          <w:rFonts w:ascii="Times New Roman" w:hAnsi="Times New Roman" w:cs="Times New Roman"/>
          <w:sz w:val="20"/>
        </w:rPr>
      </w:pPr>
    </w:p>
    <w:p w14:paraId="54C07E52" w14:textId="77777777" w:rsidR="00AB58C1" w:rsidRDefault="00AB58C1" w:rsidP="00AB58C1">
      <w:pPr>
        <w:rPr>
          <w:rFonts w:ascii="Times New Roman" w:hAnsi="Times New Roman" w:cs="Times New Roman"/>
          <w:sz w:val="20"/>
        </w:rPr>
      </w:pPr>
    </w:p>
    <w:p w14:paraId="77BAF038" w14:textId="77777777" w:rsidR="00AB58C1" w:rsidRDefault="00AB58C1" w:rsidP="00AB58C1">
      <w:pPr>
        <w:rPr>
          <w:rFonts w:ascii="Times New Roman" w:hAnsi="Times New Roman" w:cs="Times New Roman"/>
          <w:sz w:val="20"/>
        </w:rPr>
      </w:pPr>
    </w:p>
    <w:p w14:paraId="599E8BC7" w14:textId="77777777" w:rsidR="00AB58C1" w:rsidRDefault="00AB58C1" w:rsidP="00AB58C1">
      <w:pPr>
        <w:rPr>
          <w:rFonts w:ascii="Times New Roman" w:hAnsi="Times New Roman" w:cs="Times New Roman"/>
          <w:sz w:val="20"/>
        </w:rPr>
      </w:pPr>
    </w:p>
    <w:p w14:paraId="32653FAA" w14:textId="77777777" w:rsidR="00AB58C1" w:rsidRDefault="00AB58C1" w:rsidP="00AB58C1">
      <w:pPr>
        <w:rPr>
          <w:rFonts w:ascii="Times New Roman" w:hAnsi="Times New Roman" w:cs="Times New Roman"/>
          <w:sz w:val="20"/>
        </w:rPr>
      </w:pPr>
    </w:p>
    <w:p w14:paraId="71482596" w14:textId="77777777" w:rsidR="00AB58C1" w:rsidRDefault="00AB58C1" w:rsidP="00AB58C1">
      <w:pPr>
        <w:rPr>
          <w:rFonts w:ascii="Times New Roman" w:hAnsi="Times New Roman" w:cs="Times New Roman"/>
          <w:sz w:val="20"/>
        </w:rPr>
      </w:pPr>
    </w:p>
    <w:p w14:paraId="77D6DA9C" w14:textId="77777777" w:rsidR="00AB58C1" w:rsidRDefault="00AB58C1" w:rsidP="00AB58C1">
      <w:pPr>
        <w:rPr>
          <w:rFonts w:ascii="Times New Roman" w:hAnsi="Times New Roman" w:cs="Times New Roman"/>
          <w:sz w:val="20"/>
        </w:rPr>
      </w:pPr>
    </w:p>
    <w:p w14:paraId="088D7AE7" w14:textId="77777777" w:rsidR="00AB58C1" w:rsidRDefault="00AB58C1" w:rsidP="00AB58C1">
      <w:pPr>
        <w:rPr>
          <w:rFonts w:ascii="Times New Roman" w:hAnsi="Times New Roman" w:cs="Times New Roman"/>
          <w:sz w:val="20"/>
        </w:rPr>
      </w:pPr>
    </w:p>
    <w:p w14:paraId="36B09682" w14:textId="77777777" w:rsidR="00AB58C1" w:rsidRDefault="00AB58C1" w:rsidP="00AB58C1">
      <w:pPr>
        <w:spacing w:before="121"/>
        <w:ind w:left="9"/>
        <w:jc w:val="center"/>
        <w:rPr>
          <w:rFonts w:ascii="Calibri Light" w:eastAsia="Calibri Light" w:hAnsi="Calibri Light" w:cs="Calibri Light"/>
          <w:sz w:val="56"/>
          <w:szCs w:val="56"/>
        </w:rPr>
      </w:pPr>
      <w:r>
        <w:rPr>
          <w:rFonts w:ascii="Calibri Light"/>
          <w:spacing w:val="-11"/>
          <w:sz w:val="56"/>
        </w:rPr>
        <w:t>I</w:t>
      </w:r>
      <w:r>
        <w:rPr>
          <w:rFonts w:ascii="Calibri Light"/>
          <w:spacing w:val="-12"/>
          <w:sz w:val="56"/>
        </w:rPr>
        <w:t>P</w:t>
      </w:r>
      <w:r>
        <w:rPr>
          <w:rFonts w:ascii="Calibri Light"/>
          <w:spacing w:val="-11"/>
          <w:sz w:val="56"/>
        </w:rPr>
        <w:t>E</w:t>
      </w:r>
      <w:r>
        <w:rPr>
          <w:rFonts w:ascii="Calibri Light"/>
          <w:spacing w:val="-55"/>
          <w:sz w:val="56"/>
        </w:rPr>
        <w:t>T</w:t>
      </w:r>
      <w:r>
        <w:rPr>
          <w:rFonts w:ascii="Calibri Light"/>
          <w:spacing w:val="-12"/>
          <w:sz w:val="56"/>
        </w:rPr>
        <w:t>-</w:t>
      </w:r>
      <w:r>
        <w:rPr>
          <w:rFonts w:ascii="Calibri Light"/>
          <w:spacing w:val="-17"/>
          <w:sz w:val="56"/>
        </w:rPr>
        <w:t>O</w:t>
      </w:r>
      <w:r>
        <w:rPr>
          <w:rFonts w:ascii="Calibri Light"/>
          <w:spacing w:val="-12"/>
          <w:sz w:val="56"/>
        </w:rPr>
        <w:t>W</w:t>
      </w:r>
      <w:r>
        <w:rPr>
          <w:rFonts w:ascii="Calibri Light"/>
          <w:sz w:val="56"/>
        </w:rPr>
        <w:t>R</w:t>
      </w:r>
    </w:p>
    <w:p w14:paraId="2F8AC19C" w14:textId="77777777" w:rsidR="00AB58C1" w:rsidRDefault="00AB58C1" w:rsidP="00AB58C1">
      <w:pPr>
        <w:rPr>
          <w:rFonts w:ascii="Calibri Light" w:eastAsia="Calibri Light" w:hAnsi="Calibri Light" w:cs="Calibri Light"/>
          <w:sz w:val="56"/>
          <w:szCs w:val="56"/>
        </w:rPr>
      </w:pPr>
    </w:p>
    <w:p w14:paraId="793242FA" w14:textId="77777777" w:rsidR="00AB58C1" w:rsidRDefault="00AB58C1" w:rsidP="00AB58C1">
      <w:pPr>
        <w:rPr>
          <w:rFonts w:ascii="Calibri Light" w:eastAsia="Calibri Light" w:hAnsi="Calibri Light" w:cs="Calibri Light"/>
          <w:sz w:val="56"/>
          <w:szCs w:val="56"/>
        </w:rPr>
      </w:pPr>
    </w:p>
    <w:p w14:paraId="184071B3" w14:textId="77777777" w:rsidR="00AB58C1" w:rsidRDefault="00AB58C1" w:rsidP="00AB58C1">
      <w:pPr>
        <w:spacing w:before="434"/>
        <w:ind w:left="1455" w:right="1443"/>
        <w:jc w:val="center"/>
        <w:rPr>
          <w:rFonts w:ascii="Calibri Light" w:eastAsia="Calibri Light" w:hAnsi="Calibri Light" w:cs="Calibri Light"/>
          <w:sz w:val="56"/>
          <w:szCs w:val="56"/>
        </w:rPr>
      </w:pPr>
      <w:r>
        <w:rPr>
          <w:rFonts w:ascii="Calibri Light"/>
          <w:spacing w:val="-12"/>
          <w:sz w:val="56"/>
        </w:rPr>
        <w:t>Operational</w:t>
      </w:r>
      <w:r>
        <w:rPr>
          <w:rFonts w:ascii="Calibri Light"/>
          <w:spacing w:val="-39"/>
          <w:sz w:val="56"/>
        </w:rPr>
        <w:t xml:space="preserve"> </w:t>
      </w:r>
      <w:r>
        <w:rPr>
          <w:rFonts w:ascii="Calibri Light"/>
          <w:spacing w:val="-14"/>
          <w:sz w:val="56"/>
        </w:rPr>
        <w:t>Weather</w:t>
      </w:r>
      <w:r>
        <w:rPr>
          <w:rFonts w:ascii="Calibri Light"/>
          <w:spacing w:val="-38"/>
          <w:sz w:val="56"/>
        </w:rPr>
        <w:t xml:space="preserve"> </w:t>
      </w:r>
      <w:r>
        <w:rPr>
          <w:rFonts w:ascii="Calibri Light"/>
          <w:spacing w:val="-9"/>
          <w:sz w:val="56"/>
        </w:rPr>
        <w:t>Radar</w:t>
      </w:r>
      <w:r>
        <w:rPr>
          <w:rFonts w:ascii="Calibri Light"/>
          <w:spacing w:val="27"/>
          <w:w w:val="99"/>
          <w:sz w:val="56"/>
        </w:rPr>
        <w:t xml:space="preserve"> </w:t>
      </w:r>
      <w:r>
        <w:rPr>
          <w:rFonts w:ascii="Calibri Light"/>
          <w:spacing w:val="-11"/>
          <w:sz w:val="56"/>
        </w:rPr>
        <w:t>Best</w:t>
      </w:r>
      <w:r>
        <w:rPr>
          <w:rFonts w:ascii="Calibri Light"/>
          <w:spacing w:val="-32"/>
          <w:sz w:val="56"/>
        </w:rPr>
        <w:t xml:space="preserve"> </w:t>
      </w:r>
      <w:r>
        <w:rPr>
          <w:rFonts w:ascii="Calibri Light"/>
          <w:spacing w:val="-12"/>
          <w:sz w:val="56"/>
        </w:rPr>
        <w:t>Practices</w:t>
      </w:r>
      <w:r>
        <w:rPr>
          <w:rFonts w:ascii="Calibri Light"/>
          <w:spacing w:val="-33"/>
          <w:sz w:val="56"/>
        </w:rPr>
        <w:t xml:space="preserve"> </w:t>
      </w:r>
      <w:r>
        <w:rPr>
          <w:rFonts w:ascii="Calibri Light"/>
          <w:spacing w:val="-10"/>
          <w:sz w:val="56"/>
        </w:rPr>
        <w:t>Guide</w:t>
      </w:r>
    </w:p>
    <w:p w14:paraId="7B56A3AF" w14:textId="77777777" w:rsidR="00AB58C1" w:rsidRDefault="00AB58C1" w:rsidP="00AB58C1">
      <w:pPr>
        <w:spacing w:line="487" w:lineRule="exact"/>
        <w:ind w:left="654" w:right="682"/>
        <w:jc w:val="center"/>
        <w:rPr>
          <w:rFonts w:ascii="Calibri" w:eastAsia="Calibri" w:hAnsi="Calibri" w:cs="Calibri"/>
          <w:sz w:val="40"/>
          <w:szCs w:val="40"/>
        </w:rPr>
      </w:pPr>
      <w:r>
        <w:rPr>
          <w:rFonts w:ascii="Calibri"/>
          <w:color w:val="5A5A5A"/>
          <w:spacing w:val="10"/>
          <w:sz w:val="40"/>
        </w:rPr>
        <w:t>Part</w:t>
      </w:r>
      <w:r>
        <w:rPr>
          <w:rFonts w:ascii="Calibri"/>
          <w:color w:val="5A5A5A"/>
          <w:spacing w:val="31"/>
          <w:sz w:val="40"/>
        </w:rPr>
        <w:t xml:space="preserve"> </w:t>
      </w:r>
      <w:r>
        <w:rPr>
          <w:rFonts w:ascii="Calibri"/>
          <w:color w:val="5A5A5A"/>
          <w:spacing w:val="6"/>
          <w:sz w:val="40"/>
        </w:rPr>
        <w:t>G:</w:t>
      </w:r>
      <w:r>
        <w:rPr>
          <w:rFonts w:ascii="Calibri"/>
          <w:color w:val="5A5A5A"/>
          <w:spacing w:val="29"/>
          <w:sz w:val="40"/>
        </w:rPr>
        <w:t xml:space="preserve"> </w:t>
      </w:r>
      <w:r>
        <w:rPr>
          <w:rFonts w:ascii="Calibri"/>
          <w:color w:val="5A5A5A"/>
          <w:spacing w:val="10"/>
          <w:sz w:val="40"/>
        </w:rPr>
        <w:t>Data</w:t>
      </w:r>
      <w:r>
        <w:rPr>
          <w:rFonts w:ascii="Calibri"/>
          <w:color w:val="5A5A5A"/>
          <w:spacing w:val="31"/>
          <w:sz w:val="40"/>
        </w:rPr>
        <w:t xml:space="preserve"> </w:t>
      </w:r>
      <w:r>
        <w:rPr>
          <w:rFonts w:ascii="Calibri"/>
          <w:color w:val="5A5A5A"/>
          <w:spacing w:val="12"/>
          <w:sz w:val="40"/>
        </w:rPr>
        <w:t>Representation</w:t>
      </w:r>
      <w:r>
        <w:rPr>
          <w:rFonts w:ascii="Calibri"/>
          <w:color w:val="5A5A5A"/>
          <w:spacing w:val="29"/>
          <w:sz w:val="40"/>
        </w:rPr>
        <w:t xml:space="preserve"> </w:t>
      </w:r>
      <w:r>
        <w:rPr>
          <w:rFonts w:ascii="Calibri"/>
          <w:color w:val="5A5A5A"/>
          <w:spacing w:val="9"/>
          <w:sz w:val="40"/>
        </w:rPr>
        <w:t>and</w:t>
      </w:r>
      <w:r>
        <w:rPr>
          <w:rFonts w:ascii="Calibri"/>
          <w:color w:val="5A5A5A"/>
          <w:spacing w:val="29"/>
          <w:sz w:val="40"/>
        </w:rPr>
        <w:t xml:space="preserve"> </w:t>
      </w:r>
      <w:r>
        <w:rPr>
          <w:rFonts w:ascii="Calibri"/>
          <w:color w:val="5A5A5A"/>
          <w:spacing w:val="11"/>
          <w:sz w:val="40"/>
        </w:rPr>
        <w:t>Exchange</w:t>
      </w:r>
    </w:p>
    <w:p w14:paraId="45D2719A" w14:textId="77777777" w:rsidR="00AB58C1" w:rsidRDefault="00AB58C1" w:rsidP="00AB58C1">
      <w:pPr>
        <w:spacing w:line="487" w:lineRule="exact"/>
        <w:jc w:val="center"/>
        <w:rPr>
          <w:rFonts w:ascii="Calibri" w:eastAsia="Calibri" w:hAnsi="Calibri" w:cs="Calibri"/>
          <w:sz w:val="40"/>
          <w:szCs w:val="40"/>
        </w:rPr>
        <w:sectPr w:rsidR="00AB58C1">
          <w:footerReference w:type="even" r:id="rId33"/>
          <w:footerReference w:type="default" r:id="rId34"/>
          <w:pgSz w:w="12240" w:h="15840"/>
          <w:pgMar w:top="1500" w:right="1720" w:bottom="280" w:left="1720" w:header="720" w:footer="720" w:gutter="0"/>
          <w:cols w:space="720"/>
        </w:sectPr>
      </w:pPr>
    </w:p>
    <w:p w14:paraId="355CF28B" w14:textId="77777777" w:rsidR="00AB58C1" w:rsidRDefault="00AB58C1" w:rsidP="00AB58C1">
      <w:pPr>
        <w:spacing w:before="20"/>
        <w:ind w:left="100"/>
        <w:rPr>
          <w:rFonts w:ascii="Calibri Light" w:eastAsia="Calibri Light" w:hAnsi="Calibri Light" w:cs="Calibri Light"/>
          <w:sz w:val="32"/>
          <w:szCs w:val="32"/>
        </w:rPr>
      </w:pPr>
      <w:r>
        <w:rPr>
          <w:rFonts w:ascii="Calibri Light"/>
          <w:color w:val="2E5395"/>
          <w:sz w:val="32"/>
        </w:rPr>
        <w:lastRenderedPageBreak/>
        <w:t>Contents</w:t>
      </w:r>
    </w:p>
    <w:sdt>
      <w:sdtPr>
        <w:rPr>
          <w:rFonts w:asciiTheme="minorHAnsi" w:eastAsiaTheme="minorHAnsi" w:hAnsiTheme="minorHAnsi"/>
          <w:sz w:val="22"/>
          <w:szCs w:val="20"/>
          <w:lang w:eastAsia="en-US"/>
        </w:rPr>
        <w:id w:val="-294685787"/>
        <w:docPartObj>
          <w:docPartGallery w:val="Table of Contents"/>
          <w:docPartUnique/>
        </w:docPartObj>
      </w:sdtPr>
      <w:sdtEndPr>
        <w:rPr>
          <w:rFonts w:ascii="Arial" w:eastAsia="Times New Roman" w:hAnsi="Arial"/>
        </w:rPr>
      </w:sdtEndPr>
      <w:sdtContent>
        <w:p w14:paraId="49D190EB" w14:textId="77777777" w:rsidR="00AB58C1" w:rsidRDefault="00AB58C1" w:rsidP="00036922">
          <w:pPr>
            <w:pStyle w:val="TOC1"/>
            <w:widowControl w:val="0"/>
            <w:numPr>
              <w:ilvl w:val="0"/>
              <w:numId w:val="27"/>
            </w:numPr>
            <w:tabs>
              <w:tab w:val="clear" w:pos="1134"/>
              <w:tab w:val="clear" w:pos="4513"/>
              <w:tab w:val="left" w:pos="540"/>
              <w:tab w:val="right" w:leader="dot" w:pos="9453"/>
            </w:tabs>
            <w:suppressAutoHyphens w:val="0"/>
            <w:spacing w:before="28" w:after="0"/>
            <w:ind w:hanging="439"/>
          </w:pPr>
          <w:r>
            <w:rPr>
              <w:rFonts w:ascii="Calibri" w:eastAsia="Calibri" w:hAnsi="Calibri"/>
            </w:rPr>
            <w:fldChar w:fldCharType="begin"/>
          </w:r>
          <w:r>
            <w:instrText xml:space="preserve">TOC \o "1-3" \h \z \u </w:instrText>
          </w:r>
          <w:r>
            <w:rPr>
              <w:rFonts w:ascii="Calibri" w:eastAsia="Calibri" w:hAnsi="Calibri"/>
            </w:rPr>
            <w:fldChar w:fldCharType="separate"/>
          </w:r>
          <w:hyperlink w:anchor="_bookmark0" w:history="1">
            <w:r>
              <w:rPr>
                <w:spacing w:val="-1"/>
              </w:rPr>
              <w:t xml:space="preserve">Publishing </w:t>
            </w:r>
            <w:r>
              <w:t>Radar</w:t>
            </w:r>
            <w:r>
              <w:rPr>
                <w:spacing w:val="-1"/>
              </w:rPr>
              <w:t xml:space="preserve"> Site Metadata</w:t>
            </w:r>
            <w:r>
              <w:rPr>
                <w:spacing w:val="-1"/>
              </w:rPr>
              <w:tab/>
            </w:r>
            <w:r>
              <w:t>3</w:t>
            </w:r>
          </w:hyperlink>
        </w:p>
        <w:p w14:paraId="07B159B9"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0" w:after="0"/>
          </w:pPr>
          <w:hyperlink w:anchor="_bookmark1" w:history="1">
            <w:r w:rsidR="00AB58C1">
              <w:t>WMO</w:t>
            </w:r>
            <w:r w:rsidR="00AB58C1">
              <w:rPr>
                <w:spacing w:val="-3"/>
              </w:rPr>
              <w:t xml:space="preserve"> </w:t>
            </w:r>
            <w:r w:rsidR="00AB58C1">
              <w:t>Radar</w:t>
            </w:r>
            <w:r w:rsidR="00AB58C1">
              <w:rPr>
                <w:spacing w:val="-3"/>
              </w:rPr>
              <w:t xml:space="preserve"> </w:t>
            </w:r>
            <w:r w:rsidR="00AB58C1">
              <w:rPr>
                <w:spacing w:val="-1"/>
              </w:rPr>
              <w:t>Database</w:t>
            </w:r>
            <w:r w:rsidR="00AB58C1">
              <w:rPr>
                <w:spacing w:val="-1"/>
              </w:rPr>
              <w:tab/>
            </w:r>
            <w:r w:rsidR="00AB58C1">
              <w:t>3</w:t>
            </w:r>
          </w:hyperlink>
        </w:p>
        <w:p w14:paraId="39CBB339"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0" w:after="0"/>
          </w:pPr>
          <w:hyperlink w:anchor="_bookmark3" w:history="1">
            <w:r w:rsidR="00AB58C1">
              <w:rPr>
                <w:spacing w:val="-1"/>
              </w:rPr>
              <w:t>Site</w:t>
            </w:r>
            <w:r w:rsidR="00AB58C1">
              <w:rPr>
                <w:spacing w:val="-2"/>
              </w:rPr>
              <w:t xml:space="preserve"> </w:t>
            </w:r>
            <w:r w:rsidR="00AB58C1">
              <w:rPr>
                <w:spacing w:val="-1"/>
              </w:rPr>
              <w:t>metadata</w:t>
            </w:r>
            <w:r w:rsidR="00AB58C1">
              <w:rPr>
                <w:spacing w:val="-2"/>
              </w:rPr>
              <w:t xml:space="preserve"> </w:t>
            </w:r>
            <w:r w:rsidR="00AB58C1">
              <w:t>versus</w:t>
            </w:r>
            <w:r w:rsidR="00AB58C1">
              <w:rPr>
                <w:spacing w:val="-1"/>
              </w:rPr>
              <w:t xml:space="preserve"> scan</w:t>
            </w:r>
            <w:r w:rsidR="00AB58C1">
              <w:rPr>
                <w:spacing w:val="-3"/>
              </w:rPr>
              <w:t xml:space="preserve"> </w:t>
            </w:r>
            <w:r w:rsidR="00AB58C1">
              <w:rPr>
                <w:spacing w:val="-1"/>
              </w:rPr>
              <w:t>metadata</w:t>
            </w:r>
            <w:r w:rsidR="00AB58C1">
              <w:rPr>
                <w:spacing w:val="-1"/>
              </w:rPr>
              <w:tab/>
            </w:r>
            <w:r w:rsidR="00AB58C1">
              <w:t>3</w:t>
            </w:r>
          </w:hyperlink>
        </w:p>
        <w:p w14:paraId="56A76134"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2" w:after="0"/>
          </w:pPr>
          <w:hyperlink w:anchor="_bookmark4" w:history="1">
            <w:r w:rsidR="00AB58C1">
              <w:rPr>
                <w:spacing w:val="-1"/>
              </w:rPr>
              <w:t>Recommendations</w:t>
            </w:r>
            <w:r w:rsidR="00AB58C1">
              <w:rPr>
                <w:spacing w:val="-1"/>
              </w:rPr>
              <w:tab/>
            </w:r>
            <w:r w:rsidR="00AB58C1">
              <w:t>4</w:t>
            </w:r>
          </w:hyperlink>
        </w:p>
        <w:p w14:paraId="6E48FD60"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0" w:after="0"/>
          </w:pPr>
          <w:hyperlink w:anchor="_bookmark5" w:history="1">
            <w:r w:rsidR="00AB58C1">
              <w:rPr>
                <w:spacing w:val="-1"/>
              </w:rPr>
              <w:t>References</w:t>
            </w:r>
            <w:r w:rsidR="00AB58C1">
              <w:rPr>
                <w:spacing w:val="-1"/>
              </w:rPr>
              <w:tab/>
            </w:r>
            <w:r w:rsidR="00AB58C1">
              <w:t>4</w:t>
            </w:r>
          </w:hyperlink>
        </w:p>
        <w:p w14:paraId="012D44E3" w14:textId="77777777" w:rsidR="00AB58C1" w:rsidRDefault="00086792" w:rsidP="00036922">
          <w:pPr>
            <w:pStyle w:val="TOC1"/>
            <w:widowControl w:val="0"/>
            <w:numPr>
              <w:ilvl w:val="0"/>
              <w:numId w:val="27"/>
            </w:numPr>
            <w:tabs>
              <w:tab w:val="clear" w:pos="1134"/>
              <w:tab w:val="clear" w:pos="4513"/>
              <w:tab w:val="left" w:pos="540"/>
              <w:tab w:val="right" w:leader="dot" w:pos="9453"/>
            </w:tabs>
            <w:suppressAutoHyphens w:val="0"/>
            <w:spacing w:before="122" w:after="0"/>
            <w:ind w:hanging="439"/>
          </w:pPr>
          <w:hyperlink w:anchor="_bookmark6" w:history="1">
            <w:r w:rsidR="00AB58C1">
              <w:rPr>
                <w:spacing w:val="-1"/>
              </w:rPr>
              <w:t>Selection</w:t>
            </w:r>
            <w:r w:rsidR="00AB58C1">
              <w:rPr>
                <w:spacing w:val="-3"/>
              </w:rPr>
              <w:t xml:space="preserve"> </w:t>
            </w:r>
            <w:r w:rsidR="00AB58C1">
              <w:t>of Radar</w:t>
            </w:r>
            <w:r w:rsidR="00AB58C1">
              <w:rPr>
                <w:spacing w:val="-3"/>
              </w:rPr>
              <w:t xml:space="preserve"> </w:t>
            </w:r>
            <w:r w:rsidR="00AB58C1">
              <w:rPr>
                <w:spacing w:val="-1"/>
              </w:rPr>
              <w:t>Products</w:t>
            </w:r>
            <w:r w:rsidR="00AB58C1">
              <w:t xml:space="preserve"> for</w:t>
            </w:r>
            <w:r w:rsidR="00AB58C1">
              <w:rPr>
                <w:spacing w:val="-2"/>
              </w:rPr>
              <w:t xml:space="preserve"> </w:t>
            </w:r>
            <w:r w:rsidR="00AB58C1">
              <w:t>Data</w:t>
            </w:r>
            <w:r w:rsidR="00AB58C1">
              <w:rPr>
                <w:spacing w:val="-2"/>
              </w:rPr>
              <w:t xml:space="preserve"> </w:t>
            </w:r>
            <w:r w:rsidR="00AB58C1">
              <w:rPr>
                <w:spacing w:val="-1"/>
              </w:rPr>
              <w:t>Exchange</w:t>
            </w:r>
            <w:r w:rsidR="00AB58C1">
              <w:rPr>
                <w:spacing w:val="-1"/>
              </w:rPr>
              <w:tab/>
            </w:r>
            <w:r w:rsidR="00AB58C1">
              <w:t>5</w:t>
            </w:r>
          </w:hyperlink>
        </w:p>
        <w:p w14:paraId="40B8796E"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0" w:after="0"/>
          </w:pPr>
          <w:hyperlink w:anchor="_bookmark7" w:history="1">
            <w:r w:rsidR="00AB58C1">
              <w:t>Weather</w:t>
            </w:r>
            <w:r w:rsidR="00AB58C1">
              <w:rPr>
                <w:spacing w:val="-3"/>
              </w:rPr>
              <w:t xml:space="preserve"> </w:t>
            </w:r>
            <w:r w:rsidR="00AB58C1">
              <w:rPr>
                <w:spacing w:val="-1"/>
              </w:rPr>
              <w:t>radar</w:t>
            </w:r>
            <w:r w:rsidR="00AB58C1">
              <w:t xml:space="preserve"> </w:t>
            </w:r>
            <w:r w:rsidR="00AB58C1">
              <w:rPr>
                <w:spacing w:val="-1"/>
              </w:rPr>
              <w:t>data</w:t>
            </w:r>
            <w:r w:rsidR="00AB58C1">
              <w:rPr>
                <w:spacing w:val="-3"/>
              </w:rPr>
              <w:t xml:space="preserve"> </w:t>
            </w:r>
            <w:r w:rsidR="00AB58C1">
              <w:rPr>
                <w:spacing w:val="-1"/>
              </w:rPr>
              <w:t>levels</w:t>
            </w:r>
            <w:r w:rsidR="00AB58C1">
              <w:rPr>
                <w:spacing w:val="-1"/>
              </w:rPr>
              <w:tab/>
            </w:r>
            <w:r w:rsidR="00AB58C1">
              <w:t>5</w:t>
            </w:r>
          </w:hyperlink>
        </w:p>
        <w:p w14:paraId="001736F3"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2" w:after="0"/>
          </w:pPr>
          <w:hyperlink w:anchor="_bookmark9" w:history="1">
            <w:r w:rsidR="00AB58C1">
              <w:rPr>
                <w:spacing w:val="-1"/>
              </w:rPr>
              <w:t>Granularity</w:t>
            </w:r>
            <w:r w:rsidR="00AB58C1">
              <w:rPr>
                <w:spacing w:val="-2"/>
              </w:rPr>
              <w:t xml:space="preserve"> </w:t>
            </w:r>
            <w:r w:rsidR="00AB58C1">
              <w:t xml:space="preserve">of </w:t>
            </w:r>
            <w:r w:rsidR="00AB58C1">
              <w:rPr>
                <w:spacing w:val="-1"/>
              </w:rPr>
              <w:t>representation</w:t>
            </w:r>
            <w:r w:rsidR="00AB58C1">
              <w:rPr>
                <w:spacing w:val="-1"/>
              </w:rPr>
              <w:tab/>
            </w:r>
            <w:r w:rsidR="00AB58C1">
              <w:t>6</w:t>
            </w:r>
          </w:hyperlink>
        </w:p>
        <w:p w14:paraId="15A3B9E2"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0" w:after="0"/>
          </w:pPr>
          <w:hyperlink w:anchor="_bookmark10" w:history="1">
            <w:r w:rsidR="00AB58C1">
              <w:rPr>
                <w:spacing w:val="-1"/>
              </w:rPr>
              <w:t>Recommendations</w:t>
            </w:r>
            <w:r w:rsidR="00AB58C1">
              <w:rPr>
                <w:spacing w:val="-1"/>
              </w:rPr>
              <w:tab/>
            </w:r>
            <w:r w:rsidR="00AB58C1">
              <w:t>6</w:t>
            </w:r>
          </w:hyperlink>
        </w:p>
        <w:p w14:paraId="451ED005"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1" w:after="0"/>
          </w:pPr>
          <w:hyperlink w:anchor="_bookmark11" w:history="1">
            <w:r w:rsidR="00AB58C1">
              <w:rPr>
                <w:spacing w:val="-1"/>
              </w:rPr>
              <w:t>References</w:t>
            </w:r>
            <w:r w:rsidR="00AB58C1">
              <w:rPr>
                <w:spacing w:val="-1"/>
              </w:rPr>
              <w:tab/>
            </w:r>
            <w:r w:rsidR="00AB58C1">
              <w:t>6</w:t>
            </w:r>
          </w:hyperlink>
        </w:p>
        <w:p w14:paraId="4A1F2ACC" w14:textId="77777777" w:rsidR="00AB58C1" w:rsidRDefault="00086792" w:rsidP="00036922">
          <w:pPr>
            <w:pStyle w:val="TOC1"/>
            <w:widowControl w:val="0"/>
            <w:numPr>
              <w:ilvl w:val="0"/>
              <w:numId w:val="27"/>
            </w:numPr>
            <w:tabs>
              <w:tab w:val="clear" w:pos="1134"/>
              <w:tab w:val="clear" w:pos="4513"/>
              <w:tab w:val="left" w:pos="540"/>
              <w:tab w:val="right" w:leader="dot" w:pos="9453"/>
            </w:tabs>
            <w:suppressAutoHyphens w:val="0"/>
            <w:spacing w:before="122" w:after="0"/>
            <w:ind w:hanging="439"/>
          </w:pPr>
          <w:hyperlink w:anchor="_bookmark12" w:history="1">
            <w:r w:rsidR="00AB58C1">
              <w:rPr>
                <w:spacing w:val="-1"/>
              </w:rPr>
              <w:t xml:space="preserve">Representation </w:t>
            </w:r>
            <w:r w:rsidR="00AB58C1">
              <w:t>of</w:t>
            </w:r>
            <w:r w:rsidR="00AB58C1">
              <w:rPr>
                <w:spacing w:val="-3"/>
              </w:rPr>
              <w:t xml:space="preserve"> </w:t>
            </w:r>
            <w:r w:rsidR="00AB58C1">
              <w:rPr>
                <w:spacing w:val="-1"/>
              </w:rPr>
              <w:t>Weather</w:t>
            </w:r>
            <w:r w:rsidR="00AB58C1">
              <w:rPr>
                <w:spacing w:val="-3"/>
              </w:rPr>
              <w:t xml:space="preserve"> </w:t>
            </w:r>
            <w:r w:rsidR="00AB58C1">
              <w:t>Radar</w:t>
            </w:r>
            <w:r w:rsidR="00AB58C1">
              <w:rPr>
                <w:spacing w:val="-1"/>
              </w:rPr>
              <w:t xml:space="preserve"> Data</w:t>
            </w:r>
            <w:r w:rsidR="00AB58C1">
              <w:rPr>
                <w:spacing w:val="-1"/>
              </w:rPr>
              <w:tab/>
            </w:r>
            <w:r w:rsidR="00AB58C1">
              <w:t>7</w:t>
            </w:r>
          </w:hyperlink>
        </w:p>
        <w:p w14:paraId="28B9B9B7"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0" w:after="0"/>
          </w:pPr>
          <w:hyperlink w:anchor="_bookmark13" w:history="1">
            <w:r w:rsidR="00AB58C1">
              <w:rPr>
                <w:spacing w:val="-1"/>
              </w:rPr>
              <w:t xml:space="preserve">CfRadial </w:t>
            </w:r>
            <w:r w:rsidR="00AB58C1">
              <w:t>2</w:t>
            </w:r>
            <w:r w:rsidR="00AB58C1">
              <w:rPr>
                <w:spacing w:val="1"/>
              </w:rPr>
              <w:t xml:space="preserve"> </w:t>
            </w:r>
            <w:r w:rsidR="00AB58C1">
              <w:rPr>
                <w:spacing w:val="-2"/>
              </w:rPr>
              <w:t>file</w:t>
            </w:r>
            <w:r w:rsidR="00AB58C1">
              <w:t xml:space="preserve"> </w:t>
            </w:r>
            <w:r w:rsidR="00AB58C1">
              <w:rPr>
                <w:spacing w:val="-1"/>
              </w:rPr>
              <w:t>format</w:t>
            </w:r>
            <w:r w:rsidR="00AB58C1">
              <w:rPr>
                <w:spacing w:val="-1"/>
              </w:rPr>
              <w:tab/>
            </w:r>
            <w:r w:rsidR="00AB58C1">
              <w:t>7</w:t>
            </w:r>
          </w:hyperlink>
        </w:p>
        <w:p w14:paraId="781660A4"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2" w:after="0"/>
          </w:pPr>
          <w:hyperlink w:anchor="_bookmark14" w:history="1">
            <w:r w:rsidR="00AB58C1">
              <w:rPr>
                <w:spacing w:val="-1"/>
              </w:rPr>
              <w:t>Mandatory</w:t>
            </w:r>
            <w:r w:rsidR="00AB58C1">
              <w:t xml:space="preserve"> </w:t>
            </w:r>
            <w:r w:rsidR="00AB58C1">
              <w:rPr>
                <w:spacing w:val="-1"/>
              </w:rPr>
              <w:t>scan</w:t>
            </w:r>
            <w:r w:rsidR="00AB58C1">
              <w:rPr>
                <w:spacing w:val="-3"/>
              </w:rPr>
              <w:t xml:space="preserve"> </w:t>
            </w:r>
            <w:r w:rsidR="00AB58C1">
              <w:rPr>
                <w:spacing w:val="-1"/>
              </w:rPr>
              <w:t>metadata</w:t>
            </w:r>
            <w:r w:rsidR="00AB58C1">
              <w:rPr>
                <w:spacing w:val="-1"/>
              </w:rPr>
              <w:tab/>
            </w:r>
            <w:r w:rsidR="00AB58C1">
              <w:t>7</w:t>
            </w:r>
          </w:hyperlink>
        </w:p>
        <w:p w14:paraId="0D867881" w14:textId="77777777" w:rsidR="00AB58C1" w:rsidRDefault="00086792" w:rsidP="00036922">
          <w:pPr>
            <w:pStyle w:val="TOC2"/>
            <w:widowControl w:val="0"/>
            <w:numPr>
              <w:ilvl w:val="1"/>
              <w:numId w:val="27"/>
            </w:numPr>
            <w:tabs>
              <w:tab w:val="clear" w:pos="1134"/>
              <w:tab w:val="clear" w:pos="4513"/>
              <w:tab w:val="left" w:pos="982"/>
              <w:tab w:val="right" w:leader="dot" w:pos="9453"/>
            </w:tabs>
            <w:suppressAutoHyphens w:val="0"/>
            <w:spacing w:before="120" w:after="0"/>
          </w:pPr>
          <w:hyperlink w:anchor="_bookmark16" w:history="1">
            <w:r w:rsidR="00AB58C1">
              <w:rPr>
                <w:spacing w:val="-1"/>
              </w:rPr>
              <w:t>Identification</w:t>
            </w:r>
            <w:r w:rsidR="00AB58C1">
              <w:rPr>
                <w:spacing w:val="-3"/>
              </w:rPr>
              <w:t xml:space="preserve"> </w:t>
            </w:r>
            <w:r w:rsidR="00AB58C1">
              <w:t>of</w:t>
            </w:r>
            <w:r w:rsidR="00AB58C1">
              <w:rPr>
                <w:spacing w:val="-2"/>
              </w:rPr>
              <w:t xml:space="preserve"> </w:t>
            </w:r>
            <w:r w:rsidR="00AB58C1">
              <w:rPr>
                <w:spacing w:val="-1"/>
              </w:rPr>
              <w:t>Weather</w:t>
            </w:r>
            <w:r w:rsidR="00AB58C1">
              <w:t xml:space="preserve"> </w:t>
            </w:r>
            <w:r w:rsidR="00AB58C1">
              <w:rPr>
                <w:spacing w:val="-1"/>
              </w:rPr>
              <w:t>Radar</w:t>
            </w:r>
            <w:r w:rsidR="00AB58C1">
              <w:t xml:space="preserve"> </w:t>
            </w:r>
            <w:r w:rsidR="00AB58C1">
              <w:rPr>
                <w:spacing w:val="-1"/>
              </w:rPr>
              <w:t>Quantities</w:t>
            </w:r>
            <w:r w:rsidR="00AB58C1">
              <w:rPr>
                <w:spacing w:val="-1"/>
              </w:rPr>
              <w:tab/>
            </w:r>
            <w:r w:rsidR="00AB58C1">
              <w:t>9</w:t>
            </w:r>
          </w:hyperlink>
        </w:p>
        <w:p w14:paraId="7AC9A92D"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2" w:after="0"/>
          </w:pPr>
          <w:hyperlink w:anchor="_bookmark18" w:history="1">
            <w:r w:rsidR="00AB58C1">
              <w:rPr>
                <w:spacing w:val="-1"/>
              </w:rPr>
              <w:t xml:space="preserve">Encoding </w:t>
            </w:r>
            <w:r w:rsidR="00AB58C1">
              <w:t>of</w:t>
            </w:r>
            <w:r w:rsidR="00AB58C1">
              <w:rPr>
                <w:spacing w:val="-3"/>
              </w:rPr>
              <w:t xml:space="preserve"> </w:t>
            </w:r>
            <w:r w:rsidR="00AB58C1">
              <w:t>Radar</w:t>
            </w:r>
            <w:r w:rsidR="00AB58C1">
              <w:rPr>
                <w:spacing w:val="-3"/>
              </w:rPr>
              <w:t xml:space="preserve"> </w:t>
            </w:r>
            <w:r w:rsidR="00AB58C1">
              <w:rPr>
                <w:spacing w:val="-1"/>
              </w:rPr>
              <w:t>Quantity Values</w:t>
            </w:r>
            <w:r w:rsidR="00AB58C1">
              <w:rPr>
                <w:spacing w:val="-1"/>
              </w:rPr>
              <w:tab/>
            </w:r>
            <w:r w:rsidR="00AB58C1">
              <w:t>11</w:t>
            </w:r>
          </w:hyperlink>
        </w:p>
        <w:p w14:paraId="256C2C05"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0" w:after="0"/>
          </w:pPr>
          <w:hyperlink w:anchor="_bookmark19" w:history="1">
            <w:r w:rsidR="00AB58C1">
              <w:rPr>
                <w:spacing w:val="-1"/>
              </w:rPr>
              <w:t>File</w:t>
            </w:r>
            <w:r w:rsidR="00AB58C1">
              <w:t xml:space="preserve"> Naming</w:t>
            </w:r>
            <w:r w:rsidR="00AB58C1">
              <w:rPr>
                <w:spacing w:val="-2"/>
              </w:rPr>
              <w:t xml:space="preserve"> </w:t>
            </w:r>
            <w:r w:rsidR="00AB58C1">
              <w:rPr>
                <w:spacing w:val="-1"/>
              </w:rPr>
              <w:t>Convention</w:t>
            </w:r>
            <w:r w:rsidR="00AB58C1">
              <w:rPr>
                <w:spacing w:val="-1"/>
              </w:rPr>
              <w:tab/>
            </w:r>
            <w:r w:rsidR="00AB58C1">
              <w:t>11</w:t>
            </w:r>
          </w:hyperlink>
        </w:p>
        <w:p w14:paraId="41E17B48"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0" w:after="0"/>
          </w:pPr>
          <w:hyperlink w:anchor="_bookmark21" w:history="1">
            <w:r w:rsidR="00AB58C1">
              <w:rPr>
                <w:spacing w:val="-1"/>
              </w:rPr>
              <w:t>Recommendations</w:t>
            </w:r>
            <w:r w:rsidR="00AB58C1">
              <w:rPr>
                <w:spacing w:val="-1"/>
              </w:rPr>
              <w:tab/>
            </w:r>
            <w:r w:rsidR="00AB58C1">
              <w:t>11</w:t>
            </w:r>
          </w:hyperlink>
        </w:p>
        <w:p w14:paraId="02434D3B"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3" w:after="0"/>
          </w:pPr>
          <w:hyperlink w:anchor="_bookmark22" w:history="1">
            <w:r w:rsidR="00AB58C1">
              <w:rPr>
                <w:spacing w:val="-1"/>
              </w:rPr>
              <w:t>References</w:t>
            </w:r>
            <w:r w:rsidR="00AB58C1">
              <w:rPr>
                <w:spacing w:val="-1"/>
              </w:rPr>
              <w:tab/>
            </w:r>
            <w:r w:rsidR="00AB58C1">
              <w:t>12</w:t>
            </w:r>
          </w:hyperlink>
        </w:p>
        <w:p w14:paraId="6AF67C44" w14:textId="77777777" w:rsidR="00AB58C1" w:rsidRDefault="00086792" w:rsidP="00036922">
          <w:pPr>
            <w:pStyle w:val="TOC1"/>
            <w:widowControl w:val="0"/>
            <w:numPr>
              <w:ilvl w:val="0"/>
              <w:numId w:val="27"/>
            </w:numPr>
            <w:tabs>
              <w:tab w:val="clear" w:pos="1134"/>
              <w:tab w:val="clear" w:pos="4513"/>
              <w:tab w:val="left" w:pos="540"/>
              <w:tab w:val="right" w:leader="dot" w:pos="9454"/>
            </w:tabs>
            <w:suppressAutoHyphens w:val="0"/>
            <w:spacing w:before="120" w:after="0"/>
            <w:ind w:hanging="439"/>
          </w:pPr>
          <w:hyperlink w:anchor="_bookmark23" w:history="1">
            <w:r w:rsidR="00AB58C1">
              <w:rPr>
                <w:spacing w:val="-1"/>
              </w:rPr>
              <w:t>Licensing</w:t>
            </w:r>
            <w:r w:rsidR="00AB58C1">
              <w:rPr>
                <w:spacing w:val="-3"/>
              </w:rPr>
              <w:t xml:space="preserve"> </w:t>
            </w:r>
            <w:r w:rsidR="00AB58C1">
              <w:t xml:space="preserve">of </w:t>
            </w:r>
            <w:r w:rsidR="00AB58C1">
              <w:rPr>
                <w:spacing w:val="-1"/>
              </w:rPr>
              <w:t>Exchanged</w:t>
            </w:r>
            <w:r w:rsidR="00AB58C1">
              <w:t xml:space="preserve"> </w:t>
            </w:r>
            <w:r w:rsidR="00AB58C1">
              <w:rPr>
                <w:spacing w:val="-1"/>
              </w:rPr>
              <w:t>Data</w:t>
            </w:r>
            <w:r w:rsidR="00AB58C1">
              <w:rPr>
                <w:spacing w:val="-1"/>
              </w:rPr>
              <w:tab/>
            </w:r>
            <w:r w:rsidR="00AB58C1">
              <w:t>13</w:t>
            </w:r>
          </w:hyperlink>
        </w:p>
        <w:p w14:paraId="0D0A2083"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2" w:after="0"/>
          </w:pPr>
          <w:hyperlink w:anchor="_bookmark24" w:history="1">
            <w:r w:rsidR="00AB58C1">
              <w:rPr>
                <w:spacing w:val="-1"/>
              </w:rPr>
              <w:t>Recommendations</w:t>
            </w:r>
            <w:r w:rsidR="00AB58C1">
              <w:rPr>
                <w:spacing w:val="-1"/>
              </w:rPr>
              <w:tab/>
            </w:r>
            <w:r w:rsidR="00AB58C1">
              <w:t>13</w:t>
            </w:r>
          </w:hyperlink>
        </w:p>
        <w:p w14:paraId="588E09E5"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0" w:after="0"/>
          </w:pPr>
          <w:hyperlink w:anchor="_bookmark25" w:history="1">
            <w:r w:rsidR="00AB58C1">
              <w:rPr>
                <w:spacing w:val="-1"/>
              </w:rPr>
              <w:t>References</w:t>
            </w:r>
            <w:r w:rsidR="00AB58C1">
              <w:rPr>
                <w:spacing w:val="-1"/>
              </w:rPr>
              <w:tab/>
            </w:r>
            <w:r w:rsidR="00AB58C1">
              <w:t>13</w:t>
            </w:r>
          </w:hyperlink>
        </w:p>
        <w:p w14:paraId="5C1E7AE5" w14:textId="77777777" w:rsidR="00AB58C1" w:rsidRDefault="00086792" w:rsidP="00036922">
          <w:pPr>
            <w:pStyle w:val="TOC1"/>
            <w:widowControl w:val="0"/>
            <w:numPr>
              <w:ilvl w:val="0"/>
              <w:numId w:val="27"/>
            </w:numPr>
            <w:tabs>
              <w:tab w:val="clear" w:pos="1134"/>
              <w:tab w:val="clear" w:pos="4513"/>
              <w:tab w:val="left" w:pos="540"/>
              <w:tab w:val="right" w:leader="dot" w:pos="9454"/>
            </w:tabs>
            <w:suppressAutoHyphens w:val="0"/>
            <w:spacing w:before="122" w:after="0"/>
            <w:ind w:hanging="439"/>
          </w:pPr>
          <w:hyperlink w:anchor="_bookmark26" w:history="1">
            <w:r w:rsidR="00AB58C1">
              <w:rPr>
                <w:spacing w:val="-1"/>
              </w:rPr>
              <w:t>Methods</w:t>
            </w:r>
            <w:r w:rsidR="00AB58C1">
              <w:rPr>
                <w:spacing w:val="-2"/>
              </w:rPr>
              <w:t xml:space="preserve"> </w:t>
            </w:r>
            <w:r w:rsidR="00AB58C1">
              <w:t>of</w:t>
            </w:r>
            <w:r w:rsidR="00AB58C1">
              <w:rPr>
                <w:spacing w:val="-2"/>
              </w:rPr>
              <w:t xml:space="preserve"> </w:t>
            </w:r>
            <w:r w:rsidR="00AB58C1">
              <w:t>Data</w:t>
            </w:r>
            <w:r w:rsidR="00AB58C1">
              <w:rPr>
                <w:spacing w:val="-2"/>
              </w:rPr>
              <w:t xml:space="preserve"> </w:t>
            </w:r>
            <w:r w:rsidR="00AB58C1">
              <w:rPr>
                <w:spacing w:val="-1"/>
              </w:rPr>
              <w:t>Exchange</w:t>
            </w:r>
            <w:r w:rsidR="00AB58C1">
              <w:rPr>
                <w:spacing w:val="-1"/>
              </w:rPr>
              <w:tab/>
            </w:r>
            <w:r w:rsidR="00AB58C1">
              <w:t>14</w:t>
            </w:r>
          </w:hyperlink>
        </w:p>
        <w:p w14:paraId="185D81D4"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0" w:after="0"/>
          </w:pPr>
          <w:hyperlink w:anchor="_bookmark27" w:history="1">
            <w:r w:rsidR="00AB58C1">
              <w:rPr>
                <w:spacing w:val="-1"/>
              </w:rPr>
              <w:t>Considerations</w:t>
            </w:r>
            <w:r w:rsidR="00AB58C1">
              <w:t xml:space="preserve"> </w:t>
            </w:r>
            <w:r w:rsidR="00AB58C1">
              <w:rPr>
                <w:spacing w:val="-1"/>
              </w:rPr>
              <w:t>for</w:t>
            </w:r>
            <w:r w:rsidR="00AB58C1">
              <w:rPr>
                <w:spacing w:val="-2"/>
              </w:rPr>
              <w:t xml:space="preserve"> </w:t>
            </w:r>
            <w:r w:rsidR="00AB58C1">
              <w:t xml:space="preserve">the </w:t>
            </w:r>
            <w:r w:rsidR="00AB58C1">
              <w:rPr>
                <w:spacing w:val="-2"/>
              </w:rPr>
              <w:t>design</w:t>
            </w:r>
            <w:r w:rsidR="00AB58C1">
              <w:rPr>
                <w:spacing w:val="-1"/>
              </w:rPr>
              <w:t xml:space="preserve"> </w:t>
            </w:r>
            <w:r w:rsidR="00AB58C1">
              <w:t xml:space="preserve">of </w:t>
            </w:r>
            <w:r w:rsidR="00AB58C1">
              <w:rPr>
                <w:spacing w:val="-2"/>
              </w:rPr>
              <w:t xml:space="preserve">exchange </w:t>
            </w:r>
            <w:r w:rsidR="00AB58C1">
              <w:rPr>
                <w:spacing w:val="-1"/>
              </w:rPr>
              <w:t>mechanisms</w:t>
            </w:r>
            <w:r w:rsidR="00AB58C1">
              <w:rPr>
                <w:spacing w:val="-1"/>
              </w:rPr>
              <w:tab/>
            </w:r>
            <w:r w:rsidR="00AB58C1">
              <w:t>14</w:t>
            </w:r>
          </w:hyperlink>
        </w:p>
        <w:p w14:paraId="564A654D" w14:textId="77777777" w:rsidR="00AB58C1" w:rsidRDefault="00086792" w:rsidP="00036922">
          <w:pPr>
            <w:pStyle w:val="TOC3"/>
            <w:widowControl w:val="0"/>
            <w:numPr>
              <w:ilvl w:val="2"/>
              <w:numId w:val="27"/>
            </w:numPr>
            <w:tabs>
              <w:tab w:val="clear" w:pos="1134"/>
              <w:tab w:val="clear" w:pos="4513"/>
              <w:tab w:val="left" w:pos="1421"/>
              <w:tab w:val="right" w:leader="dot" w:pos="9454"/>
            </w:tabs>
            <w:suppressAutoHyphens w:val="0"/>
            <w:spacing w:before="120" w:after="0"/>
          </w:pPr>
          <w:hyperlink w:anchor="_bookmark28" w:history="1">
            <w:r w:rsidR="00AB58C1">
              <w:rPr>
                <w:spacing w:val="-1"/>
              </w:rPr>
              <w:t>Security</w:t>
            </w:r>
            <w:r w:rsidR="00AB58C1">
              <w:rPr>
                <w:spacing w:val="-1"/>
              </w:rPr>
              <w:tab/>
            </w:r>
            <w:r w:rsidR="00AB58C1">
              <w:t>14</w:t>
            </w:r>
          </w:hyperlink>
        </w:p>
        <w:p w14:paraId="7F1D1927" w14:textId="77777777" w:rsidR="00AB58C1" w:rsidRDefault="00086792" w:rsidP="00036922">
          <w:pPr>
            <w:pStyle w:val="TOC3"/>
            <w:widowControl w:val="0"/>
            <w:numPr>
              <w:ilvl w:val="2"/>
              <w:numId w:val="27"/>
            </w:numPr>
            <w:tabs>
              <w:tab w:val="clear" w:pos="1134"/>
              <w:tab w:val="clear" w:pos="4513"/>
              <w:tab w:val="left" w:pos="1421"/>
              <w:tab w:val="right" w:leader="dot" w:pos="9454"/>
            </w:tabs>
            <w:suppressAutoHyphens w:val="0"/>
            <w:spacing w:before="122" w:after="0"/>
          </w:pPr>
          <w:hyperlink w:anchor="_bookmark29" w:history="1">
            <w:r w:rsidR="00AB58C1">
              <w:rPr>
                <w:spacing w:val="-1"/>
              </w:rPr>
              <w:t>Resilience</w:t>
            </w:r>
            <w:r w:rsidR="00AB58C1">
              <w:rPr>
                <w:spacing w:val="-1"/>
              </w:rPr>
              <w:tab/>
            </w:r>
            <w:r w:rsidR="00AB58C1">
              <w:t>14</w:t>
            </w:r>
          </w:hyperlink>
        </w:p>
        <w:p w14:paraId="1A5AF9BC" w14:textId="77777777" w:rsidR="00AB58C1" w:rsidRDefault="00086792" w:rsidP="00036922">
          <w:pPr>
            <w:pStyle w:val="TOC3"/>
            <w:widowControl w:val="0"/>
            <w:numPr>
              <w:ilvl w:val="2"/>
              <w:numId w:val="27"/>
            </w:numPr>
            <w:tabs>
              <w:tab w:val="clear" w:pos="1134"/>
              <w:tab w:val="clear" w:pos="4513"/>
              <w:tab w:val="left" w:pos="1421"/>
              <w:tab w:val="right" w:leader="dot" w:pos="9454"/>
            </w:tabs>
            <w:suppressAutoHyphens w:val="0"/>
            <w:spacing w:before="120" w:after="0"/>
          </w:pPr>
          <w:hyperlink w:anchor="_bookmark30" w:history="1">
            <w:r w:rsidR="00AB58C1">
              <w:rPr>
                <w:spacing w:val="-1"/>
              </w:rPr>
              <w:t>Performance</w:t>
            </w:r>
            <w:r w:rsidR="00AB58C1">
              <w:rPr>
                <w:spacing w:val="-1"/>
              </w:rPr>
              <w:tab/>
            </w:r>
            <w:r w:rsidR="00AB58C1">
              <w:t>14</w:t>
            </w:r>
          </w:hyperlink>
        </w:p>
        <w:p w14:paraId="2F2B71D9" w14:textId="77777777" w:rsidR="00AB58C1" w:rsidRDefault="00086792" w:rsidP="00036922">
          <w:pPr>
            <w:pStyle w:val="TOC3"/>
            <w:widowControl w:val="0"/>
            <w:numPr>
              <w:ilvl w:val="2"/>
              <w:numId w:val="27"/>
            </w:numPr>
            <w:tabs>
              <w:tab w:val="clear" w:pos="1134"/>
              <w:tab w:val="clear" w:pos="4513"/>
              <w:tab w:val="left" w:pos="1421"/>
              <w:tab w:val="right" w:leader="dot" w:pos="9454"/>
            </w:tabs>
            <w:suppressAutoHyphens w:val="0"/>
            <w:spacing w:before="123" w:after="0"/>
          </w:pPr>
          <w:hyperlink w:anchor="_bookmark31" w:history="1">
            <w:r w:rsidR="00AB58C1">
              <w:rPr>
                <w:spacing w:val="-1"/>
              </w:rPr>
              <w:t>Connection</w:t>
            </w:r>
            <w:r w:rsidR="00AB58C1">
              <w:rPr>
                <w:spacing w:val="-3"/>
              </w:rPr>
              <w:t xml:space="preserve"> </w:t>
            </w:r>
            <w:r w:rsidR="00AB58C1">
              <w:rPr>
                <w:spacing w:val="-1"/>
              </w:rPr>
              <w:t>model</w:t>
            </w:r>
            <w:r w:rsidR="00AB58C1">
              <w:rPr>
                <w:spacing w:val="-1"/>
              </w:rPr>
              <w:tab/>
            </w:r>
            <w:r w:rsidR="00AB58C1">
              <w:t>15</w:t>
            </w:r>
          </w:hyperlink>
        </w:p>
        <w:p w14:paraId="30BB4F6D"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0" w:after="0"/>
          </w:pPr>
          <w:hyperlink w:anchor="_bookmark32" w:history="1">
            <w:r w:rsidR="00AB58C1">
              <w:rPr>
                <w:spacing w:val="-1"/>
              </w:rPr>
              <w:t>Recommendations</w:t>
            </w:r>
            <w:r w:rsidR="00AB58C1">
              <w:rPr>
                <w:spacing w:val="-1"/>
              </w:rPr>
              <w:tab/>
            </w:r>
            <w:r w:rsidR="00AB58C1">
              <w:t>15</w:t>
            </w:r>
          </w:hyperlink>
        </w:p>
        <w:p w14:paraId="1CE2C7EA" w14:textId="77777777" w:rsidR="00AB58C1" w:rsidRDefault="00086792" w:rsidP="00036922">
          <w:pPr>
            <w:pStyle w:val="TOC2"/>
            <w:widowControl w:val="0"/>
            <w:numPr>
              <w:ilvl w:val="1"/>
              <w:numId w:val="27"/>
            </w:numPr>
            <w:tabs>
              <w:tab w:val="clear" w:pos="1134"/>
              <w:tab w:val="clear" w:pos="4513"/>
              <w:tab w:val="left" w:pos="982"/>
              <w:tab w:val="right" w:leader="dot" w:pos="9454"/>
            </w:tabs>
            <w:suppressAutoHyphens w:val="0"/>
            <w:spacing w:before="120" w:after="0"/>
          </w:pPr>
          <w:hyperlink w:anchor="_bookmark33" w:history="1">
            <w:r w:rsidR="00AB58C1">
              <w:rPr>
                <w:spacing w:val="-1"/>
              </w:rPr>
              <w:t>References</w:t>
            </w:r>
            <w:r w:rsidR="00AB58C1">
              <w:rPr>
                <w:spacing w:val="-1"/>
              </w:rPr>
              <w:tab/>
            </w:r>
            <w:r w:rsidR="00AB58C1">
              <w:t>16</w:t>
            </w:r>
          </w:hyperlink>
        </w:p>
        <w:p w14:paraId="431C2224" w14:textId="77777777" w:rsidR="00AB58C1" w:rsidRDefault="00AB58C1" w:rsidP="00AB58C1">
          <w:r>
            <w:fldChar w:fldCharType="end"/>
          </w:r>
        </w:p>
      </w:sdtContent>
    </w:sdt>
    <w:p w14:paraId="29569985" w14:textId="77777777" w:rsidR="00AB58C1" w:rsidRDefault="00AB58C1" w:rsidP="00AB58C1">
      <w:pPr>
        <w:sectPr w:rsidR="00AB58C1">
          <w:footerReference w:type="default" r:id="rId35"/>
          <w:pgSz w:w="12240" w:h="15840"/>
          <w:pgMar w:top="1420" w:right="1320" w:bottom="1200" w:left="1340" w:header="0" w:footer="1012" w:gutter="0"/>
          <w:pgNumType w:start="2"/>
          <w:cols w:space="720"/>
        </w:sectPr>
      </w:pPr>
    </w:p>
    <w:p w14:paraId="7A4C4001" w14:textId="137A2C45" w:rsidR="00AB58C1" w:rsidRDefault="00AB58C1" w:rsidP="00AB58C1">
      <w:pPr>
        <w:pStyle w:val="Heading2"/>
        <w:rPr>
          <w:rFonts w:hint="eastAsia"/>
        </w:rPr>
      </w:pPr>
      <w:bookmarkStart w:id="51" w:name="_bookmark0"/>
      <w:bookmarkEnd w:id="51"/>
      <w:r>
        <w:rPr>
          <w:spacing w:val="-1"/>
        </w:rPr>
        <w:lastRenderedPageBreak/>
        <w:t>1 Publishing</w:t>
      </w:r>
      <w:r>
        <w:rPr>
          <w:spacing w:val="-15"/>
        </w:rPr>
        <w:t xml:space="preserve"> </w:t>
      </w:r>
      <w:r>
        <w:t>Radar</w:t>
      </w:r>
      <w:r>
        <w:rPr>
          <w:spacing w:val="-11"/>
        </w:rPr>
        <w:t xml:space="preserve"> </w:t>
      </w:r>
      <w:r>
        <w:t>Site</w:t>
      </w:r>
      <w:r>
        <w:rPr>
          <w:spacing w:val="-13"/>
        </w:rPr>
        <w:t xml:space="preserve"> </w:t>
      </w:r>
      <w:r>
        <w:t>Metadata</w:t>
      </w:r>
    </w:p>
    <w:p w14:paraId="5A406B82" w14:textId="77777777" w:rsidR="00AB58C1" w:rsidRDefault="00AB58C1" w:rsidP="00AB58C1">
      <w:pPr>
        <w:pStyle w:val="BodyText1"/>
        <w:spacing w:before="31" w:line="257" w:lineRule="auto"/>
        <w:ind w:right="230"/>
      </w:pPr>
      <w:r>
        <w:rPr>
          <w:spacing w:val="-1"/>
        </w:rPr>
        <w:t>The</w:t>
      </w:r>
      <w:r>
        <w:rPr>
          <w:spacing w:val="-2"/>
        </w:rPr>
        <w:t xml:space="preserve"> </w:t>
      </w:r>
      <w:r>
        <w:rPr>
          <w:spacing w:val="-1"/>
        </w:rPr>
        <w:t>metadata</w:t>
      </w:r>
      <w:r>
        <w:rPr>
          <w:spacing w:val="1"/>
        </w:rPr>
        <w:t xml:space="preserve"> </w:t>
      </w:r>
      <w:r>
        <w:rPr>
          <w:spacing w:val="-1"/>
        </w:rPr>
        <w:t xml:space="preserve">describing </w:t>
      </w:r>
      <w:r>
        <w:t>a</w:t>
      </w:r>
      <w:r>
        <w:rPr>
          <w:spacing w:val="-2"/>
        </w:rPr>
        <w:t xml:space="preserve"> </w:t>
      </w:r>
      <w:r>
        <w:t>weather</w:t>
      </w:r>
      <w:r>
        <w:rPr>
          <w:spacing w:val="-3"/>
        </w:rPr>
        <w:t xml:space="preserve"> </w:t>
      </w:r>
      <w:r>
        <w:rPr>
          <w:spacing w:val="-1"/>
        </w:rPr>
        <w:t>radar</w:t>
      </w:r>
      <w:r>
        <w:t xml:space="preserve"> </w:t>
      </w:r>
      <w:r>
        <w:rPr>
          <w:spacing w:val="-1"/>
        </w:rPr>
        <w:t>site</w:t>
      </w:r>
      <w:r>
        <w:rPr>
          <w:spacing w:val="2"/>
        </w:rPr>
        <w:t xml:space="preserve"> </w:t>
      </w:r>
      <w:r>
        <w:t>is</w:t>
      </w:r>
      <w:r>
        <w:rPr>
          <w:spacing w:val="-3"/>
        </w:rPr>
        <w:t xml:space="preserve"> </w:t>
      </w:r>
      <w:r>
        <w:t>an</w:t>
      </w:r>
      <w:r>
        <w:rPr>
          <w:spacing w:val="-1"/>
        </w:rPr>
        <w:t xml:space="preserve"> important technical</w:t>
      </w:r>
      <w:r>
        <w:t xml:space="preserve"> </w:t>
      </w:r>
      <w:r>
        <w:rPr>
          <w:spacing w:val="-1"/>
        </w:rPr>
        <w:t>resource</w:t>
      </w:r>
      <w:r>
        <w:rPr>
          <w:spacing w:val="-2"/>
        </w:rPr>
        <w:t xml:space="preserve"> </w:t>
      </w:r>
      <w:r>
        <w:t>that is</w:t>
      </w:r>
      <w:r>
        <w:rPr>
          <w:spacing w:val="-2"/>
        </w:rPr>
        <w:t xml:space="preserve"> </w:t>
      </w:r>
      <w:r>
        <w:rPr>
          <w:spacing w:val="-1"/>
        </w:rPr>
        <w:t>maintained</w:t>
      </w:r>
      <w:r>
        <w:t xml:space="preserve"> </w:t>
      </w:r>
      <w:r>
        <w:rPr>
          <w:spacing w:val="-2"/>
        </w:rPr>
        <w:t>by</w:t>
      </w:r>
      <w:r>
        <w:rPr>
          <w:spacing w:val="65"/>
        </w:rPr>
        <w:t xml:space="preserve"> </w:t>
      </w:r>
      <w:r>
        <w:rPr>
          <w:spacing w:val="-1"/>
        </w:rPr>
        <w:t>the</w:t>
      </w:r>
      <w:r>
        <w:t xml:space="preserve"> </w:t>
      </w:r>
      <w:r>
        <w:rPr>
          <w:spacing w:val="-1"/>
        </w:rPr>
        <w:t>operating</w:t>
      </w:r>
      <w:r>
        <w:rPr>
          <w:spacing w:val="-4"/>
        </w:rPr>
        <w:t xml:space="preserve"> </w:t>
      </w:r>
      <w:r>
        <w:rPr>
          <w:spacing w:val="-1"/>
        </w:rPr>
        <w:t>member.</w:t>
      </w:r>
      <w:r>
        <w:rPr>
          <w:spacing w:val="47"/>
        </w:rPr>
        <w:t xml:space="preserve"> </w:t>
      </w:r>
      <w:r>
        <w:rPr>
          <w:spacing w:val="-1"/>
        </w:rPr>
        <w:t>When</w:t>
      </w:r>
      <w:r>
        <w:t xml:space="preserve"> </w:t>
      </w:r>
      <w:r>
        <w:rPr>
          <w:spacing w:val="-1"/>
        </w:rPr>
        <w:t>this</w:t>
      </w:r>
      <w:r>
        <w:rPr>
          <w:spacing w:val="-2"/>
        </w:rPr>
        <w:t xml:space="preserve"> </w:t>
      </w:r>
      <w:r>
        <w:rPr>
          <w:spacing w:val="-1"/>
        </w:rPr>
        <w:t>metadata</w:t>
      </w:r>
      <w:r>
        <w:rPr>
          <w:spacing w:val="1"/>
        </w:rPr>
        <w:t xml:space="preserve"> </w:t>
      </w:r>
      <w:r>
        <w:t xml:space="preserve">is </w:t>
      </w:r>
      <w:r>
        <w:rPr>
          <w:spacing w:val="-1"/>
        </w:rPr>
        <w:t>also made</w:t>
      </w:r>
      <w:r>
        <w:t xml:space="preserve"> </w:t>
      </w:r>
      <w:r>
        <w:rPr>
          <w:spacing w:val="-1"/>
        </w:rPr>
        <w:t>available</w:t>
      </w:r>
      <w:r>
        <w:rPr>
          <w:spacing w:val="2"/>
        </w:rPr>
        <w:t xml:space="preserve"> </w:t>
      </w:r>
      <w:r>
        <w:rPr>
          <w:spacing w:val="-1"/>
        </w:rPr>
        <w:t>externally,</w:t>
      </w:r>
      <w:r>
        <w:t xml:space="preserve"> it</w:t>
      </w:r>
      <w:r>
        <w:rPr>
          <w:spacing w:val="-5"/>
        </w:rPr>
        <w:t xml:space="preserve"> </w:t>
      </w:r>
      <w:r>
        <w:t>can</w:t>
      </w:r>
      <w:r>
        <w:rPr>
          <w:spacing w:val="-1"/>
        </w:rPr>
        <w:t xml:space="preserve"> form</w:t>
      </w:r>
      <w:r>
        <w:rPr>
          <w:spacing w:val="1"/>
        </w:rPr>
        <w:t xml:space="preserve"> </w:t>
      </w:r>
      <w:r>
        <w:rPr>
          <w:spacing w:val="-1"/>
        </w:rPr>
        <w:t>part</w:t>
      </w:r>
      <w:r>
        <w:rPr>
          <w:spacing w:val="-3"/>
        </w:rPr>
        <w:t xml:space="preserve"> </w:t>
      </w:r>
      <w:r>
        <w:t>of</w:t>
      </w:r>
      <w:r>
        <w:rPr>
          <w:spacing w:val="-3"/>
        </w:rPr>
        <w:t xml:space="preserve"> </w:t>
      </w:r>
      <w:r>
        <w:t>a</w:t>
      </w:r>
      <w:r>
        <w:rPr>
          <w:spacing w:val="63"/>
        </w:rPr>
        <w:t xml:space="preserve"> </w:t>
      </w:r>
      <w:r>
        <w:rPr>
          <w:spacing w:val="-1"/>
        </w:rPr>
        <w:t>valuable</w:t>
      </w:r>
      <w:r>
        <w:t xml:space="preserve"> </w:t>
      </w:r>
      <w:r>
        <w:rPr>
          <w:spacing w:val="-1"/>
        </w:rPr>
        <w:t>global</w:t>
      </w:r>
      <w:r>
        <w:rPr>
          <w:spacing w:val="-2"/>
        </w:rPr>
        <w:t xml:space="preserve"> </w:t>
      </w:r>
      <w:r>
        <w:rPr>
          <w:spacing w:val="-1"/>
        </w:rPr>
        <w:t>resource.</w:t>
      </w:r>
    </w:p>
    <w:p w14:paraId="746951E2" w14:textId="0015FA0E" w:rsidR="00AB58C1" w:rsidRDefault="00AB58C1" w:rsidP="00AB58C1">
      <w:pPr>
        <w:pStyle w:val="Heading3"/>
      </w:pPr>
      <w:bookmarkStart w:id="52" w:name="_bookmark1"/>
      <w:bookmarkEnd w:id="52"/>
      <w:r>
        <w:rPr>
          <w:spacing w:val="-1"/>
        </w:rPr>
        <w:t>1.1 WMO</w:t>
      </w:r>
      <w:r>
        <w:rPr>
          <w:spacing w:val="-11"/>
        </w:rPr>
        <w:t xml:space="preserve"> </w:t>
      </w:r>
      <w:r>
        <w:t>Radar</w:t>
      </w:r>
      <w:r>
        <w:rPr>
          <w:spacing w:val="-12"/>
        </w:rPr>
        <w:t xml:space="preserve"> </w:t>
      </w:r>
      <w:r>
        <w:t>Database</w:t>
      </w:r>
    </w:p>
    <w:p w14:paraId="07774E61" w14:textId="77777777" w:rsidR="00AB58C1" w:rsidRDefault="00AB58C1" w:rsidP="00AB58C1">
      <w:pPr>
        <w:pStyle w:val="BodyText1"/>
        <w:spacing w:before="20" w:line="258" w:lineRule="auto"/>
        <w:ind w:right="230"/>
      </w:pPr>
      <w:r>
        <w:rPr>
          <w:rFonts w:ascii="Calibri" w:eastAsia="Calibri" w:hAnsi="Calibri" w:cs="Calibri"/>
        </w:rPr>
        <w:t xml:space="preserve">The </w:t>
      </w:r>
      <w:r>
        <w:rPr>
          <w:rFonts w:ascii="Calibri" w:eastAsia="Calibri" w:hAnsi="Calibri" w:cs="Calibri"/>
          <w:spacing w:val="-1"/>
        </w:rPr>
        <w:t>WMO</w:t>
      </w:r>
      <w:r>
        <w:rPr>
          <w:rFonts w:ascii="Calibri" w:eastAsia="Calibri" w:hAnsi="Calibri" w:cs="Calibri"/>
          <w:spacing w:val="-2"/>
        </w:rPr>
        <w:t xml:space="preserve"> </w:t>
      </w:r>
      <w:r>
        <w:rPr>
          <w:rFonts w:ascii="Calibri" w:eastAsia="Calibri" w:hAnsi="Calibri" w:cs="Calibri"/>
          <w:spacing w:val="-1"/>
        </w:rPr>
        <w:t>supports</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database</w:t>
      </w:r>
      <w:r>
        <w:rPr>
          <w:rFonts w:ascii="Calibri" w:eastAsia="Calibri" w:hAnsi="Calibri" w:cs="Calibri"/>
        </w:rPr>
        <w:t xml:space="preserve"> of</w:t>
      </w:r>
      <w:r>
        <w:rPr>
          <w:rFonts w:ascii="Calibri" w:eastAsia="Calibri" w:hAnsi="Calibri" w:cs="Calibri"/>
          <w:spacing w:val="-3"/>
        </w:rPr>
        <w:t xml:space="preserve"> </w:t>
      </w:r>
      <w:r>
        <w:rPr>
          <w:rFonts w:ascii="Calibri" w:eastAsia="Calibri" w:hAnsi="Calibri" w:cs="Calibri"/>
          <w:spacing w:val="-1"/>
        </w:rPr>
        <w:t>weather</w:t>
      </w:r>
      <w:r>
        <w:rPr>
          <w:rFonts w:ascii="Calibri" w:eastAsia="Calibri" w:hAnsi="Calibri" w:cs="Calibri"/>
        </w:rPr>
        <w:t xml:space="preserve"> </w:t>
      </w:r>
      <w:r>
        <w:rPr>
          <w:rFonts w:ascii="Calibri" w:eastAsia="Calibri" w:hAnsi="Calibri" w:cs="Calibri"/>
          <w:spacing w:val="-1"/>
        </w:rPr>
        <w:t>radar</w:t>
      </w:r>
      <w:r>
        <w:rPr>
          <w:rFonts w:ascii="Calibri" w:eastAsia="Calibri" w:hAnsi="Calibri" w:cs="Calibri"/>
        </w:rPr>
        <w:t xml:space="preserve"> </w:t>
      </w:r>
      <w:r>
        <w:rPr>
          <w:rFonts w:ascii="Calibri" w:eastAsia="Calibri" w:hAnsi="Calibri" w:cs="Calibri"/>
          <w:spacing w:val="-1"/>
        </w:rPr>
        <w:t>site</w:t>
      </w:r>
      <w:r>
        <w:rPr>
          <w:rFonts w:ascii="Calibri" w:eastAsia="Calibri" w:hAnsi="Calibri" w:cs="Calibri"/>
          <w:spacing w:val="-2"/>
        </w:rPr>
        <w:t xml:space="preserve"> </w:t>
      </w:r>
      <w:r>
        <w:rPr>
          <w:rFonts w:ascii="Calibri" w:eastAsia="Calibri" w:hAnsi="Calibri" w:cs="Calibri"/>
          <w:spacing w:val="-1"/>
        </w:rPr>
        <w:t>metadata</w:t>
      </w:r>
      <w:r>
        <w:rPr>
          <w:rFonts w:ascii="Calibri" w:eastAsia="Calibri" w:hAnsi="Calibri" w:cs="Calibri"/>
        </w:rPr>
        <w:t xml:space="preserve"> </w:t>
      </w:r>
      <w:r>
        <w:rPr>
          <w:rFonts w:ascii="Calibri" w:eastAsia="Calibri" w:hAnsi="Calibri" w:cs="Calibri"/>
          <w:spacing w:val="-1"/>
        </w:rPr>
        <w:t>called</w:t>
      </w:r>
      <w:r>
        <w:rPr>
          <w:rFonts w:ascii="Calibri" w:eastAsia="Calibri" w:hAnsi="Calibri" w:cs="Calibri"/>
        </w:rPr>
        <w:t xml:space="preserve"> the</w:t>
      </w:r>
      <w:r>
        <w:rPr>
          <w:rFonts w:ascii="Calibri" w:eastAsia="Calibri" w:hAnsi="Calibri" w:cs="Calibri"/>
          <w:spacing w:val="-2"/>
        </w:rPr>
        <w:t xml:space="preserve"> </w:t>
      </w:r>
      <w:r>
        <w:rPr>
          <w:rFonts w:ascii="Calibri" w:eastAsia="Calibri" w:hAnsi="Calibri" w:cs="Calibri"/>
          <w:spacing w:val="-1"/>
        </w:rPr>
        <w:t>“WMO</w:t>
      </w:r>
      <w:r>
        <w:rPr>
          <w:rFonts w:ascii="Calibri" w:eastAsia="Calibri" w:hAnsi="Calibri" w:cs="Calibri"/>
        </w:rPr>
        <w:t xml:space="preserve"> </w:t>
      </w:r>
      <w:r>
        <w:rPr>
          <w:rFonts w:ascii="Calibri" w:eastAsia="Calibri" w:hAnsi="Calibri" w:cs="Calibri"/>
          <w:spacing w:val="-1"/>
        </w:rPr>
        <w:t>Radar</w:t>
      </w:r>
      <w:r>
        <w:rPr>
          <w:rFonts w:ascii="Calibri" w:eastAsia="Calibri" w:hAnsi="Calibri" w:cs="Calibri"/>
          <w:spacing w:val="-3"/>
        </w:rPr>
        <w:t xml:space="preserve"> </w:t>
      </w:r>
      <w:r>
        <w:rPr>
          <w:rFonts w:ascii="Calibri" w:eastAsia="Calibri" w:hAnsi="Calibri" w:cs="Calibri"/>
          <w:spacing w:val="-1"/>
        </w:rPr>
        <w:t>Database”.</w:t>
      </w:r>
      <w:r>
        <w:rPr>
          <w:rFonts w:ascii="Calibri" w:eastAsia="Calibri" w:hAnsi="Calibri" w:cs="Calibri"/>
          <w:spacing w:val="46"/>
        </w:rPr>
        <w:t xml:space="preserve"> </w:t>
      </w:r>
      <w:r>
        <w:rPr>
          <w:rFonts w:ascii="Calibri" w:eastAsia="Calibri" w:hAnsi="Calibri" w:cs="Calibri"/>
          <w:spacing w:val="-1"/>
        </w:rPr>
        <w:t>This</w:t>
      </w:r>
      <w:r>
        <w:rPr>
          <w:rFonts w:ascii="Calibri" w:eastAsia="Calibri" w:hAnsi="Calibri" w:cs="Calibri"/>
          <w:spacing w:val="79"/>
        </w:rPr>
        <w:t xml:space="preserve"> </w:t>
      </w:r>
      <w:r>
        <w:rPr>
          <w:spacing w:val="-1"/>
        </w:rPr>
        <w:t>database</w:t>
      </w:r>
      <w:r>
        <w:rPr>
          <w:spacing w:val="1"/>
        </w:rPr>
        <w:t xml:space="preserve"> </w:t>
      </w:r>
      <w:r>
        <w:rPr>
          <w:spacing w:val="-1"/>
        </w:rPr>
        <w:t>provides</w:t>
      </w:r>
      <w:r>
        <w:rPr>
          <w:spacing w:val="-2"/>
        </w:rPr>
        <w:t xml:space="preserve"> </w:t>
      </w:r>
      <w:r>
        <w:t xml:space="preserve">a </w:t>
      </w:r>
      <w:r>
        <w:rPr>
          <w:spacing w:val="-1"/>
        </w:rPr>
        <w:t>centralized</w:t>
      </w:r>
      <w:r>
        <w:t xml:space="preserve"> </w:t>
      </w:r>
      <w:r>
        <w:rPr>
          <w:spacing w:val="-1"/>
        </w:rPr>
        <w:t>repository</w:t>
      </w:r>
      <w:r>
        <w:rPr>
          <w:spacing w:val="-2"/>
        </w:rPr>
        <w:t xml:space="preserve"> </w:t>
      </w:r>
      <w:r>
        <w:t xml:space="preserve">of </w:t>
      </w:r>
      <w:r>
        <w:rPr>
          <w:spacing w:val="-1"/>
        </w:rPr>
        <w:t>information about</w:t>
      </w:r>
      <w:r>
        <w:rPr>
          <w:spacing w:val="-2"/>
        </w:rPr>
        <w:t xml:space="preserve"> </w:t>
      </w:r>
      <w:r>
        <w:rPr>
          <w:spacing w:val="-1"/>
        </w:rPr>
        <w:t>the</w:t>
      </w:r>
      <w:r>
        <w:rPr>
          <w:spacing w:val="-2"/>
        </w:rPr>
        <w:t xml:space="preserve"> </w:t>
      </w:r>
      <w:r>
        <w:rPr>
          <w:spacing w:val="-1"/>
        </w:rPr>
        <w:t>status</w:t>
      </w:r>
      <w:r>
        <w:rPr>
          <w:spacing w:val="-3"/>
        </w:rPr>
        <w:t xml:space="preserve"> </w:t>
      </w:r>
      <w:r>
        <w:t>and</w:t>
      </w:r>
      <w:r>
        <w:rPr>
          <w:spacing w:val="-2"/>
        </w:rPr>
        <w:t xml:space="preserve"> </w:t>
      </w:r>
      <w:r>
        <w:rPr>
          <w:spacing w:val="-1"/>
        </w:rPr>
        <w:t xml:space="preserve">design </w:t>
      </w:r>
      <w:r>
        <w:t>of</w:t>
      </w:r>
      <w:r>
        <w:rPr>
          <w:spacing w:val="-2"/>
        </w:rPr>
        <w:t xml:space="preserve"> </w:t>
      </w:r>
      <w:r>
        <w:rPr>
          <w:spacing w:val="-1"/>
        </w:rPr>
        <w:t>most</w:t>
      </w:r>
      <w:r>
        <w:rPr>
          <w:spacing w:val="64"/>
        </w:rPr>
        <w:t xml:space="preserve"> </w:t>
      </w:r>
      <w:r>
        <w:rPr>
          <w:spacing w:val="-1"/>
        </w:rPr>
        <w:t>operational</w:t>
      </w:r>
      <w:r>
        <w:rPr>
          <w:spacing w:val="-3"/>
        </w:rPr>
        <w:t xml:space="preserve"> </w:t>
      </w:r>
      <w:r>
        <w:rPr>
          <w:spacing w:val="-1"/>
        </w:rPr>
        <w:t>weather</w:t>
      </w:r>
      <w:r>
        <w:t xml:space="preserve"> </w:t>
      </w:r>
      <w:r>
        <w:rPr>
          <w:spacing w:val="-1"/>
        </w:rPr>
        <w:t>radar</w:t>
      </w:r>
      <w:r>
        <w:rPr>
          <w:spacing w:val="-3"/>
        </w:rPr>
        <w:t xml:space="preserve"> </w:t>
      </w:r>
      <w:r>
        <w:rPr>
          <w:spacing w:val="-1"/>
        </w:rPr>
        <w:t>networks</w:t>
      </w:r>
      <w:r>
        <w:t xml:space="preserve"> </w:t>
      </w:r>
      <w:r>
        <w:rPr>
          <w:spacing w:val="-1"/>
        </w:rPr>
        <w:t>globally.</w:t>
      </w:r>
      <w:r>
        <w:rPr>
          <w:spacing w:val="49"/>
        </w:rPr>
        <w:t xml:space="preserve"> </w:t>
      </w:r>
      <w:hyperlink w:anchor="_bookmark2" w:history="1">
        <w:r>
          <w:rPr>
            <w:spacing w:val="-1"/>
          </w:rPr>
          <w:t>Figure</w:t>
        </w:r>
        <w:r>
          <w:t xml:space="preserve"> 1</w:t>
        </w:r>
      </w:hyperlink>
      <w:r>
        <w:rPr>
          <w:spacing w:val="-1"/>
        </w:rPr>
        <w:t xml:space="preserve"> shows</w:t>
      </w:r>
      <w:r>
        <w:t xml:space="preserve"> </w:t>
      </w:r>
      <w:r>
        <w:rPr>
          <w:spacing w:val="-1"/>
        </w:rPr>
        <w:t>the</w:t>
      </w:r>
      <w:r>
        <w:rPr>
          <w:spacing w:val="-2"/>
        </w:rPr>
        <w:t xml:space="preserve"> </w:t>
      </w:r>
      <w:r>
        <w:rPr>
          <w:spacing w:val="-1"/>
        </w:rPr>
        <w:t>locations</w:t>
      </w:r>
      <w:r>
        <w:rPr>
          <w:spacing w:val="-3"/>
        </w:rPr>
        <w:t xml:space="preserve"> </w:t>
      </w:r>
      <w:r>
        <w:t>of</w:t>
      </w:r>
      <w:r>
        <w:rPr>
          <w:spacing w:val="-3"/>
        </w:rPr>
        <w:t xml:space="preserve"> </w:t>
      </w:r>
      <w:r>
        <w:rPr>
          <w:spacing w:val="-1"/>
        </w:rPr>
        <w:t>radar</w:t>
      </w:r>
      <w:r>
        <w:t xml:space="preserve"> </w:t>
      </w:r>
      <w:r>
        <w:rPr>
          <w:spacing w:val="-1"/>
        </w:rPr>
        <w:t>sites</w:t>
      </w:r>
      <w:r>
        <w:rPr>
          <w:spacing w:val="-2"/>
        </w:rPr>
        <w:t xml:space="preserve"> </w:t>
      </w:r>
      <w:r>
        <w:rPr>
          <w:spacing w:val="-1"/>
        </w:rPr>
        <w:t>which have</w:t>
      </w:r>
      <w:r>
        <w:rPr>
          <w:spacing w:val="87"/>
        </w:rPr>
        <w:t xml:space="preserve"> </w:t>
      </w:r>
      <w:r>
        <w:t>entries</w:t>
      </w:r>
      <w:r>
        <w:rPr>
          <w:spacing w:val="-1"/>
        </w:rPr>
        <w:t xml:space="preserve"> </w:t>
      </w:r>
      <w:r>
        <w:t>in</w:t>
      </w:r>
      <w:r>
        <w:rPr>
          <w:spacing w:val="-3"/>
        </w:rPr>
        <w:t xml:space="preserve"> </w:t>
      </w:r>
      <w:r>
        <w:t xml:space="preserve">the </w:t>
      </w:r>
      <w:r>
        <w:rPr>
          <w:spacing w:val="-2"/>
        </w:rPr>
        <w:t>database</w:t>
      </w:r>
      <w:r>
        <w:rPr>
          <w:spacing w:val="1"/>
        </w:rPr>
        <w:t xml:space="preserve"> </w:t>
      </w:r>
      <w:r>
        <w:t>as</w:t>
      </w:r>
      <w:r>
        <w:rPr>
          <w:spacing w:val="-5"/>
        </w:rPr>
        <w:t xml:space="preserve"> </w:t>
      </w:r>
      <w:r>
        <w:t xml:space="preserve">of </w:t>
      </w:r>
      <w:r>
        <w:rPr>
          <w:spacing w:val="-1"/>
        </w:rPr>
        <w:t>November</w:t>
      </w:r>
      <w:r>
        <w:rPr>
          <w:spacing w:val="-2"/>
        </w:rPr>
        <w:t xml:space="preserve"> </w:t>
      </w:r>
      <w:r>
        <w:rPr>
          <w:spacing w:val="-1"/>
        </w:rPr>
        <w:t>2018.</w:t>
      </w:r>
      <w:r>
        <w:rPr>
          <w:spacing w:val="47"/>
        </w:rPr>
        <w:t xml:space="preserve"> </w:t>
      </w:r>
      <w:r>
        <w:rPr>
          <w:spacing w:val="-1"/>
        </w:rPr>
        <w:t>This</w:t>
      </w:r>
      <w:r>
        <w:rPr>
          <w:spacing w:val="1"/>
        </w:rPr>
        <w:t xml:space="preserve"> </w:t>
      </w:r>
      <w:r>
        <w:rPr>
          <w:spacing w:val="-1"/>
        </w:rPr>
        <w:t>represents</w:t>
      </w:r>
      <w:r>
        <w:rPr>
          <w:spacing w:val="-2"/>
        </w:rPr>
        <w:t xml:space="preserve"> </w:t>
      </w:r>
      <w:r>
        <w:rPr>
          <w:spacing w:val="-1"/>
        </w:rPr>
        <w:t>over</w:t>
      </w:r>
      <w:r>
        <w:rPr>
          <w:spacing w:val="-2"/>
        </w:rPr>
        <w:t xml:space="preserve"> </w:t>
      </w:r>
      <w:r>
        <w:rPr>
          <w:spacing w:val="-1"/>
        </w:rPr>
        <w:t>900</w:t>
      </w:r>
      <w:r>
        <w:t xml:space="preserve"> </w:t>
      </w:r>
      <w:r>
        <w:rPr>
          <w:spacing w:val="-1"/>
        </w:rPr>
        <w:t>sites</w:t>
      </w:r>
      <w:r>
        <w:rPr>
          <w:spacing w:val="-2"/>
        </w:rPr>
        <w:t xml:space="preserve"> </w:t>
      </w:r>
      <w:r>
        <w:rPr>
          <w:spacing w:val="-1"/>
        </w:rPr>
        <w:t>worldwide.</w:t>
      </w:r>
    </w:p>
    <w:p w14:paraId="07069BB6" w14:textId="77777777" w:rsidR="00AB58C1" w:rsidRDefault="00AB58C1" w:rsidP="00AB58C1">
      <w:pPr>
        <w:spacing w:before="3"/>
        <w:rPr>
          <w:rFonts w:ascii="Calibri" w:eastAsia="Calibri" w:hAnsi="Calibri" w:cs="Calibri"/>
          <w:sz w:val="13"/>
          <w:szCs w:val="13"/>
        </w:rPr>
      </w:pPr>
    </w:p>
    <w:p w14:paraId="239038A3" w14:textId="77777777" w:rsidR="00AB58C1" w:rsidRDefault="00AB58C1" w:rsidP="00AB58C1">
      <w:pPr>
        <w:spacing w:line="200" w:lineRule="atLeast"/>
        <w:ind w:left="100"/>
        <w:rPr>
          <w:rFonts w:ascii="Calibri" w:eastAsia="Calibri" w:hAnsi="Calibri" w:cs="Calibri"/>
          <w:sz w:val="20"/>
        </w:rPr>
      </w:pPr>
      <w:r>
        <w:rPr>
          <w:rFonts w:ascii="Calibri" w:eastAsia="Calibri" w:hAnsi="Calibri" w:cs="Calibri"/>
          <w:noProof/>
          <w:sz w:val="20"/>
          <w:lang w:eastAsia="zh-CN"/>
        </w:rPr>
        <w:drawing>
          <wp:inline distT="0" distB="0" distL="0" distR="0" wp14:anchorId="05D2B58F" wp14:editId="7F8BD622">
            <wp:extent cx="5935377" cy="2887789"/>
            <wp:effectExtent l="0" t="0" r="0" b="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6" cstate="print"/>
                    <a:stretch>
                      <a:fillRect/>
                    </a:stretch>
                  </pic:blipFill>
                  <pic:spPr>
                    <a:xfrm>
                      <a:off x="0" y="0"/>
                      <a:ext cx="5935377" cy="2887789"/>
                    </a:xfrm>
                    <a:prstGeom prst="rect">
                      <a:avLst/>
                    </a:prstGeom>
                  </pic:spPr>
                </pic:pic>
              </a:graphicData>
            </a:graphic>
          </wp:inline>
        </w:drawing>
      </w:r>
    </w:p>
    <w:p w14:paraId="6ED97C6F" w14:textId="77777777" w:rsidR="00AB58C1" w:rsidRDefault="00AB58C1" w:rsidP="00AB58C1">
      <w:pPr>
        <w:spacing w:before="197"/>
        <w:ind w:left="100"/>
        <w:rPr>
          <w:rFonts w:ascii="Calibri" w:eastAsia="Calibri" w:hAnsi="Calibri" w:cs="Calibri"/>
          <w:sz w:val="18"/>
          <w:szCs w:val="18"/>
        </w:rPr>
      </w:pPr>
      <w:bookmarkStart w:id="53" w:name="_bookmark2"/>
      <w:bookmarkEnd w:id="53"/>
      <w:r>
        <w:rPr>
          <w:rFonts w:ascii="Calibri"/>
          <w:i/>
          <w:color w:val="44536A"/>
          <w:spacing w:val="-1"/>
          <w:sz w:val="18"/>
        </w:rPr>
        <w:t xml:space="preserve">Figure </w:t>
      </w:r>
      <w:r>
        <w:rPr>
          <w:rFonts w:ascii="Calibri"/>
          <w:i/>
          <w:color w:val="44536A"/>
          <w:sz w:val="18"/>
        </w:rPr>
        <w:t>1</w:t>
      </w:r>
      <w:r>
        <w:rPr>
          <w:rFonts w:ascii="Calibri"/>
          <w:i/>
          <w:color w:val="44536A"/>
          <w:spacing w:val="-2"/>
          <w:sz w:val="18"/>
        </w:rPr>
        <w:t xml:space="preserve"> </w:t>
      </w:r>
      <w:r>
        <w:rPr>
          <w:rFonts w:ascii="Calibri"/>
          <w:i/>
          <w:color w:val="44536A"/>
          <w:spacing w:val="-1"/>
          <w:sz w:val="18"/>
        </w:rPr>
        <w:t>Location</w:t>
      </w:r>
      <w:r>
        <w:rPr>
          <w:rFonts w:ascii="Calibri"/>
          <w:i/>
          <w:color w:val="44536A"/>
          <w:spacing w:val="-2"/>
          <w:sz w:val="18"/>
        </w:rPr>
        <w:t xml:space="preserve"> </w:t>
      </w:r>
      <w:r>
        <w:rPr>
          <w:rFonts w:ascii="Calibri"/>
          <w:i/>
          <w:color w:val="44536A"/>
          <w:spacing w:val="-1"/>
          <w:sz w:val="18"/>
        </w:rPr>
        <w:t>of</w:t>
      </w:r>
      <w:r>
        <w:rPr>
          <w:rFonts w:ascii="Calibri"/>
          <w:i/>
          <w:color w:val="44536A"/>
          <w:spacing w:val="-2"/>
          <w:sz w:val="18"/>
        </w:rPr>
        <w:t xml:space="preserve"> </w:t>
      </w:r>
      <w:r>
        <w:rPr>
          <w:rFonts w:ascii="Calibri"/>
          <w:i/>
          <w:color w:val="44536A"/>
          <w:spacing w:val="-1"/>
          <w:sz w:val="18"/>
        </w:rPr>
        <w:t>weather</w:t>
      </w:r>
      <w:r>
        <w:rPr>
          <w:rFonts w:ascii="Calibri"/>
          <w:i/>
          <w:color w:val="44536A"/>
          <w:spacing w:val="-2"/>
          <w:sz w:val="18"/>
        </w:rPr>
        <w:t xml:space="preserve"> </w:t>
      </w:r>
      <w:r>
        <w:rPr>
          <w:rFonts w:ascii="Calibri"/>
          <w:i/>
          <w:color w:val="44536A"/>
          <w:spacing w:val="-1"/>
          <w:sz w:val="18"/>
        </w:rPr>
        <w:t>radars</w:t>
      </w:r>
      <w:r>
        <w:rPr>
          <w:rFonts w:ascii="Calibri"/>
          <w:i/>
          <w:color w:val="44536A"/>
          <w:spacing w:val="-3"/>
          <w:sz w:val="18"/>
        </w:rPr>
        <w:t xml:space="preserve"> </w:t>
      </w:r>
      <w:r>
        <w:rPr>
          <w:rFonts w:ascii="Calibri"/>
          <w:i/>
          <w:color w:val="44536A"/>
          <w:spacing w:val="-1"/>
          <w:sz w:val="18"/>
        </w:rPr>
        <w:t>according</w:t>
      </w:r>
      <w:r>
        <w:rPr>
          <w:rFonts w:ascii="Calibri"/>
          <w:i/>
          <w:color w:val="44536A"/>
          <w:spacing w:val="-4"/>
          <w:sz w:val="18"/>
        </w:rPr>
        <w:t xml:space="preserve"> </w:t>
      </w:r>
      <w:r>
        <w:rPr>
          <w:rFonts w:ascii="Calibri"/>
          <w:i/>
          <w:color w:val="44536A"/>
          <w:sz w:val="18"/>
        </w:rPr>
        <w:t>to</w:t>
      </w:r>
      <w:r>
        <w:rPr>
          <w:rFonts w:ascii="Calibri"/>
          <w:i/>
          <w:color w:val="44536A"/>
          <w:spacing w:val="-4"/>
          <w:sz w:val="18"/>
        </w:rPr>
        <w:t xml:space="preserve"> </w:t>
      </w:r>
      <w:r>
        <w:rPr>
          <w:rFonts w:ascii="Calibri"/>
          <w:i/>
          <w:color w:val="44536A"/>
          <w:spacing w:val="-1"/>
          <w:sz w:val="18"/>
        </w:rPr>
        <w:t>existing</w:t>
      </w:r>
      <w:r>
        <w:rPr>
          <w:rFonts w:ascii="Calibri"/>
          <w:i/>
          <w:color w:val="44536A"/>
          <w:spacing w:val="-2"/>
          <w:sz w:val="18"/>
        </w:rPr>
        <w:t xml:space="preserve"> </w:t>
      </w:r>
      <w:r>
        <w:rPr>
          <w:rFonts w:ascii="Calibri"/>
          <w:i/>
          <w:color w:val="44536A"/>
          <w:sz w:val="18"/>
        </w:rPr>
        <w:t xml:space="preserve">entries </w:t>
      </w:r>
      <w:r>
        <w:rPr>
          <w:rFonts w:ascii="Calibri"/>
          <w:i/>
          <w:color w:val="44536A"/>
          <w:spacing w:val="-1"/>
          <w:sz w:val="18"/>
        </w:rPr>
        <w:t>in</w:t>
      </w:r>
      <w:r>
        <w:rPr>
          <w:rFonts w:ascii="Calibri"/>
          <w:i/>
          <w:color w:val="44536A"/>
          <w:spacing w:val="-2"/>
          <w:sz w:val="18"/>
        </w:rPr>
        <w:t xml:space="preserve"> </w:t>
      </w:r>
      <w:r>
        <w:rPr>
          <w:rFonts w:ascii="Calibri"/>
          <w:i/>
          <w:color w:val="44536A"/>
          <w:sz w:val="18"/>
        </w:rPr>
        <w:t>the</w:t>
      </w:r>
      <w:r>
        <w:rPr>
          <w:rFonts w:ascii="Calibri"/>
          <w:i/>
          <w:color w:val="44536A"/>
          <w:spacing w:val="-2"/>
          <w:sz w:val="18"/>
        </w:rPr>
        <w:t xml:space="preserve"> </w:t>
      </w:r>
      <w:r>
        <w:rPr>
          <w:rFonts w:ascii="Calibri"/>
          <w:i/>
          <w:color w:val="44536A"/>
          <w:sz w:val="18"/>
        </w:rPr>
        <w:t>WMO</w:t>
      </w:r>
      <w:r>
        <w:rPr>
          <w:rFonts w:ascii="Calibri"/>
          <w:i/>
          <w:color w:val="44536A"/>
          <w:spacing w:val="-3"/>
          <w:sz w:val="18"/>
        </w:rPr>
        <w:t xml:space="preserve"> </w:t>
      </w:r>
      <w:r>
        <w:rPr>
          <w:rFonts w:ascii="Calibri"/>
          <w:i/>
          <w:color w:val="44536A"/>
          <w:spacing w:val="-1"/>
          <w:sz w:val="18"/>
        </w:rPr>
        <w:t>Radar</w:t>
      </w:r>
      <w:r>
        <w:rPr>
          <w:rFonts w:ascii="Calibri"/>
          <w:i/>
          <w:color w:val="44536A"/>
          <w:spacing w:val="-2"/>
          <w:sz w:val="18"/>
        </w:rPr>
        <w:t xml:space="preserve"> </w:t>
      </w:r>
      <w:r>
        <w:rPr>
          <w:rFonts w:ascii="Calibri"/>
          <w:i/>
          <w:color w:val="44536A"/>
          <w:spacing w:val="-1"/>
          <w:sz w:val="18"/>
        </w:rPr>
        <w:t>Database,</w:t>
      </w:r>
      <w:r>
        <w:rPr>
          <w:rFonts w:ascii="Calibri"/>
          <w:i/>
          <w:color w:val="44536A"/>
          <w:spacing w:val="-2"/>
          <w:sz w:val="18"/>
        </w:rPr>
        <w:t xml:space="preserve"> </w:t>
      </w:r>
      <w:r>
        <w:rPr>
          <w:rFonts w:ascii="Calibri"/>
          <w:i/>
          <w:color w:val="44536A"/>
          <w:spacing w:val="-1"/>
          <w:sz w:val="18"/>
        </w:rPr>
        <w:t>November</w:t>
      </w:r>
      <w:r>
        <w:rPr>
          <w:rFonts w:ascii="Calibri"/>
          <w:i/>
          <w:color w:val="44536A"/>
          <w:spacing w:val="-2"/>
          <w:sz w:val="18"/>
        </w:rPr>
        <w:t xml:space="preserve"> </w:t>
      </w:r>
      <w:r>
        <w:rPr>
          <w:rFonts w:ascii="Calibri"/>
          <w:i/>
          <w:color w:val="44536A"/>
          <w:sz w:val="18"/>
        </w:rPr>
        <w:t>2018</w:t>
      </w:r>
    </w:p>
    <w:p w14:paraId="2887A982" w14:textId="77777777" w:rsidR="00AB58C1" w:rsidRDefault="00AB58C1" w:rsidP="00AB58C1">
      <w:pPr>
        <w:spacing w:before="10"/>
        <w:rPr>
          <w:rFonts w:ascii="Calibri" w:eastAsia="Calibri" w:hAnsi="Calibri" w:cs="Calibri"/>
          <w:i/>
          <w:sz w:val="15"/>
          <w:szCs w:val="15"/>
        </w:rPr>
      </w:pPr>
    </w:p>
    <w:p w14:paraId="777EAB60" w14:textId="77777777" w:rsidR="00AB58C1" w:rsidRDefault="00AB58C1" w:rsidP="00AB58C1">
      <w:pPr>
        <w:pStyle w:val="BodyText1"/>
      </w:pPr>
      <w:r>
        <w:rPr>
          <w:spacing w:val="-1"/>
        </w:rPr>
        <w:t>The</w:t>
      </w:r>
      <w:r>
        <w:t xml:space="preserve"> </w:t>
      </w:r>
      <w:r>
        <w:rPr>
          <w:spacing w:val="-1"/>
        </w:rPr>
        <w:t>stated reasons</w:t>
      </w:r>
      <w:r>
        <w:rPr>
          <w:spacing w:val="-3"/>
        </w:rPr>
        <w:t xml:space="preserve"> </w:t>
      </w:r>
      <w:r>
        <w:t>for</w:t>
      </w:r>
      <w:r>
        <w:rPr>
          <w:spacing w:val="-3"/>
        </w:rPr>
        <w:t xml:space="preserve"> </w:t>
      </w:r>
      <w:r>
        <w:rPr>
          <w:spacing w:val="-2"/>
        </w:rPr>
        <w:t>establishing</w:t>
      </w:r>
      <w:r>
        <w:rPr>
          <w:spacing w:val="-1"/>
        </w:rPr>
        <w:t xml:space="preserve"> the</w:t>
      </w:r>
      <w:r>
        <w:rPr>
          <w:spacing w:val="3"/>
        </w:rPr>
        <w:t xml:space="preserve"> </w:t>
      </w:r>
      <w:r>
        <w:rPr>
          <w:spacing w:val="-1"/>
        </w:rPr>
        <w:t>WMO</w:t>
      </w:r>
      <w:r>
        <w:t xml:space="preserve"> </w:t>
      </w:r>
      <w:r>
        <w:rPr>
          <w:spacing w:val="-1"/>
        </w:rPr>
        <w:t>Radar</w:t>
      </w:r>
      <w:r>
        <w:rPr>
          <w:spacing w:val="-3"/>
        </w:rPr>
        <w:t xml:space="preserve"> </w:t>
      </w:r>
      <w:r>
        <w:rPr>
          <w:spacing w:val="-1"/>
        </w:rPr>
        <w:t>Database</w:t>
      </w:r>
      <w:r>
        <w:rPr>
          <w:spacing w:val="2"/>
        </w:rPr>
        <w:t xml:space="preserve"> </w:t>
      </w:r>
      <w:r>
        <w:rPr>
          <w:spacing w:val="-1"/>
        </w:rPr>
        <w:t>are:</w:t>
      </w:r>
    </w:p>
    <w:p w14:paraId="51818932" w14:textId="77777777" w:rsidR="00AB58C1" w:rsidRDefault="00AB58C1" w:rsidP="00036922">
      <w:pPr>
        <w:pStyle w:val="BodyText1"/>
        <w:widowControl w:val="0"/>
        <w:numPr>
          <w:ilvl w:val="2"/>
          <w:numId w:val="26"/>
        </w:numPr>
        <w:tabs>
          <w:tab w:val="clear" w:pos="1140"/>
          <w:tab w:val="left" w:pos="821"/>
        </w:tabs>
        <w:spacing w:before="185" w:after="0" w:line="256" w:lineRule="auto"/>
        <w:ind w:right="896"/>
      </w:pPr>
      <w:r>
        <w:rPr>
          <w:spacing w:val="-1"/>
        </w:rPr>
        <w:t>Presenting</w:t>
      </w:r>
      <w:r>
        <w:t xml:space="preserve"> a </w:t>
      </w:r>
      <w:r>
        <w:rPr>
          <w:spacing w:val="-1"/>
        </w:rPr>
        <w:t>comprehensive</w:t>
      </w:r>
      <w:r>
        <w:t xml:space="preserve"> </w:t>
      </w:r>
      <w:r>
        <w:rPr>
          <w:spacing w:val="-1"/>
        </w:rPr>
        <w:t>web-based</w:t>
      </w:r>
      <w:r>
        <w:t xml:space="preserve"> </w:t>
      </w:r>
      <w:r>
        <w:rPr>
          <w:spacing w:val="-1"/>
        </w:rPr>
        <w:t>database</w:t>
      </w:r>
      <w:r>
        <w:t xml:space="preserve"> </w:t>
      </w:r>
      <w:r>
        <w:rPr>
          <w:spacing w:val="-1"/>
        </w:rPr>
        <w:t>for</w:t>
      </w:r>
      <w:r>
        <w:rPr>
          <w:spacing w:val="-2"/>
        </w:rPr>
        <w:t xml:space="preserve"> </w:t>
      </w:r>
      <w:r>
        <w:rPr>
          <w:spacing w:val="-1"/>
        </w:rPr>
        <w:t>network</w:t>
      </w:r>
      <w:r>
        <w:t xml:space="preserve"> </w:t>
      </w:r>
      <w:r>
        <w:rPr>
          <w:spacing w:val="-1"/>
        </w:rPr>
        <w:t xml:space="preserve">planning information </w:t>
      </w:r>
      <w:r>
        <w:t>and</w:t>
      </w:r>
      <w:r>
        <w:rPr>
          <w:spacing w:val="55"/>
        </w:rPr>
        <w:t xml:space="preserve"> </w:t>
      </w:r>
      <w:r>
        <w:rPr>
          <w:spacing w:val="-1"/>
        </w:rPr>
        <w:t>resource</w:t>
      </w:r>
      <w:r>
        <w:t xml:space="preserve"> </w:t>
      </w:r>
      <w:r>
        <w:rPr>
          <w:spacing w:val="-1"/>
        </w:rPr>
        <w:t>allocation for</w:t>
      </w:r>
      <w:r>
        <w:t xml:space="preserve"> all</w:t>
      </w:r>
      <w:r>
        <w:rPr>
          <w:spacing w:val="-3"/>
        </w:rPr>
        <w:t xml:space="preserve"> </w:t>
      </w:r>
      <w:r>
        <w:rPr>
          <w:spacing w:val="-1"/>
        </w:rPr>
        <w:t>members</w:t>
      </w:r>
    </w:p>
    <w:p w14:paraId="71791EA6" w14:textId="77777777" w:rsidR="00AB58C1" w:rsidRDefault="00AB58C1" w:rsidP="00036922">
      <w:pPr>
        <w:pStyle w:val="BodyText1"/>
        <w:widowControl w:val="0"/>
        <w:numPr>
          <w:ilvl w:val="2"/>
          <w:numId w:val="26"/>
        </w:numPr>
        <w:tabs>
          <w:tab w:val="clear" w:pos="1140"/>
          <w:tab w:val="left" w:pos="821"/>
        </w:tabs>
        <w:spacing w:before="3" w:after="0"/>
      </w:pPr>
      <w:r>
        <w:rPr>
          <w:spacing w:val="-1"/>
        </w:rPr>
        <w:t xml:space="preserve">Assisting in </w:t>
      </w:r>
      <w:r>
        <w:t>wide</w:t>
      </w:r>
      <w:r>
        <w:rPr>
          <w:spacing w:val="-3"/>
        </w:rPr>
        <w:t xml:space="preserve"> </w:t>
      </w:r>
      <w:r>
        <w:rPr>
          <w:spacing w:val="-1"/>
        </w:rPr>
        <w:t>spread international</w:t>
      </w:r>
      <w:r>
        <w:rPr>
          <w:spacing w:val="-3"/>
        </w:rPr>
        <w:t xml:space="preserve"> </w:t>
      </w:r>
      <w:r>
        <w:rPr>
          <w:spacing w:val="-1"/>
        </w:rPr>
        <w:t>exchange</w:t>
      </w:r>
      <w:r>
        <w:rPr>
          <w:spacing w:val="-2"/>
        </w:rPr>
        <w:t xml:space="preserve"> </w:t>
      </w:r>
      <w:r>
        <w:t>of</w:t>
      </w:r>
      <w:r>
        <w:rPr>
          <w:spacing w:val="-3"/>
        </w:rPr>
        <w:t xml:space="preserve"> </w:t>
      </w:r>
      <w:r>
        <w:rPr>
          <w:spacing w:val="-1"/>
        </w:rPr>
        <w:t>radar</w:t>
      </w:r>
      <w:r>
        <w:t xml:space="preserve"> </w:t>
      </w:r>
      <w:r>
        <w:rPr>
          <w:spacing w:val="-1"/>
        </w:rPr>
        <w:t>data</w:t>
      </w:r>
    </w:p>
    <w:p w14:paraId="4E99BE30" w14:textId="77777777" w:rsidR="00AB58C1" w:rsidRDefault="00AB58C1" w:rsidP="00036922">
      <w:pPr>
        <w:pStyle w:val="BodyText1"/>
        <w:widowControl w:val="0"/>
        <w:numPr>
          <w:ilvl w:val="2"/>
          <w:numId w:val="26"/>
        </w:numPr>
        <w:tabs>
          <w:tab w:val="clear" w:pos="1140"/>
          <w:tab w:val="left" w:pos="821"/>
        </w:tabs>
        <w:spacing w:before="22" w:after="0"/>
      </w:pPr>
      <w:r>
        <w:rPr>
          <w:spacing w:val="-1"/>
        </w:rPr>
        <w:t>Gathering radar</w:t>
      </w:r>
      <w:r>
        <w:t xml:space="preserve"> </w:t>
      </w:r>
      <w:r>
        <w:rPr>
          <w:spacing w:val="-1"/>
        </w:rPr>
        <w:t xml:space="preserve">information </w:t>
      </w:r>
      <w:r>
        <w:t>to</w:t>
      </w:r>
      <w:r>
        <w:rPr>
          <w:spacing w:val="1"/>
        </w:rPr>
        <w:t xml:space="preserve"> </w:t>
      </w:r>
      <w:r>
        <w:rPr>
          <w:spacing w:val="-1"/>
        </w:rPr>
        <w:t>protect</w:t>
      </w:r>
      <w:r>
        <w:rPr>
          <w:spacing w:val="1"/>
        </w:rPr>
        <w:t xml:space="preserve"> </w:t>
      </w:r>
      <w:r>
        <w:rPr>
          <w:spacing w:val="-1"/>
        </w:rPr>
        <w:t>radio-frequency</w:t>
      </w:r>
      <w:r>
        <w:t xml:space="preserve"> </w:t>
      </w:r>
      <w:r>
        <w:rPr>
          <w:spacing w:val="-1"/>
        </w:rPr>
        <w:t>spectrum</w:t>
      </w:r>
      <w:r>
        <w:rPr>
          <w:spacing w:val="-2"/>
        </w:rPr>
        <w:t xml:space="preserve"> </w:t>
      </w:r>
      <w:r>
        <w:rPr>
          <w:spacing w:val="-1"/>
        </w:rPr>
        <w:t>allocation</w:t>
      </w:r>
    </w:p>
    <w:p w14:paraId="7B222940" w14:textId="77777777" w:rsidR="00AB58C1" w:rsidRDefault="00AB58C1" w:rsidP="00036922">
      <w:pPr>
        <w:pStyle w:val="BodyText1"/>
        <w:widowControl w:val="0"/>
        <w:numPr>
          <w:ilvl w:val="2"/>
          <w:numId w:val="26"/>
        </w:numPr>
        <w:tabs>
          <w:tab w:val="clear" w:pos="1140"/>
          <w:tab w:val="left" w:pos="821"/>
        </w:tabs>
        <w:spacing w:before="17" w:after="0"/>
      </w:pPr>
      <w:r>
        <w:rPr>
          <w:spacing w:val="-1"/>
        </w:rPr>
        <w:t>Presenting common issues/problems</w:t>
      </w:r>
      <w:r>
        <w:rPr>
          <w:spacing w:val="-2"/>
        </w:rPr>
        <w:t xml:space="preserve"> </w:t>
      </w:r>
      <w:r>
        <w:rPr>
          <w:spacing w:val="-1"/>
        </w:rPr>
        <w:t>and potential solutions</w:t>
      </w:r>
    </w:p>
    <w:p w14:paraId="68957914" w14:textId="77777777" w:rsidR="00AB58C1" w:rsidRDefault="00AB58C1" w:rsidP="00AB58C1">
      <w:pPr>
        <w:pStyle w:val="BodyText1"/>
        <w:spacing w:before="185" w:line="257" w:lineRule="auto"/>
        <w:ind w:right="230"/>
      </w:pPr>
      <w:r>
        <w:rPr>
          <w:spacing w:val="-1"/>
        </w:rPr>
        <w:t>The</w:t>
      </w:r>
      <w:r>
        <w:t xml:space="preserve"> </w:t>
      </w:r>
      <w:r>
        <w:rPr>
          <w:spacing w:val="-1"/>
        </w:rPr>
        <w:t>submission</w:t>
      </w:r>
      <w:r>
        <w:rPr>
          <w:spacing w:val="-3"/>
        </w:rPr>
        <w:t xml:space="preserve"> </w:t>
      </w:r>
      <w:r>
        <w:t xml:space="preserve">of </w:t>
      </w:r>
      <w:r>
        <w:rPr>
          <w:spacing w:val="-1"/>
        </w:rPr>
        <w:t>radar</w:t>
      </w:r>
      <w:r>
        <w:rPr>
          <w:spacing w:val="-3"/>
        </w:rPr>
        <w:t xml:space="preserve"> </w:t>
      </w:r>
      <w:r>
        <w:rPr>
          <w:spacing w:val="-1"/>
        </w:rPr>
        <w:t>site</w:t>
      </w:r>
      <w:r>
        <w:t xml:space="preserve"> </w:t>
      </w:r>
      <w:r>
        <w:rPr>
          <w:spacing w:val="-1"/>
        </w:rPr>
        <w:t>metadata</w:t>
      </w:r>
      <w:r>
        <w:t xml:space="preserve"> </w:t>
      </w:r>
      <w:r>
        <w:rPr>
          <w:spacing w:val="-1"/>
        </w:rPr>
        <w:t>to</w:t>
      </w:r>
      <w:r>
        <w:rPr>
          <w:spacing w:val="1"/>
        </w:rPr>
        <w:t xml:space="preserve"> </w:t>
      </w:r>
      <w:r>
        <w:rPr>
          <w:spacing w:val="-2"/>
        </w:rPr>
        <w:t>the</w:t>
      </w:r>
      <w:r>
        <w:t xml:space="preserve"> </w:t>
      </w:r>
      <w:r>
        <w:rPr>
          <w:spacing w:val="-1"/>
        </w:rPr>
        <w:t>WMO</w:t>
      </w:r>
      <w:r>
        <w:rPr>
          <w:spacing w:val="-2"/>
        </w:rPr>
        <w:t xml:space="preserve"> </w:t>
      </w:r>
      <w:r>
        <w:rPr>
          <w:spacing w:val="-1"/>
        </w:rPr>
        <w:t>Radar</w:t>
      </w:r>
      <w:r>
        <w:t xml:space="preserve"> </w:t>
      </w:r>
      <w:r>
        <w:rPr>
          <w:spacing w:val="-1"/>
        </w:rPr>
        <w:t>Database</w:t>
      </w:r>
      <w:r>
        <w:t xml:space="preserve"> is</w:t>
      </w:r>
      <w:r>
        <w:rPr>
          <w:spacing w:val="-3"/>
        </w:rPr>
        <w:t xml:space="preserve"> </w:t>
      </w:r>
      <w:r>
        <w:rPr>
          <w:spacing w:val="-1"/>
        </w:rPr>
        <w:t>encouraged</w:t>
      </w:r>
      <w:r>
        <w:t xml:space="preserve"> as a </w:t>
      </w:r>
      <w:r>
        <w:rPr>
          <w:spacing w:val="-1"/>
        </w:rPr>
        <w:t>best</w:t>
      </w:r>
      <w:r>
        <w:t xml:space="preserve"> </w:t>
      </w:r>
      <w:r>
        <w:rPr>
          <w:spacing w:val="-1"/>
        </w:rPr>
        <w:t>practice.</w:t>
      </w:r>
      <w:r>
        <w:rPr>
          <w:spacing w:val="45"/>
        </w:rPr>
        <w:t xml:space="preserve"> </w:t>
      </w:r>
      <w:r>
        <w:rPr>
          <w:spacing w:val="-1"/>
        </w:rPr>
        <w:t>This</w:t>
      </w:r>
      <w:r>
        <w:t xml:space="preserve"> </w:t>
      </w:r>
      <w:r>
        <w:rPr>
          <w:spacing w:val="-1"/>
        </w:rPr>
        <w:t>allows</w:t>
      </w:r>
      <w:r>
        <w:rPr>
          <w:spacing w:val="-2"/>
        </w:rPr>
        <w:t xml:space="preserve"> </w:t>
      </w:r>
      <w:r>
        <w:rPr>
          <w:spacing w:val="-1"/>
        </w:rPr>
        <w:t>members</w:t>
      </w:r>
      <w:r>
        <w:rPr>
          <w:spacing w:val="-3"/>
        </w:rPr>
        <w:t xml:space="preserve"> </w:t>
      </w:r>
      <w:r>
        <w:rPr>
          <w:spacing w:val="-1"/>
        </w:rPr>
        <w:t>to</w:t>
      </w:r>
      <w:r>
        <w:rPr>
          <w:spacing w:val="1"/>
        </w:rPr>
        <w:t xml:space="preserve"> </w:t>
      </w:r>
      <w:r>
        <w:rPr>
          <w:spacing w:val="-1"/>
        </w:rPr>
        <w:t>discover</w:t>
      </w:r>
      <w:r>
        <w:rPr>
          <w:spacing w:val="2"/>
        </w:rPr>
        <w:t xml:space="preserve"> </w:t>
      </w:r>
      <w:r>
        <w:rPr>
          <w:spacing w:val="-1"/>
        </w:rPr>
        <w:t>international</w:t>
      </w:r>
      <w:r>
        <w:t xml:space="preserve"> </w:t>
      </w:r>
      <w:r>
        <w:rPr>
          <w:spacing w:val="-1"/>
        </w:rPr>
        <w:t>radar</w:t>
      </w:r>
      <w:r>
        <w:t xml:space="preserve"> </w:t>
      </w:r>
      <w:r>
        <w:rPr>
          <w:spacing w:val="-1"/>
        </w:rPr>
        <w:t>sites</w:t>
      </w:r>
      <w:r>
        <w:rPr>
          <w:spacing w:val="-2"/>
        </w:rPr>
        <w:t xml:space="preserve"> </w:t>
      </w:r>
      <w:r>
        <w:t xml:space="preserve">of </w:t>
      </w:r>
      <w:r>
        <w:rPr>
          <w:spacing w:val="-1"/>
        </w:rPr>
        <w:t>interest</w:t>
      </w:r>
      <w:r>
        <w:rPr>
          <w:spacing w:val="-2"/>
        </w:rPr>
        <w:t xml:space="preserve"> </w:t>
      </w:r>
      <w:r>
        <w:t>and</w:t>
      </w:r>
      <w:r>
        <w:rPr>
          <w:spacing w:val="-2"/>
        </w:rPr>
        <w:t xml:space="preserve"> </w:t>
      </w:r>
      <w:r>
        <w:rPr>
          <w:spacing w:val="-1"/>
        </w:rPr>
        <w:t>may</w:t>
      </w:r>
      <w:r>
        <w:rPr>
          <w:spacing w:val="1"/>
        </w:rPr>
        <w:t xml:space="preserve"> </w:t>
      </w:r>
      <w:r>
        <w:t>aid</w:t>
      </w:r>
      <w:r>
        <w:rPr>
          <w:spacing w:val="-6"/>
        </w:rPr>
        <w:t xml:space="preserve"> </w:t>
      </w:r>
      <w:r>
        <w:t>in</w:t>
      </w:r>
      <w:r>
        <w:rPr>
          <w:spacing w:val="-1"/>
        </w:rPr>
        <w:t xml:space="preserve"> the</w:t>
      </w:r>
      <w:r>
        <w:t xml:space="preserve"> </w:t>
      </w:r>
      <w:r>
        <w:rPr>
          <w:spacing w:val="-1"/>
        </w:rPr>
        <w:t xml:space="preserve">establishing </w:t>
      </w:r>
      <w:r>
        <w:t>of</w:t>
      </w:r>
      <w:r>
        <w:rPr>
          <w:spacing w:val="71"/>
        </w:rPr>
        <w:t xml:space="preserve"> </w:t>
      </w:r>
      <w:r>
        <w:rPr>
          <w:spacing w:val="-1"/>
        </w:rPr>
        <w:t>data</w:t>
      </w:r>
      <w:r>
        <w:t xml:space="preserve"> </w:t>
      </w:r>
      <w:r>
        <w:rPr>
          <w:spacing w:val="-1"/>
        </w:rPr>
        <w:t>exchanges.</w:t>
      </w:r>
    </w:p>
    <w:p w14:paraId="4952E5A2" w14:textId="5C843553" w:rsidR="00AB58C1" w:rsidRDefault="00AB58C1" w:rsidP="00AB58C1">
      <w:pPr>
        <w:pStyle w:val="Heading3"/>
      </w:pPr>
      <w:bookmarkStart w:id="54" w:name="_bookmark3"/>
      <w:bookmarkEnd w:id="54"/>
      <w:r>
        <w:t>1.2 Site</w:t>
      </w:r>
      <w:r>
        <w:rPr>
          <w:spacing w:val="-9"/>
        </w:rPr>
        <w:t xml:space="preserve"> </w:t>
      </w:r>
      <w:r>
        <w:t>metadata</w:t>
      </w:r>
      <w:r>
        <w:rPr>
          <w:spacing w:val="-7"/>
        </w:rPr>
        <w:t xml:space="preserve"> </w:t>
      </w:r>
      <w:r>
        <w:t>versus</w:t>
      </w:r>
      <w:r>
        <w:rPr>
          <w:spacing w:val="-9"/>
        </w:rPr>
        <w:t xml:space="preserve"> </w:t>
      </w:r>
      <w:r>
        <w:t>scan</w:t>
      </w:r>
      <w:r>
        <w:rPr>
          <w:spacing w:val="-11"/>
        </w:rPr>
        <w:t xml:space="preserve"> </w:t>
      </w:r>
      <w:r>
        <w:t>metadata</w:t>
      </w:r>
    </w:p>
    <w:p w14:paraId="0C404AE0" w14:textId="77777777" w:rsidR="00AB58C1" w:rsidRDefault="00AB58C1" w:rsidP="00AB58C1">
      <w:pPr>
        <w:pStyle w:val="BodyText1"/>
        <w:spacing w:before="20" w:line="259" w:lineRule="auto"/>
        <w:ind w:right="182"/>
      </w:pPr>
      <w:r>
        <w:rPr>
          <w:spacing w:val="-1"/>
        </w:rPr>
        <w:t>The</w:t>
      </w:r>
      <w:r>
        <w:rPr>
          <w:spacing w:val="-2"/>
        </w:rPr>
        <w:t xml:space="preserve"> </w:t>
      </w:r>
      <w:r>
        <w:rPr>
          <w:spacing w:val="-1"/>
        </w:rPr>
        <w:t>metadata</w:t>
      </w:r>
      <w:r>
        <w:t xml:space="preserve"> </w:t>
      </w:r>
      <w:r>
        <w:rPr>
          <w:spacing w:val="-1"/>
        </w:rPr>
        <w:t>associated</w:t>
      </w:r>
      <w:r>
        <w:rPr>
          <w:spacing w:val="-3"/>
        </w:rPr>
        <w:t xml:space="preserve"> </w:t>
      </w:r>
      <w:r>
        <w:rPr>
          <w:spacing w:val="-1"/>
        </w:rPr>
        <w:t xml:space="preserve">with </w:t>
      </w:r>
      <w:r>
        <w:t xml:space="preserve">a </w:t>
      </w:r>
      <w:r>
        <w:rPr>
          <w:spacing w:val="-1"/>
        </w:rPr>
        <w:t>radar</w:t>
      </w:r>
      <w:r>
        <w:t xml:space="preserve"> </w:t>
      </w:r>
      <w:r>
        <w:rPr>
          <w:spacing w:val="-2"/>
        </w:rPr>
        <w:t>site</w:t>
      </w:r>
      <w:r>
        <w:t xml:space="preserve"> is</w:t>
      </w:r>
      <w:r>
        <w:rPr>
          <w:spacing w:val="-3"/>
        </w:rPr>
        <w:t xml:space="preserve"> </w:t>
      </w:r>
      <w:r>
        <w:t xml:space="preserve">a </w:t>
      </w:r>
      <w:r>
        <w:rPr>
          <w:spacing w:val="-2"/>
        </w:rPr>
        <w:t>subset</w:t>
      </w:r>
      <w:r>
        <w:t xml:space="preserve"> </w:t>
      </w:r>
      <w:r>
        <w:rPr>
          <w:spacing w:val="-1"/>
        </w:rPr>
        <w:t>of</w:t>
      </w:r>
      <w:r>
        <w:t xml:space="preserve"> </w:t>
      </w:r>
      <w:r>
        <w:rPr>
          <w:spacing w:val="-1"/>
        </w:rPr>
        <w:t>the</w:t>
      </w:r>
      <w:r>
        <w:rPr>
          <w:spacing w:val="-2"/>
        </w:rPr>
        <w:t xml:space="preserve"> </w:t>
      </w:r>
      <w:r>
        <w:rPr>
          <w:spacing w:val="-1"/>
        </w:rPr>
        <w:t>metadata</w:t>
      </w:r>
      <w:r>
        <w:rPr>
          <w:spacing w:val="-3"/>
        </w:rPr>
        <w:t xml:space="preserve"> </w:t>
      </w:r>
      <w:r>
        <w:t>which</w:t>
      </w:r>
      <w:r>
        <w:rPr>
          <w:spacing w:val="-2"/>
        </w:rPr>
        <w:t xml:space="preserve"> </w:t>
      </w:r>
      <w:r>
        <w:t xml:space="preserve">is </w:t>
      </w:r>
      <w:r>
        <w:rPr>
          <w:spacing w:val="-1"/>
        </w:rPr>
        <w:t>associated</w:t>
      </w:r>
      <w:r>
        <w:t xml:space="preserve"> with</w:t>
      </w:r>
      <w:r>
        <w:rPr>
          <w:spacing w:val="-4"/>
        </w:rPr>
        <w:t xml:space="preserve"> </w:t>
      </w:r>
      <w:r>
        <w:rPr>
          <w:spacing w:val="-1"/>
        </w:rPr>
        <w:t>individual</w:t>
      </w:r>
      <w:r>
        <w:rPr>
          <w:spacing w:val="79"/>
        </w:rPr>
        <w:t xml:space="preserve"> </w:t>
      </w:r>
      <w:r>
        <w:rPr>
          <w:spacing w:val="-1"/>
        </w:rPr>
        <w:t>radar</w:t>
      </w:r>
      <w:r>
        <w:t xml:space="preserve"> </w:t>
      </w:r>
      <w:r>
        <w:rPr>
          <w:spacing w:val="-1"/>
        </w:rPr>
        <w:t>scans.</w:t>
      </w:r>
      <w:r>
        <w:t xml:space="preserve">  </w:t>
      </w:r>
      <w:r>
        <w:rPr>
          <w:spacing w:val="-1"/>
        </w:rPr>
        <w:t>Site</w:t>
      </w:r>
      <w:r>
        <w:rPr>
          <w:spacing w:val="-2"/>
        </w:rPr>
        <w:t xml:space="preserve"> </w:t>
      </w:r>
      <w:r>
        <w:rPr>
          <w:spacing w:val="-1"/>
        </w:rPr>
        <w:t>metadata</w:t>
      </w:r>
      <w:r>
        <w:rPr>
          <w:spacing w:val="-2"/>
        </w:rPr>
        <w:t xml:space="preserve"> </w:t>
      </w:r>
      <w:r>
        <w:t xml:space="preserve">is </w:t>
      </w:r>
      <w:r>
        <w:rPr>
          <w:spacing w:val="-1"/>
        </w:rPr>
        <w:t>used</w:t>
      </w:r>
      <w:r>
        <w:t xml:space="preserve"> </w:t>
      </w:r>
      <w:r>
        <w:rPr>
          <w:spacing w:val="-1"/>
        </w:rPr>
        <w:t>to</w:t>
      </w:r>
      <w:r>
        <w:rPr>
          <w:spacing w:val="3"/>
        </w:rPr>
        <w:t xml:space="preserve"> </w:t>
      </w:r>
      <w:r>
        <w:rPr>
          <w:spacing w:val="-1"/>
        </w:rPr>
        <w:t>describe aspects</w:t>
      </w:r>
      <w:r>
        <w:rPr>
          <w:spacing w:val="-3"/>
        </w:rPr>
        <w:t xml:space="preserve"> </w:t>
      </w:r>
      <w:r>
        <w:t>of</w:t>
      </w:r>
      <w:r>
        <w:rPr>
          <w:spacing w:val="-2"/>
        </w:rPr>
        <w:t xml:space="preserve"> </w:t>
      </w:r>
      <w:r>
        <w:t>the radar</w:t>
      </w:r>
      <w:r>
        <w:rPr>
          <w:spacing w:val="-3"/>
        </w:rPr>
        <w:t xml:space="preserve"> </w:t>
      </w:r>
      <w:r>
        <w:rPr>
          <w:spacing w:val="-1"/>
        </w:rPr>
        <w:t>system</w:t>
      </w:r>
      <w:r>
        <w:rPr>
          <w:spacing w:val="1"/>
        </w:rPr>
        <w:t xml:space="preserve"> </w:t>
      </w:r>
      <w:r>
        <w:rPr>
          <w:spacing w:val="-1"/>
        </w:rPr>
        <w:t>that</w:t>
      </w:r>
      <w:r>
        <w:rPr>
          <w:spacing w:val="-2"/>
        </w:rPr>
        <w:t xml:space="preserve"> do</w:t>
      </w:r>
      <w:r>
        <w:rPr>
          <w:spacing w:val="1"/>
        </w:rPr>
        <w:t xml:space="preserve"> </w:t>
      </w:r>
      <w:r>
        <w:rPr>
          <w:spacing w:val="-1"/>
        </w:rPr>
        <w:t>not</w:t>
      </w:r>
      <w:r>
        <w:t xml:space="preserve"> </w:t>
      </w:r>
      <w:r>
        <w:rPr>
          <w:spacing w:val="-1"/>
        </w:rPr>
        <w:t>generally</w:t>
      </w:r>
      <w:r>
        <w:rPr>
          <w:spacing w:val="-2"/>
        </w:rPr>
        <w:t xml:space="preserve"> </w:t>
      </w:r>
      <w:r>
        <w:rPr>
          <w:spacing w:val="-1"/>
        </w:rPr>
        <w:t>change</w:t>
      </w:r>
      <w:r>
        <w:rPr>
          <w:spacing w:val="57"/>
        </w:rPr>
        <w:t xml:space="preserve"> </w:t>
      </w:r>
      <w:r>
        <w:rPr>
          <w:spacing w:val="-1"/>
        </w:rPr>
        <w:t>scan</w:t>
      </w:r>
      <w:r>
        <w:t xml:space="preserve"> </w:t>
      </w:r>
      <w:r>
        <w:rPr>
          <w:spacing w:val="-1"/>
        </w:rPr>
        <w:t>to</w:t>
      </w:r>
      <w:r>
        <w:rPr>
          <w:spacing w:val="1"/>
        </w:rPr>
        <w:t xml:space="preserve"> </w:t>
      </w:r>
      <w:r>
        <w:rPr>
          <w:spacing w:val="-1"/>
        </w:rPr>
        <w:t>scan.</w:t>
      </w:r>
      <w:r>
        <w:rPr>
          <w:spacing w:val="46"/>
        </w:rPr>
        <w:t xml:space="preserve"> </w:t>
      </w:r>
      <w:r>
        <w:rPr>
          <w:spacing w:val="-1"/>
        </w:rPr>
        <w:t>This</w:t>
      </w:r>
      <w:r>
        <w:t xml:space="preserve"> </w:t>
      </w:r>
      <w:r>
        <w:rPr>
          <w:spacing w:val="-1"/>
        </w:rPr>
        <w:t>includes</w:t>
      </w:r>
      <w:r>
        <w:rPr>
          <w:spacing w:val="-4"/>
        </w:rPr>
        <w:t xml:space="preserve"> </w:t>
      </w:r>
      <w:r>
        <w:rPr>
          <w:spacing w:val="-1"/>
        </w:rPr>
        <w:t>metadata</w:t>
      </w:r>
      <w:r>
        <w:t xml:space="preserve"> </w:t>
      </w:r>
      <w:r>
        <w:rPr>
          <w:spacing w:val="-1"/>
        </w:rPr>
        <w:t>related</w:t>
      </w:r>
      <w:r>
        <w:rPr>
          <w:spacing w:val="-3"/>
        </w:rPr>
        <w:t xml:space="preserve"> </w:t>
      </w:r>
      <w:r>
        <w:t>to</w:t>
      </w:r>
      <w:r>
        <w:rPr>
          <w:spacing w:val="-1"/>
        </w:rPr>
        <w:t xml:space="preserve"> the</w:t>
      </w:r>
      <w:r>
        <w:t xml:space="preserve"> </w:t>
      </w:r>
      <w:r>
        <w:rPr>
          <w:spacing w:val="-1"/>
        </w:rPr>
        <w:t>infrastructure,</w:t>
      </w:r>
      <w:r>
        <w:rPr>
          <w:spacing w:val="-2"/>
        </w:rPr>
        <w:t xml:space="preserve"> </w:t>
      </w:r>
      <w:r>
        <w:rPr>
          <w:spacing w:val="-1"/>
        </w:rPr>
        <w:t>instrument,</w:t>
      </w:r>
      <w:r>
        <w:rPr>
          <w:spacing w:val="-3"/>
        </w:rPr>
        <w:t xml:space="preserve"> </w:t>
      </w:r>
      <w:r>
        <w:rPr>
          <w:spacing w:val="-1"/>
        </w:rPr>
        <w:t>signal</w:t>
      </w:r>
      <w:r>
        <w:t xml:space="preserve"> </w:t>
      </w:r>
      <w:r>
        <w:rPr>
          <w:spacing w:val="-1"/>
        </w:rPr>
        <w:t>processing,</w:t>
      </w:r>
      <w:r>
        <w:t xml:space="preserve"> </w:t>
      </w:r>
      <w:r>
        <w:rPr>
          <w:spacing w:val="-1"/>
        </w:rPr>
        <w:t>and</w:t>
      </w:r>
    </w:p>
    <w:p w14:paraId="198530BE" w14:textId="77777777" w:rsidR="00AB58C1" w:rsidRDefault="00AB58C1" w:rsidP="00AB58C1">
      <w:pPr>
        <w:spacing w:line="259" w:lineRule="auto"/>
        <w:sectPr w:rsidR="00AB58C1">
          <w:pgSz w:w="12240" w:h="15840"/>
          <w:pgMar w:top="1420" w:right="1320" w:bottom="1200" w:left="1340" w:header="0" w:footer="1012" w:gutter="0"/>
          <w:cols w:space="720"/>
        </w:sectPr>
      </w:pPr>
    </w:p>
    <w:p w14:paraId="25ABB9CC" w14:textId="77777777" w:rsidR="00AB58C1" w:rsidRDefault="00AB58C1" w:rsidP="00AB58C1">
      <w:pPr>
        <w:pStyle w:val="BodyText1"/>
        <w:spacing w:before="39" w:line="257" w:lineRule="auto"/>
        <w:ind w:right="230"/>
      </w:pPr>
      <w:r>
        <w:rPr>
          <w:spacing w:val="-1"/>
        </w:rPr>
        <w:lastRenderedPageBreak/>
        <w:t>available</w:t>
      </w:r>
      <w:r>
        <w:t xml:space="preserve"> </w:t>
      </w:r>
      <w:r>
        <w:rPr>
          <w:spacing w:val="-1"/>
        </w:rPr>
        <w:t>products.</w:t>
      </w:r>
      <w:r>
        <w:rPr>
          <w:spacing w:val="46"/>
        </w:rPr>
        <w:t xml:space="preserve"> </w:t>
      </w:r>
      <w:r>
        <w:rPr>
          <w:spacing w:val="-1"/>
        </w:rPr>
        <w:t>These metadata</w:t>
      </w:r>
      <w:r>
        <w:t xml:space="preserve"> </w:t>
      </w:r>
      <w:r>
        <w:rPr>
          <w:spacing w:val="-1"/>
        </w:rPr>
        <w:t>tend</w:t>
      </w:r>
      <w:r>
        <w:rPr>
          <w:spacing w:val="-2"/>
        </w:rPr>
        <w:t xml:space="preserve"> </w:t>
      </w:r>
      <w:r>
        <w:rPr>
          <w:spacing w:val="-1"/>
        </w:rPr>
        <w:t>to</w:t>
      </w:r>
      <w:r>
        <w:rPr>
          <w:spacing w:val="2"/>
        </w:rPr>
        <w:t xml:space="preserve"> </w:t>
      </w:r>
      <w:r>
        <w:rPr>
          <w:spacing w:val="-1"/>
        </w:rPr>
        <w:t>be</w:t>
      </w:r>
      <w:r>
        <w:t xml:space="preserve"> </w:t>
      </w:r>
      <w:r>
        <w:rPr>
          <w:spacing w:val="-1"/>
        </w:rPr>
        <w:t>long lived</w:t>
      </w:r>
      <w:r>
        <w:t xml:space="preserve"> and </w:t>
      </w:r>
      <w:r>
        <w:rPr>
          <w:spacing w:val="-1"/>
        </w:rPr>
        <w:t>typically</w:t>
      </w:r>
      <w:r>
        <w:rPr>
          <w:spacing w:val="-2"/>
        </w:rPr>
        <w:t xml:space="preserve"> </w:t>
      </w:r>
      <w:r>
        <w:rPr>
          <w:spacing w:val="-1"/>
        </w:rPr>
        <w:t>change</w:t>
      </w:r>
      <w:r>
        <w:rPr>
          <w:spacing w:val="1"/>
        </w:rPr>
        <w:t xml:space="preserve"> </w:t>
      </w:r>
      <w:r>
        <w:rPr>
          <w:spacing w:val="-1"/>
        </w:rPr>
        <w:t>infrequently.</w:t>
      </w:r>
      <w:r>
        <w:rPr>
          <w:spacing w:val="49"/>
        </w:rPr>
        <w:t xml:space="preserve"> </w:t>
      </w:r>
      <w:r>
        <w:rPr>
          <w:spacing w:val="-1"/>
        </w:rPr>
        <w:t>Examples</w:t>
      </w:r>
      <w:r>
        <w:rPr>
          <w:spacing w:val="79"/>
        </w:rPr>
        <w:t xml:space="preserve"> </w:t>
      </w:r>
      <w:r>
        <w:rPr>
          <w:spacing w:val="-1"/>
        </w:rPr>
        <w:t>include</w:t>
      </w:r>
      <w:r>
        <w:t xml:space="preserve"> the</w:t>
      </w:r>
      <w:r>
        <w:rPr>
          <w:spacing w:val="-2"/>
        </w:rPr>
        <w:t xml:space="preserve"> </w:t>
      </w:r>
      <w:r>
        <w:rPr>
          <w:spacing w:val="-1"/>
        </w:rPr>
        <w:t>manufacturer,</w:t>
      </w:r>
      <w:r>
        <w:rPr>
          <w:spacing w:val="-2"/>
        </w:rPr>
        <w:t xml:space="preserve"> </w:t>
      </w:r>
      <w:r>
        <w:rPr>
          <w:spacing w:val="-1"/>
        </w:rPr>
        <w:t>tower</w:t>
      </w:r>
      <w:r>
        <w:rPr>
          <w:spacing w:val="1"/>
        </w:rPr>
        <w:t xml:space="preserve"> </w:t>
      </w:r>
      <w:r>
        <w:rPr>
          <w:spacing w:val="-1"/>
        </w:rPr>
        <w:t>height,</w:t>
      </w:r>
      <w:r>
        <w:rPr>
          <w:spacing w:val="-2"/>
        </w:rPr>
        <w:t xml:space="preserve"> </w:t>
      </w:r>
      <w:r>
        <w:t>and</w:t>
      </w:r>
      <w:r>
        <w:rPr>
          <w:spacing w:val="-2"/>
        </w:rPr>
        <w:t xml:space="preserve"> beam</w:t>
      </w:r>
      <w:r>
        <w:rPr>
          <w:spacing w:val="-1"/>
        </w:rPr>
        <w:t xml:space="preserve"> width.</w:t>
      </w:r>
    </w:p>
    <w:p w14:paraId="4803999B" w14:textId="77777777" w:rsidR="00AB58C1" w:rsidRDefault="00AB58C1" w:rsidP="00AB58C1">
      <w:pPr>
        <w:pStyle w:val="BodyText1"/>
        <w:spacing w:before="162" w:line="258" w:lineRule="auto"/>
        <w:ind w:right="182"/>
      </w:pPr>
      <w:r>
        <w:rPr>
          <w:spacing w:val="-1"/>
        </w:rPr>
        <w:t>In contrast</w:t>
      </w:r>
      <w:r>
        <w:rPr>
          <w:spacing w:val="1"/>
        </w:rPr>
        <w:t xml:space="preserve"> </w:t>
      </w:r>
      <w:r>
        <w:rPr>
          <w:spacing w:val="-1"/>
        </w:rPr>
        <w:t>to</w:t>
      </w:r>
      <w:r>
        <w:rPr>
          <w:spacing w:val="1"/>
        </w:rPr>
        <w:t xml:space="preserve"> </w:t>
      </w:r>
      <w:r>
        <w:rPr>
          <w:spacing w:val="-1"/>
        </w:rPr>
        <w:t>site</w:t>
      </w:r>
      <w:r>
        <w:rPr>
          <w:spacing w:val="-2"/>
        </w:rPr>
        <w:t xml:space="preserve"> </w:t>
      </w:r>
      <w:r>
        <w:rPr>
          <w:spacing w:val="-1"/>
        </w:rPr>
        <w:t>metadata,</w:t>
      </w:r>
      <w:r>
        <w:t xml:space="preserve"> </w:t>
      </w:r>
      <w:r>
        <w:rPr>
          <w:spacing w:val="-1"/>
        </w:rPr>
        <w:t>the</w:t>
      </w:r>
      <w:r>
        <w:rPr>
          <w:spacing w:val="-2"/>
        </w:rPr>
        <w:t xml:space="preserve"> </w:t>
      </w:r>
      <w:r>
        <w:rPr>
          <w:spacing w:val="-1"/>
        </w:rPr>
        <w:t>metadata</w:t>
      </w:r>
      <w:r>
        <w:t xml:space="preserve"> </w:t>
      </w:r>
      <w:r>
        <w:rPr>
          <w:spacing w:val="-1"/>
        </w:rPr>
        <w:t>associated</w:t>
      </w:r>
      <w:r>
        <w:rPr>
          <w:spacing w:val="-3"/>
        </w:rPr>
        <w:t xml:space="preserve"> </w:t>
      </w:r>
      <w:r>
        <w:t>with</w:t>
      </w:r>
      <w:r>
        <w:rPr>
          <w:spacing w:val="-1"/>
        </w:rPr>
        <w:t xml:space="preserve"> </w:t>
      </w:r>
      <w:r>
        <w:t xml:space="preserve">an </w:t>
      </w:r>
      <w:r>
        <w:rPr>
          <w:spacing w:val="-1"/>
        </w:rPr>
        <w:t>individual</w:t>
      </w:r>
      <w:r>
        <w:rPr>
          <w:spacing w:val="-3"/>
        </w:rPr>
        <w:t xml:space="preserve"> </w:t>
      </w:r>
      <w:r>
        <w:rPr>
          <w:spacing w:val="-1"/>
        </w:rPr>
        <w:t>scan</w:t>
      </w:r>
      <w:r>
        <w:rPr>
          <w:spacing w:val="-3"/>
        </w:rPr>
        <w:t xml:space="preserve"> </w:t>
      </w:r>
      <w:r>
        <w:rPr>
          <w:spacing w:val="-1"/>
        </w:rPr>
        <w:t>may</w:t>
      </w:r>
      <w:r>
        <w:t xml:space="preserve"> </w:t>
      </w:r>
      <w:r>
        <w:rPr>
          <w:spacing w:val="-1"/>
        </w:rPr>
        <w:t>change</w:t>
      </w:r>
      <w:r>
        <w:rPr>
          <w:spacing w:val="-2"/>
        </w:rPr>
        <w:t xml:space="preserve"> </w:t>
      </w:r>
      <w:r>
        <w:rPr>
          <w:spacing w:val="-1"/>
        </w:rPr>
        <w:t>every</w:t>
      </w:r>
      <w:r>
        <w:rPr>
          <w:spacing w:val="-2"/>
        </w:rPr>
        <w:t xml:space="preserve"> </w:t>
      </w:r>
      <w:r>
        <w:rPr>
          <w:spacing w:val="-1"/>
        </w:rPr>
        <w:t>scan,</w:t>
      </w:r>
      <w:r>
        <w:rPr>
          <w:spacing w:val="-2"/>
        </w:rPr>
        <w:t xml:space="preserve"> </w:t>
      </w:r>
      <w:r>
        <w:t>or</w:t>
      </w:r>
      <w:r>
        <w:rPr>
          <w:spacing w:val="75"/>
        </w:rPr>
        <w:t xml:space="preserve"> </w:t>
      </w:r>
      <w:r>
        <w:t xml:space="preserve">even </w:t>
      </w:r>
      <w:r>
        <w:rPr>
          <w:spacing w:val="-1"/>
        </w:rPr>
        <w:t xml:space="preserve">during </w:t>
      </w:r>
      <w:r>
        <w:t>a</w:t>
      </w:r>
      <w:r>
        <w:rPr>
          <w:spacing w:val="-2"/>
        </w:rPr>
        <w:t xml:space="preserve"> </w:t>
      </w:r>
      <w:r>
        <w:rPr>
          <w:spacing w:val="-1"/>
        </w:rPr>
        <w:t>scan.</w:t>
      </w:r>
      <w:r>
        <w:t xml:space="preserve">  </w:t>
      </w:r>
      <w:r>
        <w:rPr>
          <w:spacing w:val="-1"/>
        </w:rPr>
        <w:t>Examples include</w:t>
      </w:r>
      <w:r>
        <w:t xml:space="preserve"> </w:t>
      </w:r>
      <w:r>
        <w:rPr>
          <w:spacing w:val="-1"/>
        </w:rPr>
        <w:t>the</w:t>
      </w:r>
      <w:r>
        <w:t xml:space="preserve"> </w:t>
      </w:r>
      <w:r>
        <w:rPr>
          <w:spacing w:val="-1"/>
        </w:rPr>
        <w:t>scan</w:t>
      </w:r>
      <w:r>
        <w:rPr>
          <w:spacing w:val="-3"/>
        </w:rPr>
        <w:t xml:space="preserve"> </w:t>
      </w:r>
      <w:r>
        <w:rPr>
          <w:spacing w:val="-1"/>
        </w:rPr>
        <w:t>start</w:t>
      </w:r>
      <w:r>
        <w:rPr>
          <w:spacing w:val="-2"/>
        </w:rPr>
        <w:t xml:space="preserve"> </w:t>
      </w:r>
      <w:r>
        <w:rPr>
          <w:spacing w:val="-1"/>
        </w:rPr>
        <w:t>time,</w:t>
      </w:r>
      <w:r>
        <w:rPr>
          <w:spacing w:val="-2"/>
        </w:rPr>
        <w:t xml:space="preserve"> </w:t>
      </w:r>
      <w:r>
        <w:rPr>
          <w:spacing w:val="-1"/>
        </w:rPr>
        <w:t>pulse repetition frequency</w:t>
      </w:r>
      <w:r>
        <w:t xml:space="preserve"> and</w:t>
      </w:r>
      <w:r>
        <w:rPr>
          <w:spacing w:val="-2"/>
        </w:rPr>
        <w:t xml:space="preserve"> </w:t>
      </w:r>
      <w:r>
        <w:rPr>
          <w:spacing w:val="-1"/>
        </w:rPr>
        <w:t>range</w:t>
      </w:r>
      <w:r>
        <w:rPr>
          <w:spacing w:val="45"/>
        </w:rPr>
        <w:t xml:space="preserve"> </w:t>
      </w:r>
      <w:r>
        <w:rPr>
          <w:spacing w:val="-1"/>
        </w:rPr>
        <w:t>resolution.</w:t>
      </w:r>
      <w:r>
        <w:rPr>
          <w:spacing w:val="49"/>
        </w:rPr>
        <w:t xml:space="preserve"> </w:t>
      </w:r>
      <w:r>
        <w:t>A</w:t>
      </w:r>
      <w:r>
        <w:rPr>
          <w:spacing w:val="-3"/>
        </w:rPr>
        <w:t xml:space="preserve"> </w:t>
      </w:r>
      <w:r>
        <w:rPr>
          <w:spacing w:val="-1"/>
        </w:rPr>
        <w:t xml:space="preserve">subset </w:t>
      </w:r>
      <w:r>
        <w:t>of</w:t>
      </w:r>
      <w:r>
        <w:rPr>
          <w:spacing w:val="-2"/>
        </w:rPr>
        <w:t xml:space="preserve"> </w:t>
      </w:r>
      <w:r>
        <w:t>the</w:t>
      </w:r>
      <w:r>
        <w:rPr>
          <w:spacing w:val="-3"/>
        </w:rPr>
        <w:t xml:space="preserve"> </w:t>
      </w:r>
      <w:r>
        <w:rPr>
          <w:spacing w:val="-1"/>
        </w:rPr>
        <w:t>site metadata</w:t>
      </w:r>
      <w:r>
        <w:rPr>
          <w:spacing w:val="-3"/>
        </w:rPr>
        <w:t xml:space="preserve"> </w:t>
      </w:r>
      <w:r>
        <w:t xml:space="preserve">will </w:t>
      </w:r>
      <w:r>
        <w:rPr>
          <w:spacing w:val="-1"/>
        </w:rPr>
        <w:t>also</w:t>
      </w:r>
      <w:r>
        <w:rPr>
          <w:spacing w:val="1"/>
        </w:rPr>
        <w:t xml:space="preserve"> </w:t>
      </w:r>
      <w:r>
        <w:rPr>
          <w:spacing w:val="-1"/>
        </w:rPr>
        <w:t>typically</w:t>
      </w:r>
      <w:r>
        <w:t xml:space="preserve"> </w:t>
      </w:r>
      <w:r>
        <w:rPr>
          <w:spacing w:val="-1"/>
        </w:rPr>
        <w:t>be</w:t>
      </w:r>
      <w:r>
        <w:rPr>
          <w:spacing w:val="-2"/>
        </w:rPr>
        <w:t xml:space="preserve"> </w:t>
      </w:r>
      <w:r>
        <w:rPr>
          <w:spacing w:val="-1"/>
        </w:rPr>
        <w:t>included</w:t>
      </w:r>
      <w:r>
        <w:t xml:space="preserve"> with</w:t>
      </w:r>
      <w:r>
        <w:rPr>
          <w:spacing w:val="-4"/>
        </w:rPr>
        <w:t xml:space="preserve"> </w:t>
      </w:r>
      <w:r>
        <w:t>each</w:t>
      </w:r>
      <w:r>
        <w:rPr>
          <w:spacing w:val="-3"/>
        </w:rPr>
        <w:t xml:space="preserve"> </w:t>
      </w:r>
      <w:r>
        <w:rPr>
          <w:spacing w:val="-1"/>
        </w:rPr>
        <w:t>scan to</w:t>
      </w:r>
      <w:r>
        <w:rPr>
          <w:spacing w:val="1"/>
        </w:rPr>
        <w:t xml:space="preserve"> </w:t>
      </w:r>
      <w:r>
        <w:rPr>
          <w:spacing w:val="-1"/>
        </w:rPr>
        <w:t>avoid</w:t>
      </w:r>
      <w:r>
        <w:rPr>
          <w:spacing w:val="-3"/>
        </w:rPr>
        <w:t xml:space="preserve"> </w:t>
      </w:r>
      <w:r>
        <w:t xml:space="preserve">the </w:t>
      </w:r>
      <w:r>
        <w:rPr>
          <w:spacing w:val="-1"/>
        </w:rPr>
        <w:t>need</w:t>
      </w:r>
      <w:r>
        <w:rPr>
          <w:spacing w:val="65"/>
        </w:rPr>
        <w:t xml:space="preserve"> </w:t>
      </w:r>
      <w:r>
        <w:rPr>
          <w:spacing w:val="-1"/>
        </w:rPr>
        <w:t>for</w:t>
      </w:r>
      <w:r>
        <w:t xml:space="preserve"> </w:t>
      </w:r>
      <w:r>
        <w:rPr>
          <w:spacing w:val="-1"/>
        </w:rPr>
        <w:t>separate</w:t>
      </w:r>
      <w:r>
        <w:rPr>
          <w:spacing w:val="-2"/>
        </w:rPr>
        <w:t xml:space="preserve"> </w:t>
      </w:r>
      <w:r>
        <w:rPr>
          <w:spacing w:val="-1"/>
        </w:rPr>
        <w:t>lookup</w:t>
      </w:r>
      <w:r>
        <w:rPr>
          <w:spacing w:val="-4"/>
        </w:rPr>
        <w:t xml:space="preserve"> </w:t>
      </w:r>
      <w:r>
        <w:t xml:space="preserve">of </w:t>
      </w:r>
      <w:r>
        <w:rPr>
          <w:spacing w:val="-1"/>
        </w:rPr>
        <w:t>fundamental</w:t>
      </w:r>
      <w:r>
        <w:rPr>
          <w:spacing w:val="-3"/>
        </w:rPr>
        <w:t xml:space="preserve"> </w:t>
      </w:r>
      <w:r>
        <w:rPr>
          <w:spacing w:val="-1"/>
        </w:rPr>
        <w:t>properties</w:t>
      </w:r>
      <w:r>
        <w:rPr>
          <w:spacing w:val="-2"/>
        </w:rPr>
        <w:t xml:space="preserve"> </w:t>
      </w:r>
      <w:r>
        <w:rPr>
          <w:spacing w:val="-1"/>
        </w:rPr>
        <w:t xml:space="preserve">such </w:t>
      </w:r>
      <w:r>
        <w:t>as</w:t>
      </w:r>
      <w:r>
        <w:rPr>
          <w:spacing w:val="-2"/>
        </w:rPr>
        <w:t xml:space="preserve"> </w:t>
      </w:r>
      <w:r>
        <w:rPr>
          <w:spacing w:val="-1"/>
        </w:rPr>
        <w:t>the</w:t>
      </w:r>
      <w:r>
        <w:t xml:space="preserve"> </w:t>
      </w:r>
      <w:r>
        <w:rPr>
          <w:spacing w:val="-1"/>
        </w:rPr>
        <w:t>antenna</w:t>
      </w:r>
      <w:r>
        <w:t xml:space="preserve"> </w:t>
      </w:r>
      <w:r>
        <w:rPr>
          <w:spacing w:val="-1"/>
        </w:rPr>
        <w:t xml:space="preserve">location </w:t>
      </w:r>
      <w:r>
        <w:t>and</w:t>
      </w:r>
      <w:r>
        <w:rPr>
          <w:spacing w:val="-4"/>
        </w:rPr>
        <w:t xml:space="preserve"> </w:t>
      </w:r>
      <w:r>
        <w:rPr>
          <w:spacing w:val="-1"/>
        </w:rPr>
        <w:t>beam width.</w:t>
      </w:r>
    </w:p>
    <w:p w14:paraId="4D28A89F" w14:textId="77777777" w:rsidR="00AB58C1" w:rsidRDefault="00AB58C1" w:rsidP="00AB58C1">
      <w:pPr>
        <w:pStyle w:val="BodyText1"/>
        <w:spacing w:before="165" w:line="258" w:lineRule="auto"/>
        <w:ind w:right="230"/>
      </w:pPr>
      <w:r>
        <w:rPr>
          <w:spacing w:val="-1"/>
        </w:rPr>
        <w:t>Due</w:t>
      </w:r>
      <w:r>
        <w:t xml:space="preserve"> </w:t>
      </w:r>
      <w:r>
        <w:rPr>
          <w:spacing w:val="-1"/>
        </w:rPr>
        <w:t>to</w:t>
      </w:r>
      <w:r>
        <w:rPr>
          <w:spacing w:val="2"/>
        </w:rPr>
        <w:t xml:space="preserve"> </w:t>
      </w:r>
      <w:r>
        <w:rPr>
          <w:spacing w:val="-1"/>
        </w:rPr>
        <w:t>its</w:t>
      </w:r>
      <w:r>
        <w:rPr>
          <w:spacing w:val="1"/>
        </w:rPr>
        <w:t xml:space="preserve"> </w:t>
      </w:r>
      <w:r>
        <w:rPr>
          <w:spacing w:val="-1"/>
        </w:rPr>
        <w:t>infrequently</w:t>
      </w:r>
      <w:r>
        <w:t xml:space="preserve"> </w:t>
      </w:r>
      <w:r>
        <w:rPr>
          <w:spacing w:val="-1"/>
        </w:rPr>
        <w:t>changing nature,</w:t>
      </w:r>
      <w:r>
        <w:t xml:space="preserve"> one</w:t>
      </w:r>
      <w:r>
        <w:rPr>
          <w:spacing w:val="-2"/>
        </w:rPr>
        <w:t xml:space="preserve"> </w:t>
      </w:r>
      <w:r>
        <w:t>of</w:t>
      </w:r>
      <w:r>
        <w:rPr>
          <w:spacing w:val="-3"/>
        </w:rPr>
        <w:t xml:space="preserve"> </w:t>
      </w:r>
      <w:r>
        <w:rPr>
          <w:spacing w:val="-1"/>
        </w:rPr>
        <w:t>the</w:t>
      </w:r>
      <w:r>
        <w:rPr>
          <w:spacing w:val="-2"/>
        </w:rPr>
        <w:t xml:space="preserve"> </w:t>
      </w:r>
      <w:r>
        <w:rPr>
          <w:spacing w:val="-1"/>
        </w:rPr>
        <w:t>major</w:t>
      </w:r>
      <w:r>
        <w:t xml:space="preserve"> </w:t>
      </w:r>
      <w:r>
        <w:rPr>
          <w:spacing w:val="-1"/>
        </w:rPr>
        <w:t>challenges</w:t>
      </w:r>
      <w:r>
        <w:rPr>
          <w:spacing w:val="4"/>
        </w:rPr>
        <w:t xml:space="preserve"> </w:t>
      </w:r>
      <w:r>
        <w:rPr>
          <w:spacing w:val="-1"/>
        </w:rPr>
        <w:t>faced</w:t>
      </w:r>
      <w:r>
        <w:t xml:space="preserve"> </w:t>
      </w:r>
      <w:r>
        <w:rPr>
          <w:spacing w:val="-1"/>
        </w:rPr>
        <w:t>by</w:t>
      </w:r>
      <w:r>
        <w:rPr>
          <w:spacing w:val="-2"/>
        </w:rPr>
        <w:t xml:space="preserve"> the</w:t>
      </w:r>
      <w:r>
        <w:t xml:space="preserve"> </w:t>
      </w:r>
      <w:r>
        <w:rPr>
          <w:spacing w:val="-1"/>
        </w:rPr>
        <w:t>WMO</w:t>
      </w:r>
      <w:r>
        <w:rPr>
          <w:spacing w:val="-2"/>
        </w:rPr>
        <w:t xml:space="preserve"> </w:t>
      </w:r>
      <w:r>
        <w:rPr>
          <w:spacing w:val="-1"/>
        </w:rPr>
        <w:t>Radar</w:t>
      </w:r>
      <w:r>
        <w:t xml:space="preserve"> </w:t>
      </w:r>
      <w:r>
        <w:rPr>
          <w:spacing w:val="-1"/>
        </w:rPr>
        <w:t>Database</w:t>
      </w:r>
      <w:r>
        <w:rPr>
          <w:spacing w:val="52"/>
        </w:rPr>
        <w:t xml:space="preserve"> </w:t>
      </w:r>
      <w:r>
        <w:t xml:space="preserve">is </w:t>
      </w:r>
      <w:r>
        <w:rPr>
          <w:spacing w:val="-1"/>
        </w:rPr>
        <w:t>keeping</w:t>
      </w:r>
      <w:r>
        <w:rPr>
          <w:spacing w:val="-3"/>
        </w:rPr>
        <w:t xml:space="preserve"> </w:t>
      </w:r>
      <w:r>
        <w:rPr>
          <w:spacing w:val="-1"/>
        </w:rPr>
        <w:t>the</w:t>
      </w:r>
      <w:r>
        <w:rPr>
          <w:spacing w:val="1"/>
        </w:rPr>
        <w:t xml:space="preserve"> </w:t>
      </w:r>
      <w:r>
        <w:rPr>
          <w:spacing w:val="-2"/>
        </w:rPr>
        <w:t xml:space="preserve">site </w:t>
      </w:r>
      <w:r>
        <w:rPr>
          <w:spacing w:val="-1"/>
        </w:rPr>
        <w:t>metadata</w:t>
      </w:r>
      <w:r>
        <w:t xml:space="preserve"> </w:t>
      </w:r>
      <w:r>
        <w:rPr>
          <w:spacing w:val="-1"/>
        </w:rPr>
        <w:t xml:space="preserve">up </w:t>
      </w:r>
      <w:r>
        <w:t>to</w:t>
      </w:r>
      <w:r>
        <w:rPr>
          <w:spacing w:val="-1"/>
        </w:rPr>
        <w:t xml:space="preserve"> date.</w:t>
      </w:r>
      <w:r>
        <w:rPr>
          <w:spacing w:val="49"/>
        </w:rPr>
        <w:t xml:space="preserve"> </w:t>
      </w:r>
      <w:r>
        <w:rPr>
          <w:spacing w:val="-1"/>
        </w:rPr>
        <w:t>Metadata</w:t>
      </w:r>
      <w:r>
        <w:rPr>
          <w:spacing w:val="-2"/>
        </w:rPr>
        <w:t xml:space="preserve"> </w:t>
      </w:r>
      <w:r>
        <w:t>is</w:t>
      </w:r>
      <w:r>
        <w:rPr>
          <w:spacing w:val="-3"/>
        </w:rPr>
        <w:t xml:space="preserve"> </w:t>
      </w:r>
      <w:r>
        <w:rPr>
          <w:spacing w:val="-1"/>
        </w:rPr>
        <w:t>often</w:t>
      </w:r>
      <w:r>
        <w:t xml:space="preserve"> </w:t>
      </w:r>
      <w:r>
        <w:rPr>
          <w:spacing w:val="-1"/>
        </w:rPr>
        <w:t>published</w:t>
      </w:r>
      <w:r>
        <w:rPr>
          <w:spacing w:val="-3"/>
        </w:rPr>
        <w:t xml:space="preserve"> </w:t>
      </w:r>
      <w:r>
        <w:t>once</w:t>
      </w:r>
      <w:r>
        <w:rPr>
          <w:spacing w:val="-2"/>
        </w:rPr>
        <w:t xml:space="preserve"> </w:t>
      </w:r>
      <w:r>
        <w:rPr>
          <w:spacing w:val="-1"/>
        </w:rPr>
        <w:t>when</w:t>
      </w:r>
      <w:r>
        <w:rPr>
          <w:spacing w:val="-3"/>
        </w:rPr>
        <w:t xml:space="preserve"> </w:t>
      </w:r>
      <w:r>
        <w:rPr>
          <w:spacing w:val="-1"/>
        </w:rPr>
        <w:t>the</w:t>
      </w:r>
      <w:r>
        <w:t xml:space="preserve"> </w:t>
      </w:r>
      <w:r>
        <w:rPr>
          <w:spacing w:val="-1"/>
        </w:rPr>
        <w:t>radar</w:t>
      </w:r>
      <w:r>
        <w:t xml:space="preserve"> </w:t>
      </w:r>
      <w:r>
        <w:rPr>
          <w:spacing w:val="-2"/>
        </w:rPr>
        <w:t>is</w:t>
      </w:r>
      <w:r>
        <w:t xml:space="preserve"> </w:t>
      </w:r>
      <w:r>
        <w:rPr>
          <w:spacing w:val="-1"/>
        </w:rPr>
        <w:t>setup</w:t>
      </w:r>
      <w:r>
        <w:rPr>
          <w:spacing w:val="-2"/>
        </w:rPr>
        <w:t xml:space="preserve"> </w:t>
      </w:r>
      <w:r>
        <w:t>and</w:t>
      </w:r>
      <w:r>
        <w:rPr>
          <w:spacing w:val="75"/>
        </w:rPr>
        <w:t xml:space="preserve"> </w:t>
      </w:r>
      <w:r>
        <w:t xml:space="preserve">then </w:t>
      </w:r>
      <w:r>
        <w:rPr>
          <w:spacing w:val="-1"/>
        </w:rPr>
        <w:t>allowed</w:t>
      </w:r>
      <w:r>
        <w:rPr>
          <w:spacing w:val="-3"/>
        </w:rPr>
        <w:t xml:space="preserve"> </w:t>
      </w:r>
      <w:r>
        <w:t>to</w:t>
      </w:r>
      <w:r>
        <w:rPr>
          <w:spacing w:val="1"/>
        </w:rPr>
        <w:t xml:space="preserve"> </w:t>
      </w:r>
      <w:r>
        <w:rPr>
          <w:spacing w:val="-2"/>
        </w:rPr>
        <w:t>go</w:t>
      </w:r>
      <w:r>
        <w:rPr>
          <w:spacing w:val="1"/>
        </w:rPr>
        <w:t xml:space="preserve"> </w:t>
      </w:r>
      <w:r>
        <w:rPr>
          <w:spacing w:val="-1"/>
        </w:rPr>
        <w:t>stale.</w:t>
      </w:r>
      <w:r>
        <w:rPr>
          <w:spacing w:val="47"/>
        </w:rPr>
        <w:t xml:space="preserve"> </w:t>
      </w:r>
      <w:r>
        <w:t>It</w:t>
      </w:r>
      <w:r>
        <w:rPr>
          <w:spacing w:val="-2"/>
        </w:rPr>
        <w:t xml:space="preserve"> </w:t>
      </w:r>
      <w:r>
        <w:t xml:space="preserve">is </w:t>
      </w:r>
      <w:r>
        <w:rPr>
          <w:spacing w:val="-1"/>
        </w:rPr>
        <w:t xml:space="preserve">considered </w:t>
      </w:r>
      <w:r>
        <w:rPr>
          <w:spacing w:val="-2"/>
        </w:rPr>
        <w:t>best</w:t>
      </w:r>
      <w:r>
        <w:rPr>
          <w:spacing w:val="1"/>
        </w:rPr>
        <w:t xml:space="preserve"> </w:t>
      </w:r>
      <w:r>
        <w:rPr>
          <w:spacing w:val="-1"/>
        </w:rPr>
        <w:t>practice</w:t>
      </w:r>
      <w:r>
        <w:rPr>
          <w:spacing w:val="-2"/>
        </w:rPr>
        <w:t xml:space="preserve"> </w:t>
      </w:r>
      <w:r>
        <w:t>to</w:t>
      </w:r>
      <w:r>
        <w:rPr>
          <w:spacing w:val="-1"/>
        </w:rPr>
        <w:t xml:space="preserve"> ensure</w:t>
      </w:r>
      <w:r>
        <w:rPr>
          <w:spacing w:val="-2"/>
        </w:rPr>
        <w:t xml:space="preserve"> </w:t>
      </w:r>
      <w:r>
        <w:t xml:space="preserve">that </w:t>
      </w:r>
      <w:r>
        <w:rPr>
          <w:spacing w:val="-2"/>
        </w:rPr>
        <w:t>the</w:t>
      </w:r>
      <w:r>
        <w:t xml:space="preserve"> </w:t>
      </w:r>
      <w:r>
        <w:rPr>
          <w:spacing w:val="-1"/>
        </w:rPr>
        <w:t xml:space="preserve">WMO </w:t>
      </w:r>
      <w:r>
        <w:t>Weather</w:t>
      </w:r>
      <w:r>
        <w:rPr>
          <w:spacing w:val="-3"/>
        </w:rPr>
        <w:t xml:space="preserve"> </w:t>
      </w:r>
      <w:r>
        <w:t>Radar</w:t>
      </w:r>
      <w:r>
        <w:rPr>
          <w:spacing w:val="51"/>
        </w:rPr>
        <w:t xml:space="preserve"> </w:t>
      </w:r>
      <w:r>
        <w:rPr>
          <w:spacing w:val="-1"/>
        </w:rPr>
        <w:t>Database</w:t>
      </w:r>
      <w:r>
        <w:t xml:space="preserve"> is </w:t>
      </w:r>
      <w:r>
        <w:rPr>
          <w:spacing w:val="-1"/>
        </w:rPr>
        <w:t>updated</w:t>
      </w:r>
      <w:r>
        <w:rPr>
          <w:spacing w:val="-3"/>
        </w:rPr>
        <w:t xml:space="preserve"> </w:t>
      </w:r>
      <w:r>
        <w:t xml:space="preserve">in a </w:t>
      </w:r>
      <w:r>
        <w:rPr>
          <w:spacing w:val="-1"/>
        </w:rPr>
        <w:t>timely</w:t>
      </w:r>
      <w:r>
        <w:rPr>
          <w:spacing w:val="-2"/>
        </w:rPr>
        <w:t xml:space="preserve"> </w:t>
      </w:r>
      <w:r>
        <w:rPr>
          <w:spacing w:val="-1"/>
        </w:rPr>
        <w:t>manner</w:t>
      </w:r>
      <w:r>
        <w:rPr>
          <w:spacing w:val="-2"/>
        </w:rPr>
        <w:t xml:space="preserve"> </w:t>
      </w:r>
      <w:r>
        <w:rPr>
          <w:spacing w:val="-1"/>
        </w:rPr>
        <w:t>whenever</w:t>
      </w:r>
      <w:r>
        <w:t xml:space="preserve"> </w:t>
      </w:r>
      <w:r>
        <w:rPr>
          <w:spacing w:val="-1"/>
        </w:rPr>
        <w:t>radar</w:t>
      </w:r>
      <w:r>
        <w:t xml:space="preserve"> </w:t>
      </w:r>
      <w:r>
        <w:rPr>
          <w:spacing w:val="-1"/>
        </w:rPr>
        <w:t>site metadata</w:t>
      </w:r>
      <w:r>
        <w:rPr>
          <w:spacing w:val="-3"/>
        </w:rPr>
        <w:t xml:space="preserve"> </w:t>
      </w:r>
      <w:r>
        <w:t>changes.</w:t>
      </w:r>
    </w:p>
    <w:p w14:paraId="2BD9C962" w14:textId="0316A1D8" w:rsidR="00AB58C1" w:rsidRDefault="00AB58C1" w:rsidP="00AB58C1">
      <w:pPr>
        <w:pStyle w:val="Heading3"/>
      </w:pPr>
      <w:bookmarkStart w:id="55" w:name="_bookmark4"/>
      <w:bookmarkEnd w:id="55"/>
      <w:r>
        <w:t>1.3 Recommendations</w:t>
      </w:r>
    </w:p>
    <w:p w14:paraId="5D0F8479" w14:textId="77777777" w:rsidR="00AB58C1" w:rsidRDefault="00AB58C1" w:rsidP="00036922">
      <w:pPr>
        <w:pStyle w:val="BodyText1"/>
        <w:widowControl w:val="0"/>
        <w:numPr>
          <w:ilvl w:val="0"/>
          <w:numId w:val="25"/>
        </w:numPr>
        <w:tabs>
          <w:tab w:val="clear" w:pos="1140"/>
          <w:tab w:val="left" w:pos="821"/>
        </w:tabs>
        <w:spacing w:before="21" w:after="0" w:line="259" w:lineRule="auto"/>
        <w:ind w:right="306"/>
      </w:pPr>
      <w:r>
        <w:rPr>
          <w:spacing w:val="-1"/>
        </w:rPr>
        <w:t>Ensure</w:t>
      </w:r>
      <w:r>
        <w:t xml:space="preserve"> that</w:t>
      </w:r>
      <w:r>
        <w:rPr>
          <w:spacing w:val="-2"/>
        </w:rPr>
        <w:t xml:space="preserve"> </w:t>
      </w:r>
      <w:r>
        <w:t>an</w:t>
      </w:r>
      <w:r>
        <w:rPr>
          <w:spacing w:val="-1"/>
        </w:rPr>
        <w:t xml:space="preserve"> appropriate National</w:t>
      </w:r>
      <w:r>
        <w:t xml:space="preserve"> </w:t>
      </w:r>
      <w:r>
        <w:rPr>
          <w:spacing w:val="-1"/>
        </w:rPr>
        <w:t>Focal</w:t>
      </w:r>
      <w:r>
        <w:rPr>
          <w:spacing w:val="-2"/>
        </w:rPr>
        <w:t xml:space="preserve"> </w:t>
      </w:r>
      <w:r>
        <w:rPr>
          <w:spacing w:val="-1"/>
        </w:rPr>
        <w:t>Point</w:t>
      </w:r>
      <w:r>
        <w:t xml:space="preserve"> </w:t>
      </w:r>
      <w:r>
        <w:rPr>
          <w:spacing w:val="-1"/>
        </w:rPr>
        <w:t>for</w:t>
      </w:r>
      <w:r>
        <w:t xml:space="preserve"> </w:t>
      </w:r>
      <w:r>
        <w:rPr>
          <w:spacing w:val="-1"/>
        </w:rPr>
        <w:t>Weather</w:t>
      </w:r>
      <w:r>
        <w:rPr>
          <w:spacing w:val="-2"/>
        </w:rPr>
        <w:t xml:space="preserve"> </w:t>
      </w:r>
      <w:r>
        <w:rPr>
          <w:spacing w:val="-1"/>
        </w:rPr>
        <w:t>Radar</w:t>
      </w:r>
      <w:r>
        <w:t xml:space="preserve"> </w:t>
      </w:r>
      <w:r>
        <w:rPr>
          <w:spacing w:val="-1"/>
        </w:rPr>
        <w:t>Metadata</w:t>
      </w:r>
      <w:r>
        <w:t xml:space="preserve"> is </w:t>
      </w:r>
      <w:r>
        <w:rPr>
          <w:spacing w:val="-1"/>
        </w:rPr>
        <w:t xml:space="preserve">nominated </w:t>
      </w:r>
      <w:r>
        <w:t>and</w:t>
      </w:r>
      <w:r>
        <w:rPr>
          <w:spacing w:val="59"/>
        </w:rPr>
        <w:t xml:space="preserve"> </w:t>
      </w:r>
      <w:r>
        <w:rPr>
          <w:spacing w:val="-1"/>
        </w:rPr>
        <w:t>listed within the</w:t>
      </w:r>
      <w:r>
        <w:rPr>
          <w:spacing w:val="-2"/>
        </w:rPr>
        <w:t xml:space="preserve"> </w:t>
      </w:r>
      <w:r>
        <w:rPr>
          <w:spacing w:val="-1"/>
        </w:rPr>
        <w:t>WMO</w:t>
      </w:r>
      <w:r>
        <w:t xml:space="preserve"> </w:t>
      </w:r>
      <w:r>
        <w:rPr>
          <w:spacing w:val="-1"/>
        </w:rPr>
        <w:t>Country Profile</w:t>
      </w:r>
      <w:r>
        <w:t xml:space="preserve"> </w:t>
      </w:r>
      <w:r>
        <w:rPr>
          <w:spacing w:val="-1"/>
        </w:rPr>
        <w:t>Database</w:t>
      </w:r>
    </w:p>
    <w:p w14:paraId="375A07EC" w14:textId="77777777" w:rsidR="00AB58C1" w:rsidRDefault="00AB58C1" w:rsidP="00036922">
      <w:pPr>
        <w:pStyle w:val="BodyText1"/>
        <w:widowControl w:val="0"/>
        <w:numPr>
          <w:ilvl w:val="0"/>
          <w:numId w:val="25"/>
        </w:numPr>
        <w:tabs>
          <w:tab w:val="clear" w:pos="1140"/>
          <w:tab w:val="left" w:pos="821"/>
        </w:tabs>
        <w:spacing w:after="0"/>
      </w:pPr>
      <w:r>
        <w:rPr>
          <w:spacing w:val="-1"/>
        </w:rPr>
        <w:t>Submit</w:t>
      </w:r>
      <w:r>
        <w:t xml:space="preserve"> </w:t>
      </w:r>
      <w:r>
        <w:rPr>
          <w:spacing w:val="-1"/>
        </w:rPr>
        <w:t>weather</w:t>
      </w:r>
      <w:r>
        <w:rPr>
          <w:spacing w:val="-2"/>
        </w:rPr>
        <w:t xml:space="preserve"> </w:t>
      </w:r>
      <w:r>
        <w:rPr>
          <w:spacing w:val="-1"/>
        </w:rPr>
        <w:t>radar</w:t>
      </w:r>
      <w:r>
        <w:t xml:space="preserve"> </w:t>
      </w:r>
      <w:r>
        <w:rPr>
          <w:spacing w:val="-1"/>
        </w:rPr>
        <w:t>site</w:t>
      </w:r>
      <w:r>
        <w:rPr>
          <w:spacing w:val="-2"/>
        </w:rPr>
        <w:t xml:space="preserve"> </w:t>
      </w:r>
      <w:r>
        <w:rPr>
          <w:spacing w:val="-1"/>
        </w:rPr>
        <w:t>metadata</w:t>
      </w:r>
      <w:r>
        <w:t xml:space="preserve"> </w:t>
      </w:r>
      <w:r>
        <w:rPr>
          <w:spacing w:val="-1"/>
        </w:rPr>
        <w:t xml:space="preserve">to </w:t>
      </w:r>
      <w:r>
        <w:t>the WMO</w:t>
      </w:r>
      <w:r>
        <w:rPr>
          <w:spacing w:val="-3"/>
        </w:rPr>
        <w:t xml:space="preserve"> </w:t>
      </w:r>
      <w:r>
        <w:rPr>
          <w:spacing w:val="-1"/>
        </w:rPr>
        <w:t>Weather</w:t>
      </w:r>
      <w:r>
        <w:t xml:space="preserve"> </w:t>
      </w:r>
      <w:r>
        <w:rPr>
          <w:spacing w:val="-1"/>
        </w:rPr>
        <w:t>Radar</w:t>
      </w:r>
      <w:r>
        <w:rPr>
          <w:spacing w:val="-2"/>
        </w:rPr>
        <w:t xml:space="preserve"> </w:t>
      </w:r>
      <w:r>
        <w:rPr>
          <w:spacing w:val="-1"/>
        </w:rPr>
        <w:t>Database</w:t>
      </w:r>
    </w:p>
    <w:p w14:paraId="13EECD24" w14:textId="77777777" w:rsidR="00AB58C1" w:rsidRDefault="00AB58C1" w:rsidP="00036922">
      <w:pPr>
        <w:pStyle w:val="BodyText1"/>
        <w:widowControl w:val="0"/>
        <w:numPr>
          <w:ilvl w:val="0"/>
          <w:numId w:val="25"/>
        </w:numPr>
        <w:tabs>
          <w:tab w:val="clear" w:pos="1140"/>
          <w:tab w:val="left" w:pos="821"/>
        </w:tabs>
        <w:spacing w:before="19" w:after="0"/>
      </w:pPr>
      <w:r>
        <w:rPr>
          <w:spacing w:val="-1"/>
        </w:rPr>
        <w:t>Review</w:t>
      </w:r>
      <w:r>
        <w:t xml:space="preserve"> and</w:t>
      </w:r>
      <w:r>
        <w:rPr>
          <w:spacing w:val="-2"/>
        </w:rPr>
        <w:t xml:space="preserve"> </w:t>
      </w:r>
      <w:r>
        <w:rPr>
          <w:spacing w:val="-1"/>
        </w:rPr>
        <w:t>update</w:t>
      </w:r>
      <w:r>
        <w:t xml:space="preserve"> </w:t>
      </w:r>
      <w:r>
        <w:rPr>
          <w:spacing w:val="-1"/>
        </w:rPr>
        <w:t>entries</w:t>
      </w:r>
      <w:r>
        <w:t xml:space="preserve"> in</w:t>
      </w:r>
      <w:r>
        <w:rPr>
          <w:spacing w:val="-1"/>
        </w:rPr>
        <w:t xml:space="preserve"> the</w:t>
      </w:r>
      <w:r>
        <w:t xml:space="preserve"> </w:t>
      </w:r>
      <w:r>
        <w:rPr>
          <w:spacing w:val="-1"/>
        </w:rPr>
        <w:t>WMO</w:t>
      </w:r>
      <w:r>
        <w:rPr>
          <w:spacing w:val="-3"/>
        </w:rPr>
        <w:t xml:space="preserve"> </w:t>
      </w:r>
      <w:r>
        <w:rPr>
          <w:spacing w:val="-1"/>
        </w:rPr>
        <w:t>Weather</w:t>
      </w:r>
      <w:r>
        <w:t xml:space="preserve"> </w:t>
      </w:r>
      <w:r>
        <w:rPr>
          <w:spacing w:val="-1"/>
        </w:rPr>
        <w:t>Radar</w:t>
      </w:r>
      <w:r>
        <w:t xml:space="preserve"> </w:t>
      </w:r>
      <w:r>
        <w:rPr>
          <w:spacing w:val="-1"/>
        </w:rPr>
        <w:t>Database</w:t>
      </w:r>
      <w:r>
        <w:t xml:space="preserve"> </w:t>
      </w:r>
      <w:r>
        <w:rPr>
          <w:spacing w:val="-1"/>
        </w:rPr>
        <w:t>regularly</w:t>
      </w:r>
    </w:p>
    <w:p w14:paraId="4B40A0D7" w14:textId="3A6A98CA" w:rsidR="00AB58C1" w:rsidRDefault="00AB58C1" w:rsidP="00AB58C1">
      <w:pPr>
        <w:pStyle w:val="Heading3"/>
      </w:pPr>
      <w:bookmarkStart w:id="56" w:name="_bookmark5"/>
      <w:bookmarkEnd w:id="56"/>
      <w:r>
        <w:t>1.4 References</w:t>
      </w:r>
    </w:p>
    <w:p w14:paraId="09672BE1" w14:textId="77777777" w:rsidR="00AB58C1" w:rsidRDefault="00AB58C1" w:rsidP="00AB58C1">
      <w:pPr>
        <w:pStyle w:val="BodyText1"/>
        <w:spacing w:before="23" w:line="255" w:lineRule="auto"/>
        <w:ind w:right="230"/>
      </w:pPr>
      <w:r>
        <w:rPr>
          <w:spacing w:val="-1"/>
        </w:rPr>
        <w:t>Turkish Meteorological</w:t>
      </w:r>
      <w:r>
        <w:t xml:space="preserve"> </w:t>
      </w:r>
      <w:r>
        <w:rPr>
          <w:spacing w:val="-1"/>
        </w:rPr>
        <w:t>Service</w:t>
      </w:r>
      <w:r>
        <w:rPr>
          <w:spacing w:val="-2"/>
        </w:rPr>
        <w:t xml:space="preserve"> </w:t>
      </w:r>
      <w:r>
        <w:rPr>
          <w:spacing w:val="-1"/>
        </w:rPr>
        <w:t>(TMS)</w:t>
      </w:r>
      <w:r>
        <w:rPr>
          <w:spacing w:val="-2"/>
        </w:rPr>
        <w:t xml:space="preserve"> </w:t>
      </w:r>
      <w:r>
        <w:t>on</w:t>
      </w:r>
      <w:r>
        <w:rPr>
          <w:spacing w:val="-1"/>
        </w:rPr>
        <w:t xml:space="preserve"> behalf</w:t>
      </w:r>
      <w:r>
        <w:rPr>
          <w:spacing w:val="-3"/>
        </w:rPr>
        <w:t xml:space="preserve"> </w:t>
      </w:r>
      <w:r>
        <w:t>of</w:t>
      </w:r>
      <w:r>
        <w:rPr>
          <w:spacing w:val="-2"/>
        </w:rPr>
        <w:t xml:space="preserve"> </w:t>
      </w:r>
      <w:r>
        <w:rPr>
          <w:spacing w:val="-1"/>
        </w:rPr>
        <w:t>World</w:t>
      </w:r>
      <w:r>
        <w:rPr>
          <w:spacing w:val="-2"/>
        </w:rPr>
        <w:t xml:space="preserve"> </w:t>
      </w:r>
      <w:r>
        <w:rPr>
          <w:spacing w:val="-1"/>
        </w:rPr>
        <w:t>Meteorological Organization (WMO), 2018:</w:t>
      </w:r>
      <w:r>
        <w:rPr>
          <w:spacing w:val="65"/>
        </w:rPr>
        <w:t xml:space="preserve"> </w:t>
      </w:r>
      <w:r>
        <w:t>WMO</w:t>
      </w:r>
      <w:r>
        <w:rPr>
          <w:spacing w:val="-3"/>
        </w:rPr>
        <w:t xml:space="preserve"> </w:t>
      </w:r>
      <w:r>
        <w:t>Radar</w:t>
      </w:r>
      <w:r>
        <w:rPr>
          <w:spacing w:val="-3"/>
        </w:rPr>
        <w:t xml:space="preserve"> </w:t>
      </w:r>
      <w:r>
        <w:rPr>
          <w:spacing w:val="-1"/>
        </w:rPr>
        <w:t>Database,</w:t>
      </w:r>
      <w:r>
        <w:rPr>
          <w:spacing w:val="1"/>
        </w:rPr>
        <w:t xml:space="preserve"> </w:t>
      </w:r>
      <w:hyperlink r:id="rId37">
        <w:r>
          <w:rPr>
            <w:color w:val="0462C1"/>
            <w:spacing w:val="-2"/>
            <w:u w:val="single" w:color="0462C1"/>
          </w:rPr>
          <w:t>http://wrd.mgm.gov.tr/</w:t>
        </w:r>
      </w:hyperlink>
    </w:p>
    <w:p w14:paraId="560B0D0F" w14:textId="77777777" w:rsidR="00AB58C1" w:rsidRDefault="00AB58C1" w:rsidP="00AB58C1">
      <w:pPr>
        <w:spacing w:before="2"/>
        <w:rPr>
          <w:rFonts w:ascii="Calibri" w:eastAsia="Calibri" w:hAnsi="Calibri" w:cs="Calibri"/>
          <w:sz w:val="9"/>
          <w:szCs w:val="9"/>
        </w:rPr>
      </w:pPr>
    </w:p>
    <w:p w14:paraId="0100ECBE" w14:textId="77777777" w:rsidR="00AB58C1" w:rsidRDefault="00AB58C1" w:rsidP="00AB58C1">
      <w:pPr>
        <w:pStyle w:val="BodyText1"/>
        <w:spacing w:before="56" w:line="257" w:lineRule="auto"/>
        <w:ind w:right="230"/>
      </w:pPr>
      <w:r>
        <w:t>World</w:t>
      </w:r>
      <w:r>
        <w:rPr>
          <w:spacing w:val="-4"/>
        </w:rPr>
        <w:t xml:space="preserve"> </w:t>
      </w:r>
      <w:r>
        <w:rPr>
          <w:spacing w:val="-1"/>
        </w:rPr>
        <w:t>Meteorological</w:t>
      </w:r>
      <w:r>
        <w:rPr>
          <w:spacing w:val="-3"/>
        </w:rPr>
        <w:t xml:space="preserve"> </w:t>
      </w:r>
      <w:r>
        <w:rPr>
          <w:spacing w:val="-1"/>
        </w:rPr>
        <w:t>Organization (WMO),</w:t>
      </w:r>
      <w:r>
        <w:t xml:space="preserve"> </w:t>
      </w:r>
      <w:r>
        <w:rPr>
          <w:spacing w:val="-1"/>
        </w:rPr>
        <w:t>2018:</w:t>
      </w:r>
      <w:r>
        <w:rPr>
          <w:spacing w:val="-2"/>
        </w:rPr>
        <w:t xml:space="preserve"> </w:t>
      </w:r>
      <w:r>
        <w:rPr>
          <w:spacing w:val="-1"/>
        </w:rPr>
        <w:t>Country Profile</w:t>
      </w:r>
      <w:r>
        <w:t xml:space="preserve"> </w:t>
      </w:r>
      <w:r>
        <w:rPr>
          <w:spacing w:val="-1"/>
        </w:rPr>
        <w:t>Database</w:t>
      </w:r>
      <w:r>
        <w:rPr>
          <w:spacing w:val="-2"/>
        </w:rPr>
        <w:t xml:space="preserve"> </w:t>
      </w:r>
      <w:r>
        <w:rPr>
          <w:spacing w:val="-1"/>
        </w:rPr>
        <w:t>(National</w:t>
      </w:r>
      <w:r>
        <w:t xml:space="preserve"> </w:t>
      </w:r>
      <w:r>
        <w:rPr>
          <w:spacing w:val="-1"/>
        </w:rPr>
        <w:t>Focal</w:t>
      </w:r>
      <w:r>
        <w:rPr>
          <w:spacing w:val="-2"/>
        </w:rPr>
        <w:t xml:space="preserve"> </w:t>
      </w:r>
      <w:r>
        <w:rPr>
          <w:spacing w:val="-1"/>
        </w:rPr>
        <w:t>Point</w:t>
      </w:r>
      <w:r>
        <w:rPr>
          <w:spacing w:val="-2"/>
        </w:rPr>
        <w:t xml:space="preserve"> </w:t>
      </w:r>
      <w:r>
        <w:t>for</w:t>
      </w:r>
      <w:r>
        <w:rPr>
          <w:spacing w:val="69"/>
        </w:rPr>
        <w:t xml:space="preserve"> </w:t>
      </w:r>
      <w:r>
        <w:t>Weather</w:t>
      </w:r>
      <w:r>
        <w:rPr>
          <w:spacing w:val="-3"/>
        </w:rPr>
        <w:t xml:space="preserve"> </w:t>
      </w:r>
      <w:r>
        <w:t>Radar</w:t>
      </w:r>
      <w:r>
        <w:rPr>
          <w:spacing w:val="-3"/>
        </w:rPr>
        <w:t xml:space="preserve"> </w:t>
      </w:r>
      <w:r>
        <w:rPr>
          <w:spacing w:val="-1"/>
        </w:rPr>
        <w:t>Metadata),</w:t>
      </w:r>
      <w:r>
        <w:rPr>
          <w:spacing w:val="-4"/>
        </w:rPr>
        <w:t xml:space="preserve"> </w:t>
      </w:r>
      <w:hyperlink r:id="rId38">
        <w:r>
          <w:rPr>
            <w:color w:val="0462C1"/>
            <w:spacing w:val="-1"/>
            <w:u w:val="single" w:color="0462C1"/>
          </w:rPr>
          <w:t>https://www.wmo.int/cpdb/workgroups/view/crm_FP%20WR</w:t>
        </w:r>
      </w:hyperlink>
    </w:p>
    <w:p w14:paraId="1B86E4E8" w14:textId="77777777" w:rsidR="00AB58C1" w:rsidRDefault="00AB58C1" w:rsidP="00AB58C1">
      <w:pPr>
        <w:spacing w:line="257" w:lineRule="auto"/>
        <w:sectPr w:rsidR="00AB58C1">
          <w:pgSz w:w="12240" w:h="15840"/>
          <w:pgMar w:top="1400" w:right="1320" w:bottom="1200" w:left="1340" w:header="0" w:footer="1012" w:gutter="0"/>
          <w:cols w:space="720"/>
        </w:sectPr>
      </w:pPr>
    </w:p>
    <w:p w14:paraId="21084E62" w14:textId="4776D41D" w:rsidR="00AB58C1" w:rsidRDefault="00AB58C1" w:rsidP="00AB58C1">
      <w:pPr>
        <w:pStyle w:val="Heading2"/>
        <w:rPr>
          <w:rFonts w:hint="eastAsia"/>
        </w:rPr>
      </w:pPr>
      <w:bookmarkStart w:id="57" w:name="_bookmark6"/>
      <w:bookmarkEnd w:id="57"/>
      <w:r>
        <w:lastRenderedPageBreak/>
        <w:t>2 Selection</w:t>
      </w:r>
      <w:r>
        <w:rPr>
          <w:spacing w:val="-9"/>
        </w:rPr>
        <w:t xml:space="preserve"> </w:t>
      </w:r>
      <w:r>
        <w:t>of</w:t>
      </w:r>
      <w:r>
        <w:rPr>
          <w:spacing w:val="-9"/>
        </w:rPr>
        <w:t xml:space="preserve"> </w:t>
      </w:r>
      <w:r>
        <w:t>Radar</w:t>
      </w:r>
      <w:r>
        <w:rPr>
          <w:spacing w:val="-7"/>
        </w:rPr>
        <w:t xml:space="preserve"> </w:t>
      </w:r>
      <w:r>
        <w:t>Products</w:t>
      </w:r>
      <w:r>
        <w:rPr>
          <w:spacing w:val="-10"/>
        </w:rPr>
        <w:t xml:space="preserve"> </w:t>
      </w:r>
      <w:r>
        <w:t>for</w:t>
      </w:r>
      <w:r>
        <w:rPr>
          <w:spacing w:val="-9"/>
        </w:rPr>
        <w:t xml:space="preserve"> </w:t>
      </w:r>
      <w:r>
        <w:rPr>
          <w:spacing w:val="1"/>
        </w:rPr>
        <w:t>Data</w:t>
      </w:r>
      <w:r>
        <w:rPr>
          <w:spacing w:val="-10"/>
        </w:rPr>
        <w:t xml:space="preserve"> </w:t>
      </w:r>
      <w:r>
        <w:t>Exchange</w:t>
      </w:r>
    </w:p>
    <w:p w14:paraId="56B3CA1F" w14:textId="77777777" w:rsidR="00AB58C1" w:rsidRDefault="00AB58C1" w:rsidP="00AB58C1">
      <w:pPr>
        <w:pStyle w:val="BodyText1"/>
        <w:spacing w:before="31" w:line="257" w:lineRule="auto"/>
        <w:ind w:right="306"/>
      </w:pPr>
      <w:r>
        <w:rPr>
          <w:spacing w:val="-1"/>
        </w:rPr>
        <w:t>Operational</w:t>
      </w:r>
      <w:r>
        <w:t xml:space="preserve"> </w:t>
      </w:r>
      <w:r>
        <w:rPr>
          <w:spacing w:val="-1"/>
        </w:rPr>
        <w:t>weather</w:t>
      </w:r>
      <w:r>
        <w:rPr>
          <w:spacing w:val="-2"/>
        </w:rPr>
        <w:t xml:space="preserve"> </w:t>
      </w:r>
      <w:r>
        <w:rPr>
          <w:spacing w:val="-1"/>
        </w:rPr>
        <w:t>radar</w:t>
      </w:r>
      <w:r>
        <w:rPr>
          <w:spacing w:val="-3"/>
        </w:rPr>
        <w:t xml:space="preserve"> </w:t>
      </w:r>
      <w:r>
        <w:rPr>
          <w:spacing w:val="-1"/>
        </w:rPr>
        <w:t xml:space="preserve">systems </w:t>
      </w:r>
      <w:r>
        <w:t>can</w:t>
      </w:r>
      <w:r>
        <w:rPr>
          <w:spacing w:val="-3"/>
        </w:rPr>
        <w:t xml:space="preserve"> </w:t>
      </w:r>
      <w:r>
        <w:rPr>
          <w:spacing w:val="-1"/>
        </w:rPr>
        <w:t>output</w:t>
      </w:r>
      <w:r>
        <w:rPr>
          <w:spacing w:val="-2"/>
        </w:rPr>
        <w:t xml:space="preserve"> </w:t>
      </w:r>
      <w:r>
        <w:rPr>
          <w:spacing w:val="-1"/>
        </w:rPr>
        <w:t>many different</w:t>
      </w:r>
      <w:r>
        <w:t xml:space="preserve"> </w:t>
      </w:r>
      <w:r>
        <w:rPr>
          <w:spacing w:val="-1"/>
        </w:rPr>
        <w:t>products.</w:t>
      </w:r>
      <w:r>
        <w:rPr>
          <w:spacing w:val="48"/>
        </w:rPr>
        <w:t xml:space="preserve"> </w:t>
      </w:r>
      <w:r>
        <w:rPr>
          <w:spacing w:val="-2"/>
        </w:rPr>
        <w:t>These</w:t>
      </w:r>
      <w:r>
        <w:t xml:space="preserve"> </w:t>
      </w:r>
      <w:r>
        <w:rPr>
          <w:spacing w:val="-1"/>
        </w:rPr>
        <w:t>range</w:t>
      </w:r>
      <w:r>
        <w:t xml:space="preserve"> </w:t>
      </w:r>
      <w:r>
        <w:rPr>
          <w:spacing w:val="-1"/>
        </w:rPr>
        <w:t>from very</w:t>
      </w:r>
      <w:r>
        <w:rPr>
          <w:spacing w:val="3"/>
        </w:rPr>
        <w:t xml:space="preserve"> </w:t>
      </w:r>
      <w:r>
        <w:rPr>
          <w:spacing w:val="-1"/>
        </w:rPr>
        <w:t>low-</w:t>
      </w:r>
      <w:r>
        <w:rPr>
          <w:spacing w:val="73"/>
        </w:rPr>
        <w:t xml:space="preserve"> </w:t>
      </w:r>
      <w:r>
        <w:t>level</w:t>
      </w:r>
      <w:r>
        <w:rPr>
          <w:spacing w:val="-3"/>
        </w:rPr>
        <w:t xml:space="preserve"> </w:t>
      </w:r>
      <w:r>
        <w:rPr>
          <w:spacing w:val="-1"/>
        </w:rPr>
        <w:t>data</w:t>
      </w:r>
      <w:r>
        <w:t xml:space="preserve"> </w:t>
      </w:r>
      <w:r>
        <w:rPr>
          <w:spacing w:val="-1"/>
        </w:rPr>
        <w:t>such</w:t>
      </w:r>
      <w:r>
        <w:rPr>
          <w:spacing w:val="-3"/>
        </w:rPr>
        <w:t xml:space="preserve"> </w:t>
      </w:r>
      <w:r>
        <w:t>as a</w:t>
      </w:r>
      <w:r>
        <w:rPr>
          <w:spacing w:val="-2"/>
        </w:rPr>
        <w:t xml:space="preserve"> </w:t>
      </w:r>
      <w:r>
        <w:rPr>
          <w:spacing w:val="-1"/>
        </w:rPr>
        <w:t>time</w:t>
      </w:r>
      <w:r>
        <w:t xml:space="preserve"> </w:t>
      </w:r>
      <w:r>
        <w:rPr>
          <w:spacing w:val="-1"/>
        </w:rPr>
        <w:t xml:space="preserve">series </w:t>
      </w:r>
      <w:r>
        <w:t>of</w:t>
      </w:r>
      <w:r>
        <w:rPr>
          <w:spacing w:val="-3"/>
        </w:rPr>
        <w:t xml:space="preserve"> </w:t>
      </w:r>
      <w:r>
        <w:rPr>
          <w:spacing w:val="-1"/>
        </w:rPr>
        <w:t>samples</w:t>
      </w:r>
      <w:r>
        <w:rPr>
          <w:spacing w:val="-2"/>
        </w:rPr>
        <w:t xml:space="preserve"> </w:t>
      </w:r>
      <w:r>
        <w:rPr>
          <w:spacing w:val="-1"/>
        </w:rPr>
        <w:t>measured</w:t>
      </w:r>
      <w:r>
        <w:rPr>
          <w:spacing w:val="-2"/>
        </w:rPr>
        <w:t xml:space="preserve"> by</w:t>
      </w:r>
      <w:r>
        <w:t xml:space="preserve"> </w:t>
      </w:r>
      <w:r>
        <w:rPr>
          <w:spacing w:val="-1"/>
        </w:rPr>
        <w:t>the</w:t>
      </w:r>
      <w:r>
        <w:rPr>
          <w:spacing w:val="-2"/>
        </w:rPr>
        <w:t xml:space="preserve"> </w:t>
      </w:r>
      <w:r>
        <w:rPr>
          <w:spacing w:val="-1"/>
        </w:rPr>
        <w:t>receiver</w:t>
      </w:r>
      <w:r>
        <w:t xml:space="preserve"> </w:t>
      </w:r>
      <w:r>
        <w:rPr>
          <w:spacing w:val="-1"/>
        </w:rPr>
        <w:t xml:space="preserve">through </w:t>
      </w:r>
      <w:r>
        <w:t>to</w:t>
      </w:r>
      <w:r>
        <w:rPr>
          <w:spacing w:val="-1"/>
        </w:rPr>
        <w:t xml:space="preserve"> very</w:t>
      </w:r>
      <w:r>
        <w:rPr>
          <w:spacing w:val="4"/>
        </w:rPr>
        <w:t xml:space="preserve"> </w:t>
      </w:r>
      <w:r>
        <w:rPr>
          <w:spacing w:val="-1"/>
        </w:rPr>
        <w:t>high-level</w:t>
      </w:r>
      <w:r>
        <w:t xml:space="preserve"> </w:t>
      </w:r>
      <w:r>
        <w:rPr>
          <w:spacing w:val="-1"/>
        </w:rPr>
        <w:t>data</w:t>
      </w:r>
      <w:r>
        <w:rPr>
          <w:spacing w:val="60"/>
        </w:rPr>
        <w:t xml:space="preserve"> </w:t>
      </w:r>
      <w:r>
        <w:rPr>
          <w:spacing w:val="-1"/>
        </w:rPr>
        <w:t xml:space="preserve">such </w:t>
      </w:r>
      <w:r>
        <w:t>as</w:t>
      </w:r>
      <w:r>
        <w:rPr>
          <w:spacing w:val="-2"/>
        </w:rPr>
        <w:t xml:space="preserve"> </w:t>
      </w:r>
      <w:r>
        <w:rPr>
          <w:spacing w:val="-1"/>
        </w:rPr>
        <w:t>multi-radar</w:t>
      </w:r>
      <w:r>
        <w:t xml:space="preserve"> </w:t>
      </w:r>
      <w:r>
        <w:rPr>
          <w:spacing w:val="-2"/>
        </w:rPr>
        <w:t>composite</w:t>
      </w:r>
      <w:r>
        <w:rPr>
          <w:spacing w:val="1"/>
        </w:rPr>
        <w:t xml:space="preserve"> </w:t>
      </w:r>
      <w:r>
        <w:rPr>
          <w:spacing w:val="-1"/>
        </w:rPr>
        <w:t>rainfall</w:t>
      </w:r>
      <w:r>
        <w:t xml:space="preserve"> </w:t>
      </w:r>
      <w:r>
        <w:rPr>
          <w:spacing w:val="-1"/>
        </w:rPr>
        <w:t>grids.</w:t>
      </w:r>
    </w:p>
    <w:p w14:paraId="4A5DF884" w14:textId="77777777" w:rsidR="00AB58C1" w:rsidRDefault="00AB58C1" w:rsidP="00AB58C1">
      <w:pPr>
        <w:pStyle w:val="BodyText1"/>
        <w:spacing w:before="165" w:line="258" w:lineRule="auto"/>
        <w:ind w:right="259"/>
      </w:pPr>
      <w:r>
        <w:t xml:space="preserve">It is </w:t>
      </w:r>
      <w:r>
        <w:rPr>
          <w:spacing w:val="-1"/>
        </w:rPr>
        <w:t>important</w:t>
      </w:r>
      <w:r>
        <w:t xml:space="preserve"> that</w:t>
      </w:r>
      <w:r>
        <w:rPr>
          <w:spacing w:val="-3"/>
        </w:rPr>
        <w:t xml:space="preserve"> </w:t>
      </w:r>
      <w:r>
        <w:rPr>
          <w:spacing w:val="-1"/>
        </w:rPr>
        <w:t>the</w:t>
      </w:r>
      <w:r>
        <w:rPr>
          <w:spacing w:val="-2"/>
        </w:rPr>
        <w:t xml:space="preserve"> </w:t>
      </w:r>
      <w:r>
        <w:rPr>
          <w:spacing w:val="-1"/>
        </w:rPr>
        <w:t>correct</w:t>
      </w:r>
      <w:r>
        <w:rPr>
          <w:spacing w:val="1"/>
        </w:rPr>
        <w:t xml:space="preserve"> </w:t>
      </w:r>
      <w:r>
        <w:rPr>
          <w:spacing w:val="-1"/>
        </w:rPr>
        <w:t>level</w:t>
      </w:r>
      <w:r>
        <w:t xml:space="preserve"> of</w:t>
      </w:r>
      <w:r>
        <w:rPr>
          <w:spacing w:val="-3"/>
        </w:rPr>
        <w:t xml:space="preserve"> </w:t>
      </w:r>
      <w:r>
        <w:rPr>
          <w:spacing w:val="-1"/>
        </w:rPr>
        <w:t>weather</w:t>
      </w:r>
      <w:r>
        <w:rPr>
          <w:spacing w:val="-2"/>
        </w:rPr>
        <w:t xml:space="preserve"> </w:t>
      </w:r>
      <w:r>
        <w:rPr>
          <w:spacing w:val="-1"/>
        </w:rPr>
        <w:t>radar</w:t>
      </w:r>
      <w:r>
        <w:rPr>
          <w:spacing w:val="-3"/>
        </w:rPr>
        <w:t xml:space="preserve"> </w:t>
      </w:r>
      <w:r>
        <w:rPr>
          <w:spacing w:val="-1"/>
        </w:rPr>
        <w:t>data</w:t>
      </w:r>
      <w:r>
        <w:t xml:space="preserve"> </w:t>
      </w:r>
      <w:r>
        <w:rPr>
          <w:spacing w:val="-1"/>
        </w:rPr>
        <w:t>be</w:t>
      </w:r>
      <w:r>
        <w:rPr>
          <w:spacing w:val="1"/>
        </w:rPr>
        <w:t xml:space="preserve"> </w:t>
      </w:r>
      <w:r>
        <w:rPr>
          <w:spacing w:val="-1"/>
        </w:rPr>
        <w:t>targeted</w:t>
      </w:r>
      <w:r>
        <w:rPr>
          <w:spacing w:val="-3"/>
        </w:rPr>
        <w:t xml:space="preserve"> </w:t>
      </w:r>
      <w:r>
        <w:t>for</w:t>
      </w:r>
      <w:r>
        <w:rPr>
          <w:spacing w:val="-3"/>
        </w:rPr>
        <w:t xml:space="preserve"> </w:t>
      </w:r>
      <w:r>
        <w:rPr>
          <w:spacing w:val="-1"/>
        </w:rPr>
        <w:t>exchange</w:t>
      </w:r>
      <w:r>
        <w:t xml:space="preserve"> at </w:t>
      </w:r>
      <w:r>
        <w:rPr>
          <w:spacing w:val="-1"/>
        </w:rPr>
        <w:t>the</w:t>
      </w:r>
      <w:r>
        <w:t xml:space="preserve"> </w:t>
      </w:r>
      <w:r>
        <w:rPr>
          <w:spacing w:val="-1"/>
        </w:rPr>
        <w:t>international</w:t>
      </w:r>
      <w:r>
        <w:rPr>
          <w:spacing w:val="69"/>
        </w:rPr>
        <w:t xml:space="preserve"> </w:t>
      </w:r>
      <w:r>
        <w:t>level.</w:t>
      </w:r>
      <w:r>
        <w:rPr>
          <w:spacing w:val="46"/>
        </w:rPr>
        <w:t xml:space="preserve"> </w:t>
      </w:r>
      <w:r>
        <w:t xml:space="preserve">If </w:t>
      </w:r>
      <w:r>
        <w:rPr>
          <w:spacing w:val="-1"/>
        </w:rPr>
        <w:t>data</w:t>
      </w:r>
      <w:r>
        <w:rPr>
          <w:spacing w:val="-2"/>
        </w:rPr>
        <w:t xml:space="preserve"> </w:t>
      </w:r>
      <w:r>
        <w:rPr>
          <w:spacing w:val="-1"/>
        </w:rPr>
        <w:t>exchanged</w:t>
      </w:r>
      <w:r>
        <w:rPr>
          <w:spacing w:val="-3"/>
        </w:rPr>
        <w:t xml:space="preserve"> </w:t>
      </w:r>
      <w:r>
        <w:t>is</w:t>
      </w:r>
      <w:r>
        <w:rPr>
          <w:spacing w:val="-2"/>
        </w:rPr>
        <w:t xml:space="preserve"> </w:t>
      </w:r>
      <w:r>
        <w:rPr>
          <w:spacing w:val="-1"/>
        </w:rPr>
        <w:t>too</w:t>
      </w:r>
      <w:r>
        <w:rPr>
          <w:spacing w:val="1"/>
        </w:rPr>
        <w:t xml:space="preserve"> </w:t>
      </w:r>
      <w:r>
        <w:rPr>
          <w:spacing w:val="-1"/>
        </w:rPr>
        <w:t>low-level</w:t>
      </w:r>
      <w:r>
        <w:t xml:space="preserve"> </w:t>
      </w:r>
      <w:r>
        <w:rPr>
          <w:spacing w:val="-2"/>
        </w:rPr>
        <w:t>it</w:t>
      </w:r>
      <w:r>
        <w:t xml:space="preserve"> will</w:t>
      </w:r>
      <w:r>
        <w:rPr>
          <w:spacing w:val="-3"/>
        </w:rPr>
        <w:t xml:space="preserve"> </w:t>
      </w:r>
      <w:r>
        <w:rPr>
          <w:spacing w:val="-1"/>
        </w:rPr>
        <w:t>be</w:t>
      </w:r>
      <w:r>
        <w:rPr>
          <w:spacing w:val="-2"/>
        </w:rPr>
        <w:t xml:space="preserve"> </w:t>
      </w:r>
      <w:r>
        <w:rPr>
          <w:spacing w:val="-1"/>
        </w:rPr>
        <w:t>very</w:t>
      </w:r>
      <w:r>
        <w:rPr>
          <w:spacing w:val="-2"/>
        </w:rPr>
        <w:t xml:space="preserve"> </w:t>
      </w:r>
      <w:r>
        <w:rPr>
          <w:spacing w:val="-1"/>
        </w:rPr>
        <w:t>difficult</w:t>
      </w:r>
      <w:r>
        <w:t xml:space="preserve"> </w:t>
      </w:r>
      <w:r>
        <w:rPr>
          <w:spacing w:val="-1"/>
        </w:rPr>
        <w:t>to</w:t>
      </w:r>
      <w:r>
        <w:rPr>
          <w:spacing w:val="1"/>
        </w:rPr>
        <w:t xml:space="preserve"> </w:t>
      </w:r>
      <w:r>
        <w:rPr>
          <w:spacing w:val="-1"/>
        </w:rPr>
        <w:t>work</w:t>
      </w:r>
      <w:r>
        <w:rPr>
          <w:spacing w:val="-3"/>
        </w:rPr>
        <w:t xml:space="preserve"> </w:t>
      </w:r>
      <w:r>
        <w:t>with</w:t>
      </w:r>
      <w:r>
        <w:rPr>
          <w:spacing w:val="-4"/>
        </w:rPr>
        <w:t xml:space="preserve"> </w:t>
      </w:r>
      <w:r>
        <w:t>and</w:t>
      </w:r>
      <w:r>
        <w:rPr>
          <w:spacing w:val="-4"/>
        </w:rPr>
        <w:t xml:space="preserve"> </w:t>
      </w:r>
      <w:r>
        <w:rPr>
          <w:spacing w:val="-1"/>
        </w:rPr>
        <w:t>utilize</w:t>
      </w:r>
      <w:r>
        <w:t xml:space="preserve"> </w:t>
      </w:r>
      <w:r>
        <w:rPr>
          <w:spacing w:val="-1"/>
        </w:rPr>
        <w:t>effectively.</w:t>
      </w:r>
      <w:r>
        <w:rPr>
          <w:spacing w:val="47"/>
        </w:rPr>
        <w:t xml:space="preserve"> </w:t>
      </w:r>
      <w:r>
        <w:t xml:space="preserve">If </w:t>
      </w:r>
      <w:r>
        <w:rPr>
          <w:spacing w:val="-1"/>
        </w:rPr>
        <w:t>the</w:t>
      </w:r>
      <w:r>
        <w:rPr>
          <w:spacing w:val="73"/>
        </w:rPr>
        <w:t xml:space="preserve"> </w:t>
      </w:r>
      <w:r>
        <w:rPr>
          <w:spacing w:val="-1"/>
        </w:rPr>
        <w:t>data</w:t>
      </w:r>
      <w:r>
        <w:t xml:space="preserve"> </w:t>
      </w:r>
      <w:r>
        <w:rPr>
          <w:spacing w:val="-1"/>
        </w:rPr>
        <w:t>exchanged</w:t>
      </w:r>
      <w:r>
        <w:rPr>
          <w:spacing w:val="-3"/>
        </w:rPr>
        <w:t xml:space="preserve"> </w:t>
      </w:r>
      <w:r>
        <w:t xml:space="preserve">is </w:t>
      </w:r>
      <w:r>
        <w:rPr>
          <w:spacing w:val="-2"/>
        </w:rPr>
        <w:t>too</w:t>
      </w:r>
      <w:r>
        <w:rPr>
          <w:spacing w:val="1"/>
        </w:rPr>
        <w:t xml:space="preserve"> </w:t>
      </w:r>
      <w:r>
        <w:rPr>
          <w:spacing w:val="-1"/>
        </w:rPr>
        <w:t xml:space="preserve">high-level, </w:t>
      </w:r>
      <w:r>
        <w:t>then</w:t>
      </w:r>
      <w:r>
        <w:rPr>
          <w:spacing w:val="-3"/>
        </w:rPr>
        <w:t xml:space="preserve"> </w:t>
      </w:r>
      <w:r>
        <w:rPr>
          <w:spacing w:val="-1"/>
        </w:rPr>
        <w:t>valuable</w:t>
      </w:r>
      <w:r>
        <w:t xml:space="preserve"> </w:t>
      </w:r>
      <w:r>
        <w:rPr>
          <w:spacing w:val="-1"/>
        </w:rPr>
        <w:t>information</w:t>
      </w:r>
      <w:r>
        <w:rPr>
          <w:spacing w:val="-3"/>
        </w:rPr>
        <w:t xml:space="preserve"> </w:t>
      </w:r>
      <w:r>
        <w:t>may</w:t>
      </w:r>
      <w:r>
        <w:rPr>
          <w:spacing w:val="-2"/>
        </w:rPr>
        <w:t xml:space="preserve"> </w:t>
      </w:r>
      <w:r>
        <w:rPr>
          <w:spacing w:val="-1"/>
        </w:rPr>
        <w:t>be</w:t>
      </w:r>
      <w:r>
        <w:rPr>
          <w:spacing w:val="-2"/>
        </w:rPr>
        <w:t xml:space="preserve"> </w:t>
      </w:r>
      <w:r>
        <w:rPr>
          <w:spacing w:val="-1"/>
        </w:rPr>
        <w:t>omitted</w:t>
      </w:r>
      <w:r>
        <w:t xml:space="preserve"> </w:t>
      </w:r>
      <w:r>
        <w:rPr>
          <w:spacing w:val="-1"/>
        </w:rPr>
        <w:t>which reduces</w:t>
      </w:r>
      <w:r>
        <w:t xml:space="preserve"> </w:t>
      </w:r>
      <w:r>
        <w:rPr>
          <w:spacing w:val="-1"/>
        </w:rPr>
        <w:t>its</w:t>
      </w:r>
      <w:r>
        <w:rPr>
          <w:spacing w:val="69"/>
        </w:rPr>
        <w:t xml:space="preserve"> </w:t>
      </w:r>
      <w:r>
        <w:rPr>
          <w:spacing w:val="-1"/>
        </w:rPr>
        <w:t>usefulness</w:t>
      </w:r>
      <w:r>
        <w:t xml:space="preserve"> </w:t>
      </w:r>
      <w:r>
        <w:rPr>
          <w:spacing w:val="-1"/>
        </w:rPr>
        <w:t>for</w:t>
      </w:r>
      <w:r>
        <w:t xml:space="preserve"> </w:t>
      </w:r>
      <w:r>
        <w:rPr>
          <w:spacing w:val="-1"/>
        </w:rPr>
        <w:t>applications.</w:t>
      </w:r>
    </w:p>
    <w:p w14:paraId="1213BBBE" w14:textId="7A16771F" w:rsidR="00AB58C1" w:rsidRDefault="00AB58C1" w:rsidP="00AB58C1">
      <w:pPr>
        <w:pStyle w:val="Heading3"/>
      </w:pPr>
      <w:bookmarkStart w:id="58" w:name="_bookmark7"/>
      <w:bookmarkEnd w:id="58"/>
      <w:r>
        <w:t>2.1 Weather</w:t>
      </w:r>
      <w:r>
        <w:rPr>
          <w:spacing w:val="-9"/>
        </w:rPr>
        <w:t xml:space="preserve"> </w:t>
      </w:r>
      <w:r>
        <w:t>radar</w:t>
      </w:r>
      <w:r>
        <w:rPr>
          <w:spacing w:val="-9"/>
        </w:rPr>
        <w:t xml:space="preserve"> </w:t>
      </w:r>
      <w:r>
        <w:t>data</w:t>
      </w:r>
      <w:r>
        <w:rPr>
          <w:spacing w:val="-10"/>
        </w:rPr>
        <w:t xml:space="preserve"> </w:t>
      </w:r>
      <w:r>
        <w:t>levels</w:t>
      </w:r>
    </w:p>
    <w:p w14:paraId="1A162F0F" w14:textId="77777777" w:rsidR="00AB58C1" w:rsidRDefault="00AB58C1" w:rsidP="00AB58C1">
      <w:pPr>
        <w:pStyle w:val="BodyText1"/>
        <w:spacing w:before="23" w:line="257" w:lineRule="auto"/>
        <w:ind w:right="230"/>
      </w:pPr>
      <w:r>
        <w:rPr>
          <w:spacing w:val="-1"/>
        </w:rPr>
        <w:t>The</w:t>
      </w:r>
      <w:r>
        <w:t xml:space="preserve"> </w:t>
      </w:r>
      <w:r>
        <w:rPr>
          <w:spacing w:val="-1"/>
        </w:rPr>
        <w:t>WMO</w:t>
      </w:r>
      <w:r>
        <w:t xml:space="preserve"> </w:t>
      </w:r>
      <w:r>
        <w:rPr>
          <w:spacing w:val="-1"/>
        </w:rPr>
        <w:t>Information Model</w:t>
      </w:r>
      <w:r>
        <w:t xml:space="preserve"> for</w:t>
      </w:r>
      <w:r>
        <w:rPr>
          <w:spacing w:val="-2"/>
        </w:rPr>
        <w:t xml:space="preserve"> </w:t>
      </w:r>
      <w:r>
        <w:rPr>
          <w:spacing w:val="-1"/>
        </w:rPr>
        <w:t xml:space="preserve">Radial </w:t>
      </w:r>
      <w:r>
        <w:t>Radar</w:t>
      </w:r>
      <w:r>
        <w:rPr>
          <w:spacing w:val="-3"/>
        </w:rPr>
        <w:t xml:space="preserve"> </w:t>
      </w:r>
      <w:r>
        <w:rPr>
          <w:spacing w:val="-1"/>
        </w:rPr>
        <w:t>and Lidar</w:t>
      </w:r>
      <w:r>
        <w:t xml:space="preserve"> Data</w:t>
      </w:r>
      <w:r>
        <w:rPr>
          <w:spacing w:val="-2"/>
        </w:rPr>
        <w:t xml:space="preserve"> </w:t>
      </w:r>
      <w:r>
        <w:rPr>
          <w:spacing w:val="-1"/>
        </w:rPr>
        <w:t>defines</w:t>
      </w:r>
      <w:r>
        <w:rPr>
          <w:spacing w:val="1"/>
        </w:rPr>
        <w:t xml:space="preserve"> </w:t>
      </w:r>
      <w:r>
        <w:t xml:space="preserve">the </w:t>
      </w:r>
      <w:r>
        <w:rPr>
          <w:spacing w:val="-1"/>
        </w:rPr>
        <w:t>basic</w:t>
      </w:r>
      <w:r>
        <w:t xml:space="preserve"> </w:t>
      </w:r>
      <w:r>
        <w:rPr>
          <w:spacing w:val="-1"/>
        </w:rPr>
        <w:t>levels</w:t>
      </w:r>
      <w:r>
        <w:rPr>
          <w:spacing w:val="-2"/>
        </w:rPr>
        <w:t xml:space="preserve"> </w:t>
      </w:r>
      <w:r>
        <w:t>of</w:t>
      </w:r>
      <w:r>
        <w:rPr>
          <w:spacing w:val="-2"/>
        </w:rPr>
        <w:t xml:space="preserve"> </w:t>
      </w:r>
      <w:r>
        <w:rPr>
          <w:spacing w:val="-1"/>
        </w:rPr>
        <w:t>weather</w:t>
      </w:r>
      <w:r>
        <w:t xml:space="preserve"> </w:t>
      </w:r>
      <w:r>
        <w:rPr>
          <w:spacing w:val="-1"/>
        </w:rPr>
        <w:t>radar</w:t>
      </w:r>
      <w:r>
        <w:rPr>
          <w:spacing w:val="55"/>
        </w:rPr>
        <w:t xml:space="preserve"> </w:t>
      </w:r>
      <w:r>
        <w:rPr>
          <w:spacing w:val="-1"/>
        </w:rPr>
        <w:t>data</w:t>
      </w:r>
      <w:r>
        <w:t xml:space="preserve"> </w:t>
      </w:r>
      <w:r>
        <w:rPr>
          <w:spacing w:val="-1"/>
        </w:rPr>
        <w:t>shown</w:t>
      </w:r>
      <w:r>
        <w:t xml:space="preserve"> in</w:t>
      </w:r>
      <w:r>
        <w:rPr>
          <w:spacing w:val="-1"/>
        </w:rPr>
        <w:t xml:space="preserve"> </w:t>
      </w:r>
      <w:hyperlink w:anchor="_bookmark8" w:history="1">
        <w:r>
          <w:rPr>
            <w:spacing w:val="-1"/>
          </w:rPr>
          <w:t>Table</w:t>
        </w:r>
        <w:r>
          <w:rPr>
            <w:spacing w:val="-2"/>
          </w:rPr>
          <w:t xml:space="preserve"> </w:t>
        </w:r>
        <w:r>
          <w:t>1</w:t>
        </w:r>
      </w:hyperlink>
      <w:r>
        <w:t>.</w:t>
      </w:r>
    </w:p>
    <w:p w14:paraId="60180D6B" w14:textId="77777777" w:rsidR="00AB58C1" w:rsidRDefault="00AB58C1" w:rsidP="00AB58C1">
      <w:pPr>
        <w:spacing w:before="166"/>
        <w:ind w:left="100"/>
        <w:rPr>
          <w:rFonts w:ascii="Calibri" w:eastAsia="Calibri" w:hAnsi="Calibri" w:cs="Calibri"/>
          <w:sz w:val="18"/>
          <w:szCs w:val="18"/>
        </w:rPr>
      </w:pPr>
      <w:bookmarkStart w:id="59" w:name="_bookmark8"/>
      <w:bookmarkEnd w:id="59"/>
      <w:r>
        <w:rPr>
          <w:rFonts w:ascii="Calibri"/>
          <w:i/>
          <w:color w:val="44536A"/>
          <w:spacing w:val="-1"/>
          <w:sz w:val="18"/>
        </w:rPr>
        <w:t xml:space="preserve">Table </w:t>
      </w:r>
      <w:r>
        <w:rPr>
          <w:rFonts w:ascii="Calibri"/>
          <w:i/>
          <w:color w:val="44536A"/>
          <w:sz w:val="18"/>
        </w:rPr>
        <w:t>1</w:t>
      </w:r>
      <w:r>
        <w:rPr>
          <w:rFonts w:ascii="Calibri"/>
          <w:i/>
          <w:color w:val="44536A"/>
          <w:spacing w:val="-5"/>
          <w:sz w:val="18"/>
        </w:rPr>
        <w:t xml:space="preserve"> </w:t>
      </w:r>
      <w:r>
        <w:rPr>
          <w:rFonts w:ascii="Calibri"/>
          <w:i/>
          <w:color w:val="44536A"/>
          <w:spacing w:val="-1"/>
          <w:sz w:val="18"/>
        </w:rPr>
        <w:t>Weather</w:t>
      </w:r>
      <w:r>
        <w:rPr>
          <w:rFonts w:ascii="Calibri"/>
          <w:i/>
          <w:color w:val="44536A"/>
          <w:spacing w:val="-2"/>
          <w:sz w:val="18"/>
        </w:rPr>
        <w:t xml:space="preserve"> </w:t>
      </w:r>
      <w:r>
        <w:rPr>
          <w:rFonts w:ascii="Calibri"/>
          <w:i/>
          <w:color w:val="44536A"/>
          <w:spacing w:val="-1"/>
          <w:sz w:val="18"/>
        </w:rPr>
        <w:t>radar</w:t>
      </w:r>
      <w:r>
        <w:rPr>
          <w:rFonts w:ascii="Calibri"/>
          <w:i/>
          <w:color w:val="44536A"/>
          <w:spacing w:val="-2"/>
          <w:sz w:val="18"/>
        </w:rPr>
        <w:t xml:space="preserve"> </w:t>
      </w:r>
      <w:r>
        <w:rPr>
          <w:rFonts w:ascii="Calibri"/>
          <w:i/>
          <w:color w:val="44536A"/>
          <w:spacing w:val="-1"/>
          <w:sz w:val="18"/>
        </w:rPr>
        <w:t>data levels</w:t>
      </w:r>
    </w:p>
    <w:p w14:paraId="15C799D7" w14:textId="77777777" w:rsidR="00AB58C1" w:rsidRDefault="00AB58C1" w:rsidP="00AB58C1">
      <w:pPr>
        <w:spacing w:before="1"/>
        <w:rPr>
          <w:rFonts w:ascii="Calibri" w:eastAsia="Calibri" w:hAnsi="Calibri" w:cs="Calibri"/>
          <w:i/>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600"/>
        <w:gridCol w:w="8762"/>
      </w:tblGrid>
      <w:tr w:rsidR="00AB58C1" w14:paraId="436CD581" w14:textId="77777777" w:rsidTr="00AB58C1">
        <w:trPr>
          <w:trHeight w:hRule="exact" w:val="269"/>
        </w:trPr>
        <w:tc>
          <w:tcPr>
            <w:tcW w:w="9362" w:type="dxa"/>
            <w:gridSpan w:val="2"/>
            <w:tcBorders>
              <w:top w:val="single" w:sz="5" w:space="0" w:color="4471C4"/>
              <w:left w:val="single" w:sz="5" w:space="0" w:color="4471C4"/>
              <w:bottom w:val="single" w:sz="5" w:space="0" w:color="4471C4"/>
              <w:right w:val="single" w:sz="5" w:space="0" w:color="4471C4"/>
            </w:tcBorders>
            <w:shd w:val="clear" w:color="auto" w:fill="4471C4"/>
          </w:tcPr>
          <w:p w14:paraId="25658A06" w14:textId="77777777" w:rsidR="00AB58C1" w:rsidRDefault="00AB58C1" w:rsidP="00AB58C1">
            <w:pPr>
              <w:pStyle w:val="TableParagraph"/>
              <w:tabs>
                <w:tab w:val="left" w:pos="793"/>
              </w:tabs>
              <w:spacing w:line="257" w:lineRule="exact"/>
              <w:ind w:left="102"/>
              <w:rPr>
                <w:rFonts w:ascii="Calibri" w:eastAsia="Calibri" w:hAnsi="Calibri" w:cs="Calibri"/>
              </w:rPr>
            </w:pPr>
            <w:r>
              <w:rPr>
                <w:rFonts w:ascii="Calibri"/>
                <w:b/>
                <w:color w:val="FFFFFF"/>
                <w:spacing w:val="-1"/>
              </w:rPr>
              <w:t>Level</w:t>
            </w:r>
            <w:r>
              <w:rPr>
                <w:rFonts w:ascii="Calibri"/>
                <w:b/>
                <w:color w:val="FFFFFF"/>
                <w:spacing w:val="-1"/>
              </w:rPr>
              <w:tab/>
              <w:t>Description</w:t>
            </w:r>
          </w:p>
        </w:tc>
      </w:tr>
      <w:tr w:rsidR="00AB58C1" w14:paraId="17383BD7" w14:textId="77777777" w:rsidTr="00AB58C1">
        <w:trPr>
          <w:trHeight w:hRule="exact" w:val="298"/>
        </w:trPr>
        <w:tc>
          <w:tcPr>
            <w:tcW w:w="600" w:type="dxa"/>
            <w:tcBorders>
              <w:top w:val="single" w:sz="5" w:space="0" w:color="4471C4"/>
              <w:left w:val="single" w:sz="5" w:space="0" w:color="4471C4"/>
              <w:bottom w:val="nil"/>
              <w:right w:val="nil"/>
            </w:tcBorders>
          </w:tcPr>
          <w:p w14:paraId="4147A116" w14:textId="77777777" w:rsidR="00AB58C1" w:rsidRDefault="00AB58C1" w:rsidP="00AB58C1">
            <w:pPr>
              <w:pStyle w:val="TableParagraph"/>
              <w:spacing w:before="3"/>
              <w:ind w:left="82"/>
              <w:jc w:val="center"/>
              <w:rPr>
                <w:rFonts w:ascii="Calibri" w:eastAsia="Calibri" w:hAnsi="Calibri" w:cs="Calibri"/>
              </w:rPr>
            </w:pPr>
            <w:r>
              <w:rPr>
                <w:rFonts w:ascii="Calibri"/>
                <w:b/>
              </w:rPr>
              <w:t>0</w:t>
            </w:r>
          </w:p>
        </w:tc>
        <w:tc>
          <w:tcPr>
            <w:tcW w:w="8762" w:type="dxa"/>
            <w:tcBorders>
              <w:top w:val="single" w:sz="5" w:space="0" w:color="4471C4"/>
              <w:left w:val="nil"/>
              <w:bottom w:val="nil"/>
              <w:right w:val="single" w:sz="5" w:space="0" w:color="4471C4"/>
            </w:tcBorders>
          </w:tcPr>
          <w:p w14:paraId="73FBA00E" w14:textId="77777777" w:rsidR="00AB58C1" w:rsidRDefault="00AB58C1" w:rsidP="00AB58C1">
            <w:pPr>
              <w:pStyle w:val="TableParagraph"/>
              <w:spacing w:before="3"/>
              <w:ind w:left="199"/>
              <w:rPr>
                <w:rFonts w:ascii="Calibri" w:eastAsia="Calibri" w:hAnsi="Calibri" w:cs="Calibri"/>
              </w:rPr>
            </w:pPr>
            <w:r>
              <w:rPr>
                <w:rFonts w:ascii="Calibri"/>
              </w:rPr>
              <w:t xml:space="preserve">Data </w:t>
            </w:r>
            <w:r>
              <w:rPr>
                <w:rFonts w:ascii="Calibri"/>
                <w:spacing w:val="-1"/>
              </w:rPr>
              <w:t>at</w:t>
            </w:r>
            <w:r>
              <w:rPr>
                <w:rFonts w:ascii="Calibri"/>
              </w:rPr>
              <w:t xml:space="preserve"> </w:t>
            </w:r>
            <w:r>
              <w:rPr>
                <w:rFonts w:ascii="Calibri"/>
                <w:spacing w:val="-1"/>
              </w:rPr>
              <w:t xml:space="preserve">full resolution </w:t>
            </w:r>
            <w:r>
              <w:rPr>
                <w:rFonts w:ascii="Calibri"/>
              </w:rPr>
              <w:t>as</w:t>
            </w:r>
            <w:r>
              <w:rPr>
                <w:rFonts w:ascii="Calibri"/>
                <w:spacing w:val="-2"/>
              </w:rPr>
              <w:t xml:space="preserve"> </w:t>
            </w:r>
            <w:r>
              <w:rPr>
                <w:rFonts w:ascii="Calibri"/>
                <w:spacing w:val="-1"/>
              </w:rPr>
              <w:t>received</w:t>
            </w:r>
            <w:r>
              <w:rPr>
                <w:rFonts w:ascii="Calibri"/>
              </w:rPr>
              <w:t xml:space="preserve"> at</w:t>
            </w:r>
            <w:r>
              <w:rPr>
                <w:rFonts w:ascii="Calibri"/>
                <w:spacing w:val="-2"/>
              </w:rPr>
              <w:t xml:space="preserve"> </w:t>
            </w:r>
            <w:r>
              <w:rPr>
                <w:rFonts w:ascii="Calibri"/>
              </w:rPr>
              <w:t xml:space="preserve">the </w:t>
            </w:r>
            <w:r>
              <w:rPr>
                <w:rFonts w:ascii="Calibri"/>
                <w:spacing w:val="-1"/>
              </w:rPr>
              <w:t>sampling rate</w:t>
            </w:r>
            <w:r>
              <w:rPr>
                <w:rFonts w:ascii="Calibri"/>
                <w:spacing w:val="-2"/>
              </w:rPr>
              <w:t xml:space="preserve"> </w:t>
            </w:r>
            <w:r>
              <w:rPr>
                <w:rFonts w:ascii="Calibri"/>
              </w:rPr>
              <w:t>of</w:t>
            </w:r>
            <w:r>
              <w:rPr>
                <w:rFonts w:ascii="Calibri"/>
                <w:spacing w:val="-2"/>
              </w:rPr>
              <w:t xml:space="preserve"> </w:t>
            </w:r>
            <w:r>
              <w:rPr>
                <w:rFonts w:ascii="Calibri"/>
              </w:rPr>
              <w:t xml:space="preserve">the </w:t>
            </w:r>
            <w:r>
              <w:rPr>
                <w:rFonts w:ascii="Calibri"/>
                <w:spacing w:val="-1"/>
              </w:rPr>
              <w:t>receiver.</w:t>
            </w:r>
            <w:r>
              <w:rPr>
                <w:rFonts w:ascii="Calibri"/>
                <w:spacing w:val="47"/>
              </w:rPr>
              <w:t xml:space="preserve"> </w:t>
            </w:r>
            <w:r>
              <w:rPr>
                <w:rFonts w:ascii="Calibri"/>
                <w:spacing w:val="-1"/>
              </w:rPr>
              <w:t>Generally</w:t>
            </w:r>
            <w:r>
              <w:rPr>
                <w:rFonts w:ascii="Calibri"/>
                <w:spacing w:val="-2"/>
              </w:rPr>
              <w:t xml:space="preserve"> </w:t>
            </w:r>
            <w:r>
              <w:rPr>
                <w:rFonts w:ascii="Calibri"/>
              </w:rPr>
              <w:t>only</w:t>
            </w:r>
          </w:p>
        </w:tc>
      </w:tr>
      <w:tr w:rsidR="00AB58C1" w14:paraId="456F3AD5" w14:textId="77777777" w:rsidTr="00AB58C1">
        <w:trPr>
          <w:trHeight w:hRule="exact" w:val="269"/>
        </w:trPr>
        <w:tc>
          <w:tcPr>
            <w:tcW w:w="600" w:type="dxa"/>
            <w:tcBorders>
              <w:top w:val="nil"/>
              <w:left w:val="single" w:sz="5" w:space="0" w:color="4471C4"/>
              <w:bottom w:val="nil"/>
              <w:right w:val="nil"/>
            </w:tcBorders>
          </w:tcPr>
          <w:p w14:paraId="635C593B" w14:textId="77777777" w:rsidR="00AB58C1" w:rsidRDefault="00AB58C1" w:rsidP="00AB58C1"/>
        </w:tc>
        <w:tc>
          <w:tcPr>
            <w:tcW w:w="8762" w:type="dxa"/>
            <w:tcBorders>
              <w:top w:val="nil"/>
              <w:left w:val="nil"/>
              <w:bottom w:val="nil"/>
              <w:right w:val="single" w:sz="5" w:space="0" w:color="4471C4"/>
            </w:tcBorders>
          </w:tcPr>
          <w:p w14:paraId="68D81A20" w14:textId="77777777" w:rsidR="00AB58C1" w:rsidRDefault="00AB58C1" w:rsidP="00AB58C1">
            <w:pPr>
              <w:pStyle w:val="TableParagraph"/>
              <w:spacing w:line="249" w:lineRule="exact"/>
              <w:ind w:left="199"/>
              <w:rPr>
                <w:rFonts w:ascii="Calibri" w:eastAsia="Calibri" w:hAnsi="Calibri" w:cs="Calibri"/>
              </w:rPr>
            </w:pPr>
            <w:r>
              <w:rPr>
                <w:rFonts w:ascii="Calibri"/>
                <w:spacing w:val="-1"/>
              </w:rPr>
              <w:t>available</w:t>
            </w:r>
            <w:r>
              <w:rPr>
                <w:rFonts w:ascii="Calibri"/>
              </w:rPr>
              <w:t xml:space="preserve"> </w:t>
            </w:r>
            <w:r>
              <w:rPr>
                <w:rFonts w:ascii="Calibri"/>
                <w:spacing w:val="-1"/>
              </w:rPr>
              <w:t>internal</w:t>
            </w:r>
            <w:r>
              <w:rPr>
                <w:rFonts w:ascii="Calibri"/>
              </w:rPr>
              <w:t xml:space="preserve"> </w:t>
            </w:r>
            <w:r>
              <w:rPr>
                <w:rFonts w:ascii="Calibri"/>
                <w:spacing w:val="-1"/>
              </w:rPr>
              <w:t>to</w:t>
            </w:r>
            <w:r>
              <w:rPr>
                <w:rFonts w:ascii="Calibri"/>
                <w:spacing w:val="1"/>
              </w:rPr>
              <w:t xml:space="preserve"> </w:t>
            </w:r>
            <w:r>
              <w:rPr>
                <w:rFonts w:ascii="Calibri"/>
                <w:spacing w:val="-2"/>
              </w:rPr>
              <w:t>the</w:t>
            </w:r>
            <w:r>
              <w:rPr>
                <w:rFonts w:ascii="Calibri"/>
              </w:rPr>
              <w:t xml:space="preserve"> </w:t>
            </w:r>
            <w:r>
              <w:rPr>
                <w:rFonts w:ascii="Calibri"/>
                <w:spacing w:val="-1"/>
              </w:rPr>
              <w:t>system.</w:t>
            </w:r>
            <w:r>
              <w:rPr>
                <w:rFonts w:ascii="Calibri"/>
                <w:spacing w:val="47"/>
              </w:rPr>
              <w:t xml:space="preserve"> </w:t>
            </w:r>
            <w:r>
              <w:rPr>
                <w:rFonts w:ascii="Calibri"/>
                <w:spacing w:val="-1"/>
              </w:rPr>
              <w:t>Special</w:t>
            </w:r>
            <w:r>
              <w:rPr>
                <w:rFonts w:ascii="Calibri"/>
                <w:spacing w:val="-3"/>
              </w:rPr>
              <w:t xml:space="preserve"> </w:t>
            </w:r>
            <w:r>
              <w:rPr>
                <w:rFonts w:ascii="Calibri"/>
                <w:spacing w:val="-1"/>
              </w:rPr>
              <w:t>equipment</w:t>
            </w:r>
            <w:r>
              <w:rPr>
                <w:rFonts w:ascii="Calibri"/>
                <w:spacing w:val="-2"/>
              </w:rPr>
              <w:t xml:space="preserve"> </w:t>
            </w:r>
            <w:r>
              <w:rPr>
                <w:rFonts w:ascii="Calibri"/>
                <w:spacing w:val="-1"/>
              </w:rPr>
              <w:t>may</w:t>
            </w:r>
            <w:r>
              <w:rPr>
                <w:rFonts w:ascii="Calibri"/>
                <w:spacing w:val="1"/>
              </w:rPr>
              <w:t xml:space="preserve"> </w:t>
            </w:r>
            <w:r>
              <w:rPr>
                <w:rFonts w:ascii="Calibri"/>
                <w:spacing w:val="-1"/>
              </w:rPr>
              <w:t>be</w:t>
            </w:r>
            <w:r>
              <w:rPr>
                <w:rFonts w:ascii="Calibri"/>
              </w:rPr>
              <w:t xml:space="preserve"> </w:t>
            </w:r>
            <w:r>
              <w:rPr>
                <w:rFonts w:ascii="Calibri"/>
                <w:spacing w:val="-1"/>
              </w:rPr>
              <w:t>required to measure</w:t>
            </w:r>
            <w:r>
              <w:rPr>
                <w:rFonts w:ascii="Calibri"/>
                <w:spacing w:val="3"/>
              </w:rPr>
              <w:t xml:space="preserve"> </w:t>
            </w:r>
            <w:r>
              <w:rPr>
                <w:rFonts w:ascii="Calibri"/>
                <w:spacing w:val="-1"/>
              </w:rPr>
              <w:t xml:space="preserve">and </w:t>
            </w:r>
            <w:r>
              <w:rPr>
                <w:rFonts w:ascii="Calibri"/>
              </w:rPr>
              <w:t>record</w:t>
            </w:r>
          </w:p>
        </w:tc>
      </w:tr>
      <w:tr w:rsidR="00AB58C1" w14:paraId="7B7688A0" w14:textId="77777777" w:rsidTr="00AB58C1">
        <w:trPr>
          <w:trHeight w:hRule="exact" w:val="254"/>
        </w:trPr>
        <w:tc>
          <w:tcPr>
            <w:tcW w:w="600" w:type="dxa"/>
            <w:tcBorders>
              <w:top w:val="nil"/>
              <w:left w:val="single" w:sz="5" w:space="0" w:color="4471C4"/>
              <w:bottom w:val="single" w:sz="5" w:space="0" w:color="4471C4"/>
              <w:right w:val="nil"/>
            </w:tcBorders>
          </w:tcPr>
          <w:p w14:paraId="5730C4DC" w14:textId="77777777" w:rsidR="00AB58C1" w:rsidRDefault="00AB58C1" w:rsidP="00AB58C1"/>
        </w:tc>
        <w:tc>
          <w:tcPr>
            <w:tcW w:w="8762" w:type="dxa"/>
            <w:tcBorders>
              <w:top w:val="nil"/>
              <w:left w:val="nil"/>
              <w:bottom w:val="single" w:sz="5" w:space="0" w:color="4471C4"/>
              <w:right w:val="single" w:sz="5" w:space="0" w:color="4471C4"/>
            </w:tcBorders>
          </w:tcPr>
          <w:p w14:paraId="04FD10B4" w14:textId="77777777" w:rsidR="00AB58C1" w:rsidRDefault="00AB58C1" w:rsidP="00AB58C1">
            <w:pPr>
              <w:pStyle w:val="TableParagraph"/>
              <w:spacing w:line="249" w:lineRule="exact"/>
              <w:ind w:left="199"/>
              <w:rPr>
                <w:rFonts w:ascii="Calibri" w:eastAsia="Calibri" w:hAnsi="Calibri" w:cs="Calibri"/>
              </w:rPr>
            </w:pPr>
            <w:r>
              <w:rPr>
                <w:rFonts w:ascii="Calibri"/>
                <w:spacing w:val="-1"/>
              </w:rPr>
              <w:t>such data.</w:t>
            </w:r>
          </w:p>
        </w:tc>
      </w:tr>
      <w:tr w:rsidR="00AB58C1" w14:paraId="29D52BA5" w14:textId="77777777" w:rsidTr="00AB58C1">
        <w:trPr>
          <w:trHeight w:hRule="exact" w:val="293"/>
        </w:trPr>
        <w:tc>
          <w:tcPr>
            <w:tcW w:w="600" w:type="dxa"/>
            <w:tcBorders>
              <w:top w:val="single" w:sz="5" w:space="0" w:color="4471C4"/>
              <w:left w:val="single" w:sz="5" w:space="0" w:color="4471C4"/>
              <w:bottom w:val="nil"/>
              <w:right w:val="nil"/>
            </w:tcBorders>
          </w:tcPr>
          <w:p w14:paraId="0D646E05" w14:textId="77777777" w:rsidR="00AB58C1" w:rsidRDefault="00AB58C1" w:rsidP="00AB58C1">
            <w:pPr>
              <w:pStyle w:val="TableParagraph"/>
              <w:spacing w:line="267" w:lineRule="exact"/>
              <w:ind w:left="82"/>
              <w:jc w:val="center"/>
              <w:rPr>
                <w:rFonts w:ascii="Calibri" w:eastAsia="Calibri" w:hAnsi="Calibri" w:cs="Calibri"/>
              </w:rPr>
            </w:pPr>
            <w:r>
              <w:rPr>
                <w:rFonts w:ascii="Calibri"/>
                <w:b/>
              </w:rPr>
              <w:t>1</w:t>
            </w:r>
          </w:p>
        </w:tc>
        <w:tc>
          <w:tcPr>
            <w:tcW w:w="8762" w:type="dxa"/>
            <w:tcBorders>
              <w:top w:val="single" w:sz="5" w:space="0" w:color="4471C4"/>
              <w:left w:val="nil"/>
              <w:bottom w:val="nil"/>
              <w:right w:val="single" w:sz="5" w:space="0" w:color="4471C4"/>
            </w:tcBorders>
          </w:tcPr>
          <w:p w14:paraId="60DD6E16" w14:textId="77777777" w:rsidR="00AB58C1" w:rsidRDefault="00AB58C1" w:rsidP="00AB58C1">
            <w:pPr>
              <w:pStyle w:val="TableParagraph"/>
              <w:spacing w:line="267" w:lineRule="exact"/>
              <w:ind w:left="199"/>
              <w:rPr>
                <w:rFonts w:ascii="Calibri" w:eastAsia="Calibri" w:hAnsi="Calibri" w:cs="Calibri"/>
              </w:rPr>
            </w:pPr>
            <w:r>
              <w:rPr>
                <w:rFonts w:ascii="Calibri"/>
              </w:rPr>
              <w:t>Data in</w:t>
            </w:r>
            <w:r>
              <w:rPr>
                <w:rFonts w:ascii="Calibri"/>
                <w:spacing w:val="-3"/>
              </w:rPr>
              <w:t xml:space="preserve"> </w:t>
            </w:r>
            <w:r>
              <w:rPr>
                <w:rFonts w:ascii="Calibri"/>
                <w:spacing w:val="-1"/>
              </w:rPr>
              <w:t>sensor</w:t>
            </w:r>
            <w:r>
              <w:rPr>
                <w:rFonts w:ascii="Calibri"/>
              </w:rPr>
              <w:t xml:space="preserve"> </w:t>
            </w:r>
            <w:r>
              <w:rPr>
                <w:rFonts w:ascii="Calibri"/>
                <w:spacing w:val="-1"/>
              </w:rPr>
              <w:t>units also known</w:t>
            </w:r>
            <w:r>
              <w:rPr>
                <w:rFonts w:ascii="Calibri"/>
              </w:rPr>
              <w:t xml:space="preserve"> as</w:t>
            </w:r>
            <w:r>
              <w:rPr>
                <w:rFonts w:ascii="Calibri"/>
                <w:spacing w:val="-3"/>
              </w:rPr>
              <w:t xml:space="preserve"> </w:t>
            </w:r>
            <w:r>
              <w:rPr>
                <w:rFonts w:ascii="Calibri"/>
                <w:spacing w:val="-1"/>
              </w:rPr>
              <w:t>"time</w:t>
            </w:r>
            <w:r>
              <w:rPr>
                <w:rFonts w:ascii="Calibri"/>
                <w:spacing w:val="-2"/>
              </w:rPr>
              <w:t xml:space="preserve"> </w:t>
            </w:r>
            <w:r>
              <w:rPr>
                <w:rFonts w:ascii="Calibri"/>
                <w:spacing w:val="-1"/>
              </w:rPr>
              <w:t>series"</w:t>
            </w:r>
            <w:r>
              <w:rPr>
                <w:rFonts w:ascii="Calibri"/>
                <w:spacing w:val="-2"/>
              </w:rPr>
              <w:t xml:space="preserve"> </w:t>
            </w:r>
            <w:r>
              <w:rPr>
                <w:rFonts w:ascii="Calibri"/>
              </w:rPr>
              <w:t xml:space="preserve">or </w:t>
            </w:r>
            <w:r>
              <w:rPr>
                <w:rFonts w:ascii="Calibri"/>
                <w:spacing w:val="-1"/>
              </w:rPr>
              <w:t>"I/Q"</w:t>
            </w:r>
            <w:r>
              <w:rPr>
                <w:rFonts w:ascii="Calibri"/>
              </w:rPr>
              <w:t xml:space="preserve"> </w:t>
            </w:r>
            <w:r>
              <w:rPr>
                <w:rFonts w:ascii="Calibri"/>
                <w:spacing w:val="-1"/>
              </w:rPr>
              <w:t>(in-phase</w:t>
            </w:r>
            <w:r>
              <w:rPr>
                <w:rFonts w:ascii="Calibri"/>
              </w:rPr>
              <w:t xml:space="preserve"> </w:t>
            </w:r>
            <w:r>
              <w:rPr>
                <w:rFonts w:ascii="Calibri"/>
                <w:spacing w:val="-1"/>
              </w:rPr>
              <w:t>and quadrature)</w:t>
            </w:r>
            <w:r>
              <w:rPr>
                <w:rFonts w:ascii="Calibri"/>
              </w:rPr>
              <w:t xml:space="preserve"> </w:t>
            </w:r>
            <w:r>
              <w:rPr>
                <w:rFonts w:ascii="Calibri"/>
                <w:spacing w:val="-1"/>
              </w:rPr>
              <w:t>data.</w:t>
            </w:r>
          </w:p>
        </w:tc>
      </w:tr>
      <w:tr w:rsidR="00AB58C1" w14:paraId="498A498B" w14:textId="77777777" w:rsidTr="00AB58C1">
        <w:trPr>
          <w:trHeight w:hRule="exact" w:val="269"/>
        </w:trPr>
        <w:tc>
          <w:tcPr>
            <w:tcW w:w="600" w:type="dxa"/>
            <w:tcBorders>
              <w:top w:val="nil"/>
              <w:left w:val="single" w:sz="5" w:space="0" w:color="4471C4"/>
              <w:bottom w:val="nil"/>
              <w:right w:val="nil"/>
            </w:tcBorders>
          </w:tcPr>
          <w:p w14:paraId="71F810C3" w14:textId="77777777" w:rsidR="00AB58C1" w:rsidRDefault="00AB58C1" w:rsidP="00AB58C1"/>
        </w:tc>
        <w:tc>
          <w:tcPr>
            <w:tcW w:w="8762" w:type="dxa"/>
            <w:tcBorders>
              <w:top w:val="nil"/>
              <w:left w:val="nil"/>
              <w:bottom w:val="nil"/>
              <w:right w:val="single" w:sz="5" w:space="0" w:color="4471C4"/>
            </w:tcBorders>
          </w:tcPr>
          <w:p w14:paraId="54A7EF0B" w14:textId="77777777" w:rsidR="00AB58C1" w:rsidRDefault="00AB58C1" w:rsidP="00AB58C1">
            <w:pPr>
              <w:pStyle w:val="TableParagraph"/>
              <w:spacing w:line="249" w:lineRule="exact"/>
              <w:ind w:left="199"/>
              <w:rPr>
                <w:rFonts w:ascii="Calibri" w:eastAsia="Calibri" w:hAnsi="Calibri" w:cs="Calibri"/>
              </w:rPr>
            </w:pPr>
            <w:r>
              <w:rPr>
                <w:rFonts w:ascii="Calibri"/>
                <w:spacing w:val="-1"/>
              </w:rPr>
              <w:t>Produced</w:t>
            </w:r>
            <w:r>
              <w:rPr>
                <w:rFonts w:ascii="Calibri"/>
              </w:rPr>
              <w:t xml:space="preserve"> and</w:t>
            </w:r>
            <w:r>
              <w:rPr>
                <w:rFonts w:ascii="Calibri"/>
                <w:spacing w:val="-2"/>
              </w:rPr>
              <w:t xml:space="preserve"> </w:t>
            </w:r>
            <w:r>
              <w:rPr>
                <w:rFonts w:ascii="Calibri"/>
                <w:spacing w:val="-1"/>
              </w:rPr>
              <w:t>processed</w:t>
            </w:r>
            <w:r>
              <w:rPr>
                <w:rFonts w:ascii="Calibri"/>
              </w:rPr>
              <w:t xml:space="preserve"> </w:t>
            </w:r>
            <w:r>
              <w:rPr>
                <w:rFonts w:ascii="Calibri"/>
                <w:spacing w:val="-2"/>
              </w:rPr>
              <w:t>by</w:t>
            </w:r>
            <w:r>
              <w:rPr>
                <w:rFonts w:ascii="Calibri"/>
              </w:rPr>
              <w:t xml:space="preserve"> </w:t>
            </w:r>
            <w:r>
              <w:rPr>
                <w:rFonts w:ascii="Calibri"/>
                <w:spacing w:val="-1"/>
              </w:rPr>
              <w:t>the</w:t>
            </w:r>
            <w:r>
              <w:rPr>
                <w:rFonts w:ascii="Calibri"/>
                <w:spacing w:val="-2"/>
              </w:rPr>
              <w:t xml:space="preserve"> </w:t>
            </w:r>
            <w:r>
              <w:rPr>
                <w:rFonts w:ascii="Calibri"/>
                <w:spacing w:val="-1"/>
              </w:rPr>
              <w:t>instrument's signal</w:t>
            </w:r>
            <w:r>
              <w:rPr>
                <w:rFonts w:ascii="Calibri"/>
              </w:rPr>
              <w:t xml:space="preserve"> </w:t>
            </w:r>
            <w:r>
              <w:rPr>
                <w:rFonts w:ascii="Calibri"/>
                <w:spacing w:val="-1"/>
              </w:rPr>
              <w:t>processor.</w:t>
            </w:r>
            <w:r>
              <w:rPr>
                <w:rFonts w:ascii="Calibri"/>
                <w:spacing w:val="46"/>
              </w:rPr>
              <w:t xml:space="preserve"> </w:t>
            </w:r>
            <w:r>
              <w:rPr>
                <w:rFonts w:ascii="Calibri"/>
                <w:spacing w:val="-1"/>
              </w:rPr>
              <w:t>Generally</w:t>
            </w:r>
            <w:r>
              <w:rPr>
                <w:rFonts w:ascii="Calibri"/>
              </w:rPr>
              <w:t xml:space="preserve"> </w:t>
            </w:r>
            <w:r>
              <w:rPr>
                <w:rFonts w:ascii="Calibri"/>
                <w:spacing w:val="-1"/>
              </w:rPr>
              <w:t>not</w:t>
            </w:r>
            <w:r>
              <w:rPr>
                <w:rFonts w:ascii="Calibri"/>
              </w:rPr>
              <w:t xml:space="preserve"> </w:t>
            </w:r>
            <w:r>
              <w:rPr>
                <w:rFonts w:ascii="Calibri"/>
                <w:spacing w:val="-1"/>
              </w:rPr>
              <w:t>recorded</w:t>
            </w:r>
            <w:r>
              <w:rPr>
                <w:rFonts w:ascii="Calibri"/>
              </w:rPr>
              <w:t xml:space="preserve"> </w:t>
            </w:r>
            <w:r>
              <w:rPr>
                <w:rFonts w:ascii="Calibri"/>
                <w:spacing w:val="-1"/>
              </w:rPr>
              <w:t>except</w:t>
            </w:r>
          </w:p>
        </w:tc>
      </w:tr>
      <w:tr w:rsidR="00AB58C1" w14:paraId="0C0330A4" w14:textId="77777777" w:rsidTr="00AB58C1">
        <w:trPr>
          <w:trHeight w:hRule="exact" w:val="254"/>
        </w:trPr>
        <w:tc>
          <w:tcPr>
            <w:tcW w:w="600" w:type="dxa"/>
            <w:tcBorders>
              <w:top w:val="nil"/>
              <w:left w:val="single" w:sz="5" w:space="0" w:color="4471C4"/>
              <w:bottom w:val="single" w:sz="5" w:space="0" w:color="4471C4"/>
              <w:right w:val="nil"/>
            </w:tcBorders>
          </w:tcPr>
          <w:p w14:paraId="59343D73" w14:textId="77777777" w:rsidR="00AB58C1" w:rsidRDefault="00AB58C1" w:rsidP="00AB58C1"/>
        </w:tc>
        <w:tc>
          <w:tcPr>
            <w:tcW w:w="8762" w:type="dxa"/>
            <w:tcBorders>
              <w:top w:val="nil"/>
              <w:left w:val="nil"/>
              <w:bottom w:val="single" w:sz="5" w:space="0" w:color="4471C4"/>
              <w:right w:val="single" w:sz="5" w:space="0" w:color="4471C4"/>
            </w:tcBorders>
          </w:tcPr>
          <w:p w14:paraId="44264A75" w14:textId="77777777" w:rsidR="00AB58C1" w:rsidRDefault="00AB58C1" w:rsidP="00AB58C1">
            <w:pPr>
              <w:pStyle w:val="TableParagraph"/>
              <w:spacing w:line="249" w:lineRule="exact"/>
              <w:ind w:left="199"/>
              <w:rPr>
                <w:rFonts w:ascii="Calibri" w:eastAsia="Calibri" w:hAnsi="Calibri" w:cs="Calibri"/>
              </w:rPr>
            </w:pPr>
            <w:r>
              <w:rPr>
                <w:rFonts w:ascii="Calibri"/>
                <w:spacing w:val="-1"/>
              </w:rPr>
              <w:t>for</w:t>
            </w:r>
            <w:r>
              <w:rPr>
                <w:rFonts w:ascii="Calibri"/>
              </w:rPr>
              <w:t xml:space="preserve"> </w:t>
            </w:r>
            <w:r>
              <w:rPr>
                <w:rFonts w:ascii="Calibri"/>
                <w:spacing w:val="-1"/>
              </w:rPr>
              <w:t>limited durations</w:t>
            </w:r>
            <w:r>
              <w:rPr>
                <w:rFonts w:ascii="Calibri"/>
                <w:spacing w:val="-2"/>
              </w:rPr>
              <w:t xml:space="preserve"> </w:t>
            </w:r>
            <w:r>
              <w:rPr>
                <w:rFonts w:ascii="Calibri"/>
              </w:rPr>
              <w:t>on</w:t>
            </w:r>
            <w:r>
              <w:rPr>
                <w:rFonts w:ascii="Calibri"/>
                <w:spacing w:val="-3"/>
              </w:rPr>
              <w:t xml:space="preserve"> </w:t>
            </w:r>
            <w:r>
              <w:rPr>
                <w:rFonts w:ascii="Calibri"/>
                <w:spacing w:val="-1"/>
              </w:rPr>
              <w:t>operational</w:t>
            </w:r>
            <w:r>
              <w:rPr>
                <w:rFonts w:ascii="Calibri"/>
                <w:spacing w:val="-3"/>
              </w:rPr>
              <w:t xml:space="preserve"> </w:t>
            </w:r>
            <w:r>
              <w:rPr>
                <w:rFonts w:ascii="Calibri"/>
                <w:spacing w:val="-1"/>
              </w:rPr>
              <w:t>radars.</w:t>
            </w:r>
            <w:r>
              <w:rPr>
                <w:rFonts w:ascii="Calibri"/>
                <w:spacing w:val="49"/>
              </w:rPr>
              <w:t xml:space="preserve"> </w:t>
            </w:r>
            <w:r>
              <w:rPr>
                <w:rFonts w:ascii="Calibri"/>
                <w:spacing w:val="-2"/>
              </w:rPr>
              <w:t>Commonly</w:t>
            </w:r>
            <w:r>
              <w:rPr>
                <w:rFonts w:ascii="Calibri"/>
              </w:rPr>
              <w:t xml:space="preserve"> </w:t>
            </w:r>
            <w:r>
              <w:rPr>
                <w:rFonts w:ascii="Calibri"/>
                <w:spacing w:val="-1"/>
              </w:rPr>
              <w:t>recorded</w:t>
            </w:r>
            <w:r>
              <w:rPr>
                <w:rFonts w:ascii="Calibri"/>
                <w:spacing w:val="-3"/>
              </w:rPr>
              <w:t xml:space="preserve"> </w:t>
            </w:r>
            <w:r>
              <w:rPr>
                <w:rFonts w:ascii="Calibri"/>
              </w:rPr>
              <w:t>on</w:t>
            </w:r>
            <w:r>
              <w:rPr>
                <w:rFonts w:ascii="Calibri"/>
                <w:spacing w:val="-1"/>
              </w:rPr>
              <w:t xml:space="preserve"> research</w:t>
            </w:r>
            <w:r>
              <w:rPr>
                <w:rFonts w:ascii="Calibri"/>
              </w:rPr>
              <w:t xml:space="preserve"> </w:t>
            </w:r>
            <w:r>
              <w:rPr>
                <w:rFonts w:ascii="Calibri"/>
                <w:spacing w:val="-1"/>
              </w:rPr>
              <w:t>radars.</w:t>
            </w:r>
          </w:p>
        </w:tc>
      </w:tr>
      <w:tr w:rsidR="00AB58C1" w14:paraId="30C3EBFE" w14:textId="77777777" w:rsidTr="00AB58C1">
        <w:trPr>
          <w:trHeight w:hRule="exact" w:val="293"/>
        </w:trPr>
        <w:tc>
          <w:tcPr>
            <w:tcW w:w="600" w:type="dxa"/>
            <w:tcBorders>
              <w:top w:val="single" w:sz="5" w:space="0" w:color="4471C4"/>
              <w:left w:val="single" w:sz="5" w:space="0" w:color="4471C4"/>
              <w:bottom w:val="nil"/>
              <w:right w:val="nil"/>
            </w:tcBorders>
          </w:tcPr>
          <w:p w14:paraId="716DB7A7" w14:textId="77777777" w:rsidR="00AB58C1" w:rsidRDefault="00AB58C1" w:rsidP="00AB58C1">
            <w:pPr>
              <w:pStyle w:val="TableParagraph"/>
              <w:spacing w:line="267" w:lineRule="exact"/>
              <w:ind w:left="82"/>
              <w:jc w:val="center"/>
              <w:rPr>
                <w:rFonts w:ascii="Calibri" w:eastAsia="Calibri" w:hAnsi="Calibri" w:cs="Calibri"/>
              </w:rPr>
            </w:pPr>
            <w:r>
              <w:rPr>
                <w:rFonts w:ascii="Calibri"/>
                <w:b/>
              </w:rPr>
              <w:t>2</w:t>
            </w:r>
          </w:p>
        </w:tc>
        <w:tc>
          <w:tcPr>
            <w:tcW w:w="8762" w:type="dxa"/>
            <w:tcBorders>
              <w:top w:val="single" w:sz="5" w:space="0" w:color="4471C4"/>
              <w:left w:val="nil"/>
              <w:bottom w:val="nil"/>
              <w:right w:val="single" w:sz="5" w:space="0" w:color="4471C4"/>
            </w:tcBorders>
          </w:tcPr>
          <w:p w14:paraId="192B64BA" w14:textId="77777777" w:rsidR="00AB58C1" w:rsidRDefault="00AB58C1" w:rsidP="00AB58C1">
            <w:pPr>
              <w:pStyle w:val="TableParagraph"/>
              <w:spacing w:line="267" w:lineRule="exact"/>
              <w:ind w:left="199"/>
              <w:rPr>
                <w:rFonts w:ascii="Calibri" w:eastAsia="Calibri" w:hAnsi="Calibri" w:cs="Calibri"/>
              </w:rPr>
            </w:pPr>
            <w:r>
              <w:rPr>
                <w:rFonts w:ascii="Calibri"/>
                <w:spacing w:val="-1"/>
              </w:rPr>
              <w:t>Derived</w:t>
            </w:r>
            <w:r>
              <w:rPr>
                <w:rFonts w:ascii="Calibri"/>
              </w:rPr>
              <w:t xml:space="preserve"> </w:t>
            </w:r>
            <w:r>
              <w:rPr>
                <w:rFonts w:ascii="Calibri"/>
                <w:spacing w:val="-1"/>
              </w:rPr>
              <w:t>radar</w:t>
            </w:r>
            <w:r>
              <w:rPr>
                <w:rFonts w:ascii="Calibri"/>
                <w:spacing w:val="-3"/>
              </w:rPr>
              <w:t xml:space="preserve"> </w:t>
            </w:r>
            <w:r>
              <w:rPr>
                <w:rFonts w:ascii="Calibri"/>
                <w:spacing w:val="-1"/>
              </w:rPr>
              <w:t>variables</w:t>
            </w:r>
            <w:r>
              <w:rPr>
                <w:rFonts w:ascii="Calibri"/>
              </w:rPr>
              <w:t xml:space="preserve"> </w:t>
            </w:r>
            <w:r>
              <w:rPr>
                <w:rFonts w:ascii="Calibri"/>
                <w:spacing w:val="-1"/>
              </w:rPr>
              <w:t>or</w:t>
            </w:r>
            <w:r>
              <w:rPr>
                <w:rFonts w:ascii="Calibri"/>
                <w:spacing w:val="-3"/>
              </w:rPr>
              <w:t xml:space="preserve"> </w:t>
            </w:r>
            <w:r>
              <w:rPr>
                <w:rFonts w:ascii="Calibri"/>
                <w:spacing w:val="-1"/>
              </w:rPr>
              <w:t>moments</w:t>
            </w:r>
            <w:r>
              <w:rPr>
                <w:rFonts w:ascii="Calibri"/>
              </w:rPr>
              <w:t xml:space="preserve"> </w:t>
            </w:r>
            <w:r>
              <w:rPr>
                <w:rFonts w:ascii="Calibri"/>
                <w:spacing w:val="-1"/>
              </w:rPr>
              <w:t>(reflectivity,</w:t>
            </w:r>
            <w:r>
              <w:rPr>
                <w:rFonts w:ascii="Calibri"/>
              </w:rPr>
              <w:t xml:space="preserve"> </w:t>
            </w:r>
            <w:r>
              <w:rPr>
                <w:rFonts w:ascii="Calibri"/>
                <w:spacing w:val="-1"/>
              </w:rPr>
              <w:t>radial velocity,</w:t>
            </w:r>
            <w:r>
              <w:rPr>
                <w:rFonts w:ascii="Calibri"/>
              </w:rPr>
              <w:t xml:space="preserve"> </w:t>
            </w:r>
            <w:r>
              <w:rPr>
                <w:rFonts w:ascii="Calibri"/>
                <w:spacing w:val="-1"/>
              </w:rPr>
              <w:t>differential reflectivity,</w:t>
            </w:r>
            <w:r>
              <w:rPr>
                <w:rFonts w:ascii="Calibri"/>
                <w:spacing w:val="-3"/>
              </w:rPr>
              <w:t xml:space="preserve"> </w:t>
            </w:r>
            <w:r>
              <w:rPr>
                <w:rFonts w:ascii="Calibri"/>
                <w:spacing w:val="-1"/>
              </w:rPr>
              <w:t>etc.)</w:t>
            </w:r>
          </w:p>
        </w:tc>
      </w:tr>
      <w:tr w:rsidR="00AB58C1" w14:paraId="2F12CC38" w14:textId="77777777" w:rsidTr="00AB58C1">
        <w:trPr>
          <w:trHeight w:hRule="exact" w:val="269"/>
        </w:trPr>
        <w:tc>
          <w:tcPr>
            <w:tcW w:w="600" w:type="dxa"/>
            <w:tcBorders>
              <w:top w:val="nil"/>
              <w:left w:val="single" w:sz="5" w:space="0" w:color="4471C4"/>
              <w:bottom w:val="nil"/>
              <w:right w:val="nil"/>
            </w:tcBorders>
          </w:tcPr>
          <w:p w14:paraId="6741407E" w14:textId="77777777" w:rsidR="00AB58C1" w:rsidRDefault="00AB58C1" w:rsidP="00AB58C1"/>
        </w:tc>
        <w:tc>
          <w:tcPr>
            <w:tcW w:w="8762" w:type="dxa"/>
            <w:tcBorders>
              <w:top w:val="nil"/>
              <w:left w:val="nil"/>
              <w:bottom w:val="nil"/>
              <w:right w:val="single" w:sz="5" w:space="0" w:color="4471C4"/>
            </w:tcBorders>
          </w:tcPr>
          <w:p w14:paraId="4D541E14" w14:textId="77777777" w:rsidR="00AB58C1" w:rsidRDefault="00AB58C1" w:rsidP="00AB58C1">
            <w:pPr>
              <w:pStyle w:val="TableParagraph"/>
              <w:spacing w:line="249" w:lineRule="exact"/>
              <w:ind w:left="199"/>
              <w:rPr>
                <w:rFonts w:ascii="Calibri" w:eastAsia="Calibri" w:hAnsi="Calibri" w:cs="Calibri"/>
              </w:rPr>
            </w:pPr>
            <w:r>
              <w:rPr>
                <w:rFonts w:ascii="Calibri"/>
              </w:rPr>
              <w:t xml:space="preserve">at </w:t>
            </w:r>
            <w:r>
              <w:rPr>
                <w:rFonts w:ascii="Calibri"/>
                <w:spacing w:val="-1"/>
              </w:rPr>
              <w:t>full resolution after</w:t>
            </w:r>
            <w:r>
              <w:rPr>
                <w:rFonts w:ascii="Calibri"/>
              </w:rPr>
              <w:t xml:space="preserve"> </w:t>
            </w:r>
            <w:r>
              <w:rPr>
                <w:rFonts w:ascii="Calibri"/>
                <w:spacing w:val="-1"/>
              </w:rPr>
              <w:t xml:space="preserve">aggregation </w:t>
            </w:r>
            <w:r>
              <w:rPr>
                <w:rFonts w:ascii="Calibri"/>
              </w:rPr>
              <w:t>and</w:t>
            </w:r>
            <w:r>
              <w:rPr>
                <w:rFonts w:ascii="Calibri"/>
                <w:spacing w:val="-2"/>
              </w:rPr>
              <w:t xml:space="preserve"> </w:t>
            </w:r>
            <w:r>
              <w:rPr>
                <w:rFonts w:ascii="Calibri"/>
                <w:spacing w:val="-1"/>
              </w:rPr>
              <w:t>filtering.</w:t>
            </w:r>
            <w:r>
              <w:rPr>
                <w:rFonts w:ascii="Calibri"/>
                <w:spacing w:val="49"/>
              </w:rPr>
              <w:t xml:space="preserve"> </w:t>
            </w:r>
            <w:proofErr w:type="spellStart"/>
            <w:r>
              <w:rPr>
                <w:rFonts w:ascii="Calibri"/>
                <w:spacing w:val="-1"/>
              </w:rPr>
              <w:t>Organised</w:t>
            </w:r>
            <w:proofErr w:type="spellEnd"/>
            <w:r>
              <w:rPr>
                <w:rFonts w:ascii="Calibri"/>
                <w:spacing w:val="-1"/>
              </w:rPr>
              <w:t xml:space="preserve"> </w:t>
            </w:r>
            <w:r>
              <w:rPr>
                <w:rFonts w:ascii="Calibri"/>
              </w:rPr>
              <w:t>in</w:t>
            </w:r>
            <w:r>
              <w:rPr>
                <w:rFonts w:ascii="Calibri"/>
                <w:spacing w:val="-1"/>
              </w:rPr>
              <w:t xml:space="preserve"> polar</w:t>
            </w:r>
            <w:r>
              <w:rPr>
                <w:rFonts w:ascii="Calibri"/>
                <w:spacing w:val="-3"/>
              </w:rPr>
              <w:t xml:space="preserve"> </w:t>
            </w:r>
            <w:r>
              <w:rPr>
                <w:rFonts w:ascii="Calibri"/>
                <w:spacing w:val="-1"/>
              </w:rPr>
              <w:t>coordinates</w:t>
            </w:r>
            <w:r>
              <w:rPr>
                <w:rFonts w:ascii="Calibri"/>
                <w:spacing w:val="-2"/>
              </w:rPr>
              <w:t xml:space="preserve"> </w:t>
            </w:r>
            <w:r>
              <w:rPr>
                <w:rFonts w:ascii="Calibri"/>
                <w:spacing w:val="-1"/>
              </w:rPr>
              <w:t>by</w:t>
            </w:r>
            <w:r>
              <w:rPr>
                <w:rFonts w:ascii="Calibri"/>
              </w:rPr>
              <w:t xml:space="preserve"> </w:t>
            </w:r>
            <w:r>
              <w:rPr>
                <w:rFonts w:ascii="Calibri"/>
                <w:spacing w:val="-1"/>
              </w:rPr>
              <w:t>rays,</w:t>
            </w:r>
            <w:r>
              <w:rPr>
                <w:rFonts w:ascii="Calibri"/>
              </w:rPr>
              <w:t xml:space="preserve"> </w:t>
            </w:r>
            <w:r>
              <w:rPr>
                <w:rFonts w:ascii="Calibri"/>
                <w:spacing w:val="-1"/>
              </w:rPr>
              <w:t>range</w:t>
            </w:r>
          </w:p>
        </w:tc>
      </w:tr>
      <w:tr w:rsidR="00AB58C1" w14:paraId="6F43E29C" w14:textId="77777777" w:rsidTr="00AB58C1">
        <w:trPr>
          <w:trHeight w:hRule="exact" w:val="254"/>
        </w:trPr>
        <w:tc>
          <w:tcPr>
            <w:tcW w:w="600" w:type="dxa"/>
            <w:tcBorders>
              <w:top w:val="nil"/>
              <w:left w:val="single" w:sz="5" w:space="0" w:color="4471C4"/>
              <w:bottom w:val="single" w:sz="5" w:space="0" w:color="4471C4"/>
              <w:right w:val="nil"/>
            </w:tcBorders>
          </w:tcPr>
          <w:p w14:paraId="7F3149D8" w14:textId="77777777" w:rsidR="00AB58C1" w:rsidRDefault="00AB58C1" w:rsidP="00AB58C1"/>
        </w:tc>
        <w:tc>
          <w:tcPr>
            <w:tcW w:w="8762" w:type="dxa"/>
            <w:tcBorders>
              <w:top w:val="nil"/>
              <w:left w:val="nil"/>
              <w:bottom w:val="single" w:sz="5" w:space="0" w:color="4471C4"/>
              <w:right w:val="single" w:sz="5" w:space="0" w:color="4471C4"/>
            </w:tcBorders>
          </w:tcPr>
          <w:p w14:paraId="20EAEAF1" w14:textId="77777777" w:rsidR="00AB58C1" w:rsidRDefault="00AB58C1" w:rsidP="00AB58C1">
            <w:pPr>
              <w:pStyle w:val="TableParagraph"/>
              <w:spacing w:line="249" w:lineRule="exact"/>
              <w:ind w:left="199"/>
              <w:rPr>
                <w:rFonts w:ascii="Calibri" w:eastAsia="Calibri" w:hAnsi="Calibri" w:cs="Calibri"/>
              </w:rPr>
            </w:pPr>
            <w:r>
              <w:rPr>
                <w:rFonts w:ascii="Calibri" w:eastAsia="Calibri" w:hAnsi="Calibri" w:cs="Calibri"/>
                <w:spacing w:val="-1"/>
              </w:rPr>
              <w:t>bins</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quantities.</w:t>
            </w:r>
            <w:r>
              <w:rPr>
                <w:rFonts w:ascii="Calibri" w:eastAsia="Calibri" w:hAnsi="Calibri" w:cs="Calibri"/>
                <w:spacing w:val="49"/>
              </w:rPr>
              <w:t xml:space="preserve"> </w:t>
            </w:r>
            <w:r>
              <w:rPr>
                <w:rFonts w:ascii="Calibri" w:eastAsia="Calibri" w:hAnsi="Calibri" w:cs="Calibri"/>
                <w:spacing w:val="-1"/>
              </w:rPr>
              <w:t>Also,</w:t>
            </w:r>
            <w:r>
              <w:rPr>
                <w:rFonts w:ascii="Calibri" w:eastAsia="Calibri" w:hAnsi="Calibri" w:cs="Calibri"/>
                <w:spacing w:val="-2"/>
              </w:rPr>
              <w:t xml:space="preserve"> </w:t>
            </w:r>
            <w:r>
              <w:rPr>
                <w:rFonts w:ascii="Calibri" w:eastAsia="Calibri" w:hAnsi="Calibri" w:cs="Calibri"/>
                <w:spacing w:val="-1"/>
              </w:rPr>
              <w:t>known</w:t>
            </w:r>
            <w:r>
              <w:rPr>
                <w:rFonts w:ascii="Calibri" w:eastAsia="Calibri" w:hAnsi="Calibri" w:cs="Calibri"/>
              </w:rPr>
              <w:t xml:space="preserve"> as</w:t>
            </w:r>
            <w:r>
              <w:rPr>
                <w:rFonts w:ascii="Calibri" w:eastAsia="Calibri" w:hAnsi="Calibri" w:cs="Calibri"/>
                <w:spacing w:val="-1"/>
              </w:rPr>
              <w:t xml:space="preserve"> "sweep"</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“volume</w:t>
            </w:r>
            <w:r>
              <w:rPr>
                <w:rFonts w:ascii="Calibri" w:eastAsia="Calibri" w:hAnsi="Calibri" w:cs="Calibri"/>
              </w:rPr>
              <w:t xml:space="preserve"> </w:t>
            </w:r>
            <w:r>
              <w:rPr>
                <w:rFonts w:ascii="Calibri" w:eastAsia="Calibri" w:hAnsi="Calibri" w:cs="Calibri"/>
                <w:spacing w:val="-1"/>
              </w:rPr>
              <w:t>scan"</w:t>
            </w:r>
            <w:r>
              <w:rPr>
                <w:rFonts w:ascii="Calibri" w:eastAsia="Calibri" w:hAnsi="Calibri" w:cs="Calibri"/>
              </w:rPr>
              <w:t xml:space="preserve"> </w:t>
            </w:r>
            <w:r>
              <w:rPr>
                <w:rFonts w:ascii="Calibri" w:eastAsia="Calibri" w:hAnsi="Calibri" w:cs="Calibri"/>
                <w:spacing w:val="-1"/>
              </w:rPr>
              <w:t>data.</w:t>
            </w:r>
          </w:p>
        </w:tc>
      </w:tr>
      <w:tr w:rsidR="00AB58C1" w14:paraId="7023FCE9" w14:textId="77777777" w:rsidTr="00AB58C1">
        <w:trPr>
          <w:trHeight w:hRule="exact" w:val="293"/>
        </w:trPr>
        <w:tc>
          <w:tcPr>
            <w:tcW w:w="600" w:type="dxa"/>
            <w:tcBorders>
              <w:top w:val="single" w:sz="5" w:space="0" w:color="4471C4"/>
              <w:left w:val="single" w:sz="5" w:space="0" w:color="4471C4"/>
              <w:bottom w:val="nil"/>
              <w:right w:val="nil"/>
            </w:tcBorders>
          </w:tcPr>
          <w:p w14:paraId="1A596A51" w14:textId="77777777" w:rsidR="00AB58C1" w:rsidRDefault="00AB58C1" w:rsidP="00AB58C1">
            <w:pPr>
              <w:pStyle w:val="TableParagraph"/>
              <w:spacing w:line="267" w:lineRule="exact"/>
              <w:ind w:left="82"/>
              <w:jc w:val="center"/>
              <w:rPr>
                <w:rFonts w:ascii="Calibri" w:eastAsia="Calibri" w:hAnsi="Calibri" w:cs="Calibri"/>
              </w:rPr>
            </w:pPr>
            <w:r>
              <w:rPr>
                <w:rFonts w:ascii="Calibri"/>
                <w:b/>
              </w:rPr>
              <w:t>3</w:t>
            </w:r>
          </w:p>
        </w:tc>
        <w:tc>
          <w:tcPr>
            <w:tcW w:w="8762" w:type="dxa"/>
            <w:tcBorders>
              <w:top w:val="single" w:sz="5" w:space="0" w:color="4471C4"/>
              <w:left w:val="nil"/>
              <w:bottom w:val="nil"/>
              <w:right w:val="single" w:sz="5" w:space="0" w:color="4471C4"/>
            </w:tcBorders>
          </w:tcPr>
          <w:p w14:paraId="735071A0" w14:textId="77777777" w:rsidR="00AB58C1" w:rsidRDefault="00AB58C1" w:rsidP="00AB58C1">
            <w:pPr>
              <w:pStyle w:val="TableParagraph"/>
              <w:spacing w:line="267" w:lineRule="exact"/>
              <w:ind w:left="199"/>
              <w:rPr>
                <w:rFonts w:ascii="Calibri" w:eastAsia="Calibri" w:hAnsi="Calibri" w:cs="Calibri"/>
              </w:rPr>
            </w:pPr>
            <w:r>
              <w:rPr>
                <w:rFonts w:ascii="Calibri"/>
                <w:spacing w:val="-1"/>
              </w:rPr>
              <w:t>Radar</w:t>
            </w:r>
            <w:r>
              <w:rPr>
                <w:rFonts w:ascii="Calibri"/>
              </w:rPr>
              <w:t xml:space="preserve"> </w:t>
            </w:r>
            <w:r>
              <w:rPr>
                <w:rFonts w:ascii="Calibri"/>
                <w:spacing w:val="-1"/>
              </w:rPr>
              <w:t>products</w:t>
            </w:r>
            <w:r>
              <w:rPr>
                <w:rFonts w:ascii="Calibri"/>
                <w:spacing w:val="-2"/>
              </w:rPr>
              <w:t xml:space="preserve"> </w:t>
            </w:r>
            <w:r>
              <w:rPr>
                <w:rFonts w:ascii="Calibri"/>
                <w:spacing w:val="-1"/>
              </w:rPr>
              <w:t>which are</w:t>
            </w:r>
            <w:r>
              <w:rPr>
                <w:rFonts w:ascii="Calibri"/>
              </w:rPr>
              <w:t xml:space="preserve"> </w:t>
            </w:r>
            <w:r>
              <w:rPr>
                <w:rFonts w:ascii="Calibri"/>
                <w:spacing w:val="-1"/>
              </w:rPr>
              <w:t>derived</w:t>
            </w:r>
            <w:r>
              <w:rPr>
                <w:rFonts w:ascii="Calibri"/>
              </w:rPr>
              <w:t xml:space="preserve"> </w:t>
            </w:r>
            <w:r>
              <w:rPr>
                <w:rFonts w:ascii="Calibri"/>
                <w:spacing w:val="-1"/>
              </w:rPr>
              <w:t>primarily</w:t>
            </w:r>
            <w:r>
              <w:rPr>
                <w:rFonts w:ascii="Calibri"/>
              </w:rPr>
              <w:t xml:space="preserve"> </w:t>
            </w:r>
            <w:r>
              <w:rPr>
                <w:rFonts w:ascii="Calibri"/>
                <w:spacing w:val="-1"/>
              </w:rPr>
              <w:t>from</w:t>
            </w:r>
            <w:r>
              <w:rPr>
                <w:rFonts w:ascii="Calibri"/>
                <w:spacing w:val="-2"/>
              </w:rPr>
              <w:t xml:space="preserve"> </w:t>
            </w:r>
            <w:r>
              <w:rPr>
                <w:rFonts w:ascii="Calibri"/>
                <w:spacing w:val="-1"/>
              </w:rPr>
              <w:t>level</w:t>
            </w:r>
            <w:r>
              <w:rPr>
                <w:rFonts w:ascii="Calibri"/>
                <w:spacing w:val="-2"/>
              </w:rPr>
              <w:t xml:space="preserve"> </w:t>
            </w:r>
            <w:r>
              <w:rPr>
                <w:rFonts w:ascii="Calibri"/>
              </w:rPr>
              <w:t xml:space="preserve">2 </w:t>
            </w:r>
            <w:r>
              <w:rPr>
                <w:rFonts w:ascii="Calibri"/>
                <w:spacing w:val="-1"/>
              </w:rPr>
              <w:t>data.</w:t>
            </w:r>
            <w:r>
              <w:rPr>
                <w:rFonts w:ascii="Calibri"/>
                <w:spacing w:val="47"/>
              </w:rPr>
              <w:t xml:space="preserve"> </w:t>
            </w:r>
            <w:r>
              <w:rPr>
                <w:rFonts w:ascii="Calibri"/>
                <w:spacing w:val="-1"/>
              </w:rPr>
              <w:t>May</w:t>
            </w:r>
            <w:r>
              <w:rPr>
                <w:rFonts w:ascii="Calibri"/>
              </w:rPr>
              <w:t xml:space="preserve"> </w:t>
            </w:r>
            <w:r>
              <w:rPr>
                <w:rFonts w:ascii="Calibri"/>
                <w:spacing w:val="-1"/>
              </w:rPr>
              <w:t>be</w:t>
            </w:r>
            <w:r>
              <w:rPr>
                <w:rFonts w:ascii="Calibri"/>
                <w:spacing w:val="-2"/>
              </w:rPr>
              <w:t xml:space="preserve"> </w:t>
            </w:r>
            <w:r>
              <w:rPr>
                <w:rFonts w:ascii="Calibri"/>
              </w:rPr>
              <w:t xml:space="preserve">in the </w:t>
            </w:r>
            <w:r>
              <w:rPr>
                <w:rFonts w:ascii="Calibri"/>
                <w:spacing w:val="-1"/>
              </w:rPr>
              <w:t>level</w:t>
            </w:r>
            <w:r>
              <w:rPr>
                <w:rFonts w:ascii="Calibri"/>
                <w:spacing w:val="-3"/>
              </w:rPr>
              <w:t xml:space="preserve"> </w:t>
            </w:r>
            <w:r>
              <w:rPr>
                <w:rFonts w:ascii="Calibri"/>
              </w:rPr>
              <w:t>2</w:t>
            </w:r>
            <w:r>
              <w:rPr>
                <w:rFonts w:ascii="Calibri"/>
                <w:spacing w:val="1"/>
              </w:rPr>
              <w:t xml:space="preserve"> </w:t>
            </w:r>
            <w:r>
              <w:rPr>
                <w:rFonts w:ascii="Calibri"/>
                <w:spacing w:val="-1"/>
              </w:rPr>
              <w:t>polar</w:t>
            </w:r>
          </w:p>
        </w:tc>
      </w:tr>
      <w:tr w:rsidR="00AB58C1" w14:paraId="5C6A53ED" w14:textId="77777777" w:rsidTr="00AB58C1">
        <w:trPr>
          <w:trHeight w:hRule="exact" w:val="269"/>
        </w:trPr>
        <w:tc>
          <w:tcPr>
            <w:tcW w:w="600" w:type="dxa"/>
            <w:tcBorders>
              <w:top w:val="nil"/>
              <w:left w:val="single" w:sz="5" w:space="0" w:color="4471C4"/>
              <w:bottom w:val="nil"/>
              <w:right w:val="nil"/>
            </w:tcBorders>
          </w:tcPr>
          <w:p w14:paraId="2FAA652A" w14:textId="77777777" w:rsidR="00AB58C1" w:rsidRDefault="00AB58C1" w:rsidP="00AB58C1"/>
        </w:tc>
        <w:tc>
          <w:tcPr>
            <w:tcW w:w="8762" w:type="dxa"/>
            <w:tcBorders>
              <w:top w:val="nil"/>
              <w:left w:val="nil"/>
              <w:bottom w:val="nil"/>
              <w:right w:val="single" w:sz="5" w:space="0" w:color="4471C4"/>
            </w:tcBorders>
          </w:tcPr>
          <w:p w14:paraId="36F7D31A" w14:textId="77777777" w:rsidR="00AB58C1" w:rsidRDefault="00AB58C1" w:rsidP="00AB58C1">
            <w:pPr>
              <w:pStyle w:val="TableParagraph"/>
              <w:spacing w:line="249" w:lineRule="exact"/>
              <w:ind w:left="199"/>
              <w:rPr>
                <w:rFonts w:ascii="Calibri" w:eastAsia="Calibri" w:hAnsi="Calibri" w:cs="Calibri"/>
              </w:rPr>
            </w:pPr>
            <w:r>
              <w:rPr>
                <w:rFonts w:ascii="Calibri"/>
                <w:spacing w:val="-1"/>
              </w:rPr>
              <w:t>coordinates</w:t>
            </w:r>
            <w:r>
              <w:rPr>
                <w:rFonts w:ascii="Calibri"/>
                <w:spacing w:val="-2"/>
              </w:rPr>
              <w:t xml:space="preserve"> </w:t>
            </w:r>
            <w:r>
              <w:rPr>
                <w:rFonts w:ascii="Calibri"/>
                <w:spacing w:val="-1"/>
              </w:rPr>
              <w:t>(particle</w:t>
            </w:r>
            <w:r>
              <w:rPr>
                <w:rFonts w:ascii="Calibri"/>
                <w:spacing w:val="-2"/>
              </w:rPr>
              <w:t xml:space="preserve"> </w:t>
            </w:r>
            <w:r>
              <w:rPr>
                <w:rFonts w:ascii="Calibri"/>
              </w:rPr>
              <w:t>ID,</w:t>
            </w:r>
            <w:r>
              <w:rPr>
                <w:rFonts w:ascii="Calibri"/>
                <w:spacing w:val="-3"/>
              </w:rPr>
              <w:t xml:space="preserve"> </w:t>
            </w:r>
            <w:r>
              <w:rPr>
                <w:rFonts w:ascii="Calibri"/>
                <w:spacing w:val="-1"/>
              </w:rPr>
              <w:t>quality metrics,</w:t>
            </w:r>
            <w:r>
              <w:rPr>
                <w:rFonts w:ascii="Calibri"/>
                <w:spacing w:val="-2"/>
              </w:rPr>
              <w:t xml:space="preserve"> </w:t>
            </w:r>
            <w:r>
              <w:rPr>
                <w:rFonts w:ascii="Calibri"/>
              </w:rPr>
              <w:t>etc.),</w:t>
            </w:r>
            <w:r>
              <w:rPr>
                <w:rFonts w:ascii="Calibri"/>
                <w:spacing w:val="-3"/>
              </w:rPr>
              <w:t xml:space="preserve"> </w:t>
            </w:r>
            <w:r>
              <w:rPr>
                <w:rFonts w:ascii="Calibri"/>
              </w:rPr>
              <w:t>or</w:t>
            </w:r>
            <w:r>
              <w:rPr>
                <w:rFonts w:ascii="Calibri"/>
                <w:spacing w:val="-3"/>
              </w:rPr>
              <w:t xml:space="preserve"> </w:t>
            </w:r>
            <w:r>
              <w:rPr>
                <w:rFonts w:ascii="Calibri"/>
              </w:rPr>
              <w:t xml:space="preserve">in </w:t>
            </w:r>
            <w:r>
              <w:rPr>
                <w:rFonts w:ascii="Calibri"/>
                <w:spacing w:val="-1"/>
              </w:rPr>
              <w:t>other</w:t>
            </w:r>
            <w:r>
              <w:rPr>
                <w:rFonts w:ascii="Calibri"/>
              </w:rPr>
              <w:t xml:space="preserve"> </w:t>
            </w:r>
            <w:r>
              <w:rPr>
                <w:rFonts w:ascii="Calibri"/>
                <w:spacing w:val="-1"/>
              </w:rPr>
              <w:t>coordinates</w:t>
            </w:r>
            <w:r>
              <w:rPr>
                <w:rFonts w:ascii="Calibri"/>
              </w:rPr>
              <w:t xml:space="preserve"> </w:t>
            </w:r>
            <w:r>
              <w:rPr>
                <w:rFonts w:ascii="Calibri"/>
                <w:spacing w:val="-1"/>
              </w:rPr>
              <w:t>systems</w:t>
            </w:r>
            <w:r>
              <w:rPr>
                <w:rFonts w:ascii="Calibri"/>
                <w:spacing w:val="-3"/>
              </w:rPr>
              <w:t xml:space="preserve"> </w:t>
            </w:r>
            <w:r>
              <w:rPr>
                <w:rFonts w:ascii="Calibri"/>
                <w:spacing w:val="-1"/>
              </w:rPr>
              <w:t>such</w:t>
            </w:r>
            <w:r>
              <w:rPr>
                <w:rFonts w:ascii="Calibri"/>
              </w:rPr>
              <w:t xml:space="preserve"> as </w:t>
            </w:r>
            <w:r>
              <w:rPr>
                <w:rFonts w:ascii="Calibri"/>
                <w:spacing w:val="-1"/>
              </w:rPr>
              <w:t>vertical</w:t>
            </w:r>
          </w:p>
        </w:tc>
      </w:tr>
      <w:tr w:rsidR="00AB58C1" w14:paraId="564C8159" w14:textId="77777777" w:rsidTr="00AB58C1">
        <w:trPr>
          <w:trHeight w:hRule="exact" w:val="254"/>
        </w:trPr>
        <w:tc>
          <w:tcPr>
            <w:tcW w:w="600" w:type="dxa"/>
            <w:tcBorders>
              <w:top w:val="nil"/>
              <w:left w:val="single" w:sz="5" w:space="0" w:color="4471C4"/>
              <w:bottom w:val="single" w:sz="5" w:space="0" w:color="4471C4"/>
              <w:right w:val="nil"/>
            </w:tcBorders>
          </w:tcPr>
          <w:p w14:paraId="76228FE0" w14:textId="77777777" w:rsidR="00AB58C1" w:rsidRDefault="00AB58C1" w:rsidP="00AB58C1"/>
        </w:tc>
        <w:tc>
          <w:tcPr>
            <w:tcW w:w="8762" w:type="dxa"/>
            <w:tcBorders>
              <w:top w:val="nil"/>
              <w:left w:val="nil"/>
              <w:bottom w:val="single" w:sz="5" w:space="0" w:color="4471C4"/>
              <w:right w:val="single" w:sz="5" w:space="0" w:color="4471C4"/>
            </w:tcBorders>
          </w:tcPr>
          <w:p w14:paraId="26F669FB" w14:textId="77777777" w:rsidR="00AB58C1" w:rsidRDefault="00AB58C1" w:rsidP="00AB58C1">
            <w:pPr>
              <w:pStyle w:val="TableParagraph"/>
              <w:spacing w:line="249" w:lineRule="exact"/>
              <w:ind w:left="199"/>
              <w:rPr>
                <w:rFonts w:ascii="Calibri" w:eastAsia="Calibri" w:hAnsi="Calibri" w:cs="Calibri"/>
              </w:rPr>
            </w:pPr>
            <w:r>
              <w:rPr>
                <w:rFonts w:ascii="Calibri"/>
                <w:spacing w:val="-1"/>
              </w:rPr>
              <w:t>profiles</w:t>
            </w:r>
            <w:r>
              <w:rPr>
                <w:rFonts w:ascii="Calibri"/>
                <w:spacing w:val="-2"/>
              </w:rPr>
              <w:t xml:space="preserve"> </w:t>
            </w:r>
            <w:r>
              <w:rPr>
                <w:rFonts w:ascii="Calibri"/>
              </w:rPr>
              <w:t xml:space="preserve">or </w:t>
            </w:r>
            <w:r>
              <w:rPr>
                <w:rFonts w:ascii="Calibri"/>
                <w:spacing w:val="-1"/>
              </w:rPr>
              <w:t>Cartesian</w:t>
            </w:r>
            <w:r>
              <w:rPr>
                <w:rFonts w:ascii="Calibri"/>
                <w:spacing w:val="-2"/>
              </w:rPr>
              <w:t xml:space="preserve"> </w:t>
            </w:r>
            <w:r>
              <w:rPr>
                <w:rFonts w:ascii="Calibri"/>
                <w:spacing w:val="-1"/>
              </w:rPr>
              <w:t>grids</w:t>
            </w:r>
            <w:r>
              <w:rPr>
                <w:rFonts w:ascii="Calibri"/>
                <w:spacing w:val="-3"/>
              </w:rPr>
              <w:t xml:space="preserve"> </w:t>
            </w:r>
            <w:r>
              <w:rPr>
                <w:rFonts w:ascii="Calibri"/>
                <w:spacing w:val="-1"/>
              </w:rPr>
              <w:t>(CAPPI,</w:t>
            </w:r>
            <w:r>
              <w:rPr>
                <w:rFonts w:ascii="Calibri"/>
                <w:spacing w:val="-3"/>
              </w:rPr>
              <w:t xml:space="preserve"> </w:t>
            </w:r>
            <w:r>
              <w:rPr>
                <w:rFonts w:ascii="Calibri"/>
              </w:rPr>
              <w:t>rain</w:t>
            </w:r>
            <w:r>
              <w:rPr>
                <w:rFonts w:ascii="Calibri"/>
                <w:spacing w:val="-2"/>
              </w:rPr>
              <w:t xml:space="preserve"> </w:t>
            </w:r>
            <w:r>
              <w:rPr>
                <w:rFonts w:ascii="Calibri"/>
                <w:spacing w:val="-1"/>
              </w:rPr>
              <w:t>rate</w:t>
            </w:r>
            <w:r>
              <w:rPr>
                <w:rFonts w:ascii="Calibri"/>
              </w:rPr>
              <w:t xml:space="preserve"> </w:t>
            </w:r>
            <w:r>
              <w:rPr>
                <w:rFonts w:ascii="Calibri"/>
                <w:spacing w:val="-1"/>
              </w:rPr>
              <w:t>estimates,</w:t>
            </w:r>
            <w:r>
              <w:rPr>
                <w:rFonts w:ascii="Calibri"/>
                <w:spacing w:val="-2"/>
              </w:rPr>
              <w:t xml:space="preserve"> </w:t>
            </w:r>
            <w:r>
              <w:rPr>
                <w:rFonts w:ascii="Calibri"/>
              </w:rPr>
              <w:t>etc.).</w:t>
            </w:r>
          </w:p>
        </w:tc>
      </w:tr>
      <w:tr w:rsidR="00AB58C1" w14:paraId="2A636F89" w14:textId="77777777" w:rsidTr="00AB58C1">
        <w:trPr>
          <w:trHeight w:hRule="exact" w:val="293"/>
        </w:trPr>
        <w:tc>
          <w:tcPr>
            <w:tcW w:w="600" w:type="dxa"/>
            <w:tcBorders>
              <w:top w:val="single" w:sz="5" w:space="0" w:color="4471C4"/>
              <w:left w:val="single" w:sz="5" w:space="0" w:color="4471C4"/>
              <w:bottom w:val="nil"/>
              <w:right w:val="nil"/>
            </w:tcBorders>
          </w:tcPr>
          <w:p w14:paraId="500B11E4" w14:textId="77777777" w:rsidR="00AB58C1" w:rsidRDefault="00AB58C1" w:rsidP="00AB58C1">
            <w:pPr>
              <w:pStyle w:val="TableParagraph"/>
              <w:spacing w:line="267" w:lineRule="exact"/>
              <w:ind w:left="82"/>
              <w:jc w:val="center"/>
              <w:rPr>
                <w:rFonts w:ascii="Calibri" w:eastAsia="Calibri" w:hAnsi="Calibri" w:cs="Calibri"/>
              </w:rPr>
            </w:pPr>
            <w:r>
              <w:rPr>
                <w:rFonts w:ascii="Calibri"/>
                <w:b/>
              </w:rPr>
              <w:t>4</w:t>
            </w:r>
          </w:p>
        </w:tc>
        <w:tc>
          <w:tcPr>
            <w:tcW w:w="8762" w:type="dxa"/>
            <w:tcBorders>
              <w:top w:val="single" w:sz="5" w:space="0" w:color="4471C4"/>
              <w:left w:val="nil"/>
              <w:bottom w:val="nil"/>
              <w:right w:val="single" w:sz="5" w:space="0" w:color="4471C4"/>
            </w:tcBorders>
          </w:tcPr>
          <w:p w14:paraId="53BA3A82" w14:textId="77777777" w:rsidR="00AB58C1" w:rsidRDefault="00AB58C1" w:rsidP="00AB58C1">
            <w:pPr>
              <w:pStyle w:val="TableParagraph"/>
              <w:spacing w:line="267" w:lineRule="exact"/>
              <w:ind w:left="199"/>
              <w:rPr>
                <w:rFonts w:ascii="Calibri" w:eastAsia="Calibri" w:hAnsi="Calibri" w:cs="Calibri"/>
              </w:rPr>
            </w:pPr>
            <w:r>
              <w:rPr>
                <w:rFonts w:ascii="Calibri"/>
                <w:spacing w:val="-1"/>
              </w:rPr>
              <w:t>Higher</w:t>
            </w:r>
            <w:r>
              <w:rPr>
                <w:rFonts w:ascii="Calibri"/>
              </w:rPr>
              <w:t xml:space="preserve"> order </w:t>
            </w:r>
            <w:r>
              <w:rPr>
                <w:rFonts w:ascii="Calibri"/>
                <w:spacing w:val="-1"/>
              </w:rPr>
              <w:t>products</w:t>
            </w:r>
            <w:r>
              <w:rPr>
                <w:rFonts w:ascii="Calibri"/>
                <w:spacing w:val="-2"/>
              </w:rPr>
              <w:t xml:space="preserve"> </w:t>
            </w:r>
            <w:r>
              <w:rPr>
                <w:rFonts w:ascii="Calibri"/>
                <w:spacing w:val="-1"/>
              </w:rPr>
              <w:t xml:space="preserve">which </w:t>
            </w:r>
            <w:r>
              <w:rPr>
                <w:rFonts w:ascii="Calibri"/>
              </w:rPr>
              <w:t>may</w:t>
            </w:r>
            <w:r>
              <w:rPr>
                <w:rFonts w:ascii="Calibri"/>
                <w:spacing w:val="-2"/>
              </w:rPr>
              <w:t xml:space="preserve"> </w:t>
            </w:r>
            <w:r>
              <w:rPr>
                <w:rFonts w:ascii="Calibri"/>
                <w:spacing w:val="-1"/>
              </w:rPr>
              <w:t>include</w:t>
            </w:r>
            <w:r>
              <w:rPr>
                <w:rFonts w:ascii="Calibri"/>
              </w:rPr>
              <w:t xml:space="preserve"> </w:t>
            </w:r>
            <w:r>
              <w:rPr>
                <w:rFonts w:ascii="Calibri"/>
                <w:spacing w:val="-1"/>
              </w:rPr>
              <w:t>data</w:t>
            </w:r>
            <w:r>
              <w:rPr>
                <w:rFonts w:ascii="Calibri"/>
                <w:spacing w:val="-2"/>
              </w:rPr>
              <w:t xml:space="preserve"> </w:t>
            </w:r>
            <w:r>
              <w:rPr>
                <w:rFonts w:ascii="Calibri"/>
                <w:spacing w:val="-1"/>
              </w:rPr>
              <w:t>from multiple</w:t>
            </w:r>
            <w:r>
              <w:rPr>
                <w:rFonts w:ascii="Calibri"/>
              </w:rPr>
              <w:t xml:space="preserve"> </w:t>
            </w:r>
            <w:r>
              <w:rPr>
                <w:rFonts w:ascii="Calibri"/>
                <w:spacing w:val="-1"/>
              </w:rPr>
              <w:t>measurements.</w:t>
            </w:r>
            <w:r>
              <w:rPr>
                <w:rFonts w:ascii="Calibri"/>
                <w:spacing w:val="49"/>
              </w:rPr>
              <w:t xml:space="preserve"> </w:t>
            </w:r>
            <w:r>
              <w:rPr>
                <w:rFonts w:ascii="Calibri"/>
                <w:spacing w:val="-1"/>
              </w:rPr>
              <w:t>This</w:t>
            </w:r>
            <w:r>
              <w:rPr>
                <w:rFonts w:ascii="Calibri"/>
              </w:rPr>
              <w:t xml:space="preserve"> </w:t>
            </w:r>
            <w:r>
              <w:rPr>
                <w:rFonts w:ascii="Calibri"/>
                <w:spacing w:val="-1"/>
              </w:rPr>
              <w:t>includes</w:t>
            </w:r>
          </w:p>
        </w:tc>
      </w:tr>
      <w:tr w:rsidR="00AB58C1" w14:paraId="0655EDD9" w14:textId="77777777" w:rsidTr="00AB58C1">
        <w:trPr>
          <w:trHeight w:hRule="exact" w:val="268"/>
        </w:trPr>
        <w:tc>
          <w:tcPr>
            <w:tcW w:w="600" w:type="dxa"/>
            <w:tcBorders>
              <w:top w:val="nil"/>
              <w:left w:val="single" w:sz="5" w:space="0" w:color="4471C4"/>
              <w:bottom w:val="nil"/>
              <w:right w:val="nil"/>
            </w:tcBorders>
          </w:tcPr>
          <w:p w14:paraId="43BA9A3C" w14:textId="77777777" w:rsidR="00AB58C1" w:rsidRDefault="00AB58C1" w:rsidP="00AB58C1"/>
        </w:tc>
        <w:tc>
          <w:tcPr>
            <w:tcW w:w="8762" w:type="dxa"/>
            <w:tcBorders>
              <w:top w:val="nil"/>
              <w:left w:val="nil"/>
              <w:bottom w:val="nil"/>
              <w:right w:val="single" w:sz="5" w:space="0" w:color="4471C4"/>
            </w:tcBorders>
          </w:tcPr>
          <w:p w14:paraId="68BBC3DD" w14:textId="77777777" w:rsidR="00AB58C1" w:rsidRDefault="00AB58C1" w:rsidP="00AB58C1">
            <w:pPr>
              <w:pStyle w:val="TableParagraph"/>
              <w:spacing w:line="249" w:lineRule="exact"/>
              <w:ind w:left="199"/>
              <w:rPr>
                <w:rFonts w:ascii="Calibri" w:eastAsia="Calibri" w:hAnsi="Calibri" w:cs="Calibri"/>
              </w:rPr>
            </w:pPr>
            <w:r>
              <w:rPr>
                <w:rFonts w:ascii="Calibri"/>
                <w:spacing w:val="-1"/>
              </w:rPr>
              <w:t>products</w:t>
            </w:r>
            <w:r>
              <w:rPr>
                <w:rFonts w:ascii="Calibri"/>
                <w:spacing w:val="-2"/>
              </w:rPr>
              <w:t xml:space="preserve"> </w:t>
            </w:r>
            <w:r>
              <w:rPr>
                <w:rFonts w:ascii="Calibri"/>
              </w:rPr>
              <w:t>which</w:t>
            </w:r>
            <w:r>
              <w:rPr>
                <w:rFonts w:ascii="Calibri"/>
                <w:spacing w:val="-2"/>
              </w:rPr>
              <w:t xml:space="preserve"> </w:t>
            </w:r>
            <w:r>
              <w:rPr>
                <w:rFonts w:ascii="Calibri"/>
                <w:spacing w:val="-1"/>
              </w:rPr>
              <w:t>composite</w:t>
            </w:r>
            <w:r>
              <w:rPr>
                <w:rFonts w:ascii="Calibri"/>
                <w:spacing w:val="-2"/>
              </w:rPr>
              <w:t xml:space="preserve"> </w:t>
            </w:r>
            <w:r>
              <w:rPr>
                <w:rFonts w:ascii="Calibri"/>
                <w:spacing w:val="-1"/>
              </w:rPr>
              <w:t>multiple</w:t>
            </w:r>
            <w:r>
              <w:rPr>
                <w:rFonts w:ascii="Calibri"/>
              </w:rPr>
              <w:t xml:space="preserve"> </w:t>
            </w:r>
            <w:r>
              <w:rPr>
                <w:rFonts w:ascii="Calibri"/>
                <w:spacing w:val="-1"/>
              </w:rPr>
              <w:t>radars</w:t>
            </w:r>
            <w:r>
              <w:rPr>
                <w:rFonts w:ascii="Calibri"/>
              </w:rPr>
              <w:t xml:space="preserve"> </w:t>
            </w:r>
            <w:r>
              <w:rPr>
                <w:rFonts w:ascii="Calibri"/>
                <w:spacing w:val="-1"/>
              </w:rPr>
              <w:t>(mosaics)</w:t>
            </w:r>
            <w:r>
              <w:rPr>
                <w:rFonts w:ascii="Calibri"/>
                <w:spacing w:val="-2"/>
              </w:rPr>
              <w:t xml:space="preserve"> as</w:t>
            </w:r>
            <w:r>
              <w:rPr>
                <w:rFonts w:ascii="Calibri"/>
              </w:rPr>
              <w:t xml:space="preserve"> well</w:t>
            </w:r>
            <w:r>
              <w:rPr>
                <w:rFonts w:ascii="Calibri"/>
                <w:spacing w:val="-3"/>
              </w:rPr>
              <w:t xml:space="preserve"> </w:t>
            </w:r>
            <w:r>
              <w:rPr>
                <w:rFonts w:ascii="Calibri"/>
              </w:rPr>
              <w:t xml:space="preserve">as </w:t>
            </w:r>
            <w:r>
              <w:rPr>
                <w:rFonts w:ascii="Calibri"/>
                <w:spacing w:val="-1"/>
              </w:rPr>
              <w:t>those</w:t>
            </w:r>
            <w:r>
              <w:rPr>
                <w:rFonts w:ascii="Calibri"/>
                <w:spacing w:val="-2"/>
              </w:rPr>
              <w:t xml:space="preserve"> </w:t>
            </w:r>
            <w:r>
              <w:rPr>
                <w:rFonts w:ascii="Calibri"/>
                <w:spacing w:val="-1"/>
              </w:rPr>
              <w:t>that</w:t>
            </w:r>
            <w:r>
              <w:rPr>
                <w:rFonts w:ascii="Calibri"/>
              </w:rPr>
              <w:t xml:space="preserve"> </w:t>
            </w:r>
            <w:r>
              <w:rPr>
                <w:rFonts w:ascii="Calibri"/>
                <w:spacing w:val="-1"/>
              </w:rPr>
              <w:t>blend</w:t>
            </w:r>
            <w:r>
              <w:rPr>
                <w:rFonts w:ascii="Calibri"/>
                <w:spacing w:val="-2"/>
              </w:rPr>
              <w:t xml:space="preserve"> </w:t>
            </w:r>
            <w:r>
              <w:rPr>
                <w:rFonts w:ascii="Calibri"/>
                <w:spacing w:val="-1"/>
              </w:rPr>
              <w:t>data</w:t>
            </w:r>
            <w:r>
              <w:rPr>
                <w:rFonts w:ascii="Calibri"/>
              </w:rPr>
              <w:t xml:space="preserve"> </w:t>
            </w:r>
            <w:r>
              <w:rPr>
                <w:rFonts w:ascii="Calibri"/>
                <w:spacing w:val="-1"/>
              </w:rPr>
              <w:t>from</w:t>
            </w:r>
          </w:p>
        </w:tc>
      </w:tr>
      <w:tr w:rsidR="00AB58C1" w:rsidRPr="00E64766" w14:paraId="7F43BA5B" w14:textId="77777777" w:rsidTr="00AB58C1">
        <w:trPr>
          <w:trHeight w:hRule="exact" w:val="256"/>
        </w:trPr>
        <w:tc>
          <w:tcPr>
            <w:tcW w:w="600" w:type="dxa"/>
            <w:tcBorders>
              <w:top w:val="nil"/>
              <w:left w:val="single" w:sz="5" w:space="0" w:color="4471C4"/>
              <w:bottom w:val="single" w:sz="5" w:space="0" w:color="4471C4"/>
              <w:right w:val="nil"/>
            </w:tcBorders>
          </w:tcPr>
          <w:p w14:paraId="29925B46" w14:textId="77777777" w:rsidR="00AB58C1" w:rsidRDefault="00AB58C1" w:rsidP="00AB58C1"/>
        </w:tc>
        <w:tc>
          <w:tcPr>
            <w:tcW w:w="8762" w:type="dxa"/>
            <w:tcBorders>
              <w:top w:val="nil"/>
              <w:left w:val="nil"/>
              <w:bottom w:val="single" w:sz="5" w:space="0" w:color="4471C4"/>
              <w:right w:val="single" w:sz="5" w:space="0" w:color="4471C4"/>
            </w:tcBorders>
          </w:tcPr>
          <w:p w14:paraId="6EC4642B" w14:textId="77777777" w:rsidR="00AB58C1" w:rsidRPr="00AB58C1" w:rsidRDefault="00AB58C1" w:rsidP="00AB58C1">
            <w:pPr>
              <w:pStyle w:val="TableParagraph"/>
              <w:spacing w:line="247" w:lineRule="exact"/>
              <w:ind w:left="199"/>
              <w:rPr>
                <w:rFonts w:ascii="Calibri" w:eastAsia="Calibri" w:hAnsi="Calibri" w:cs="Calibri"/>
                <w:lang w:val="fr-CH"/>
              </w:rPr>
            </w:pPr>
            <w:proofErr w:type="spellStart"/>
            <w:r w:rsidRPr="00AB58C1">
              <w:rPr>
                <w:rFonts w:ascii="Calibri"/>
                <w:lang w:val="fr-CH"/>
              </w:rPr>
              <w:t>other</w:t>
            </w:r>
            <w:proofErr w:type="spellEnd"/>
            <w:r w:rsidRPr="00AB58C1">
              <w:rPr>
                <w:rFonts w:ascii="Calibri"/>
                <w:spacing w:val="-2"/>
                <w:lang w:val="fr-CH"/>
              </w:rPr>
              <w:t xml:space="preserve"> </w:t>
            </w:r>
            <w:r w:rsidRPr="00AB58C1">
              <w:rPr>
                <w:rFonts w:ascii="Calibri"/>
                <w:spacing w:val="-1"/>
                <w:lang w:val="fr-CH"/>
              </w:rPr>
              <w:t>sources</w:t>
            </w:r>
            <w:r w:rsidRPr="00AB58C1">
              <w:rPr>
                <w:rFonts w:ascii="Calibri"/>
                <w:lang w:val="fr-CH"/>
              </w:rPr>
              <w:t xml:space="preserve"> </w:t>
            </w:r>
            <w:r w:rsidRPr="00AB58C1">
              <w:rPr>
                <w:rFonts w:ascii="Calibri"/>
                <w:spacing w:val="-1"/>
                <w:lang w:val="fr-CH"/>
              </w:rPr>
              <w:t>(satellites,</w:t>
            </w:r>
            <w:r w:rsidRPr="00AB58C1">
              <w:rPr>
                <w:rFonts w:ascii="Calibri"/>
                <w:lang w:val="fr-CH"/>
              </w:rPr>
              <w:t xml:space="preserve"> </w:t>
            </w:r>
            <w:proofErr w:type="spellStart"/>
            <w:r w:rsidRPr="00AB58C1">
              <w:rPr>
                <w:rFonts w:ascii="Calibri"/>
                <w:spacing w:val="-2"/>
                <w:lang w:val="fr-CH"/>
              </w:rPr>
              <w:t>rain</w:t>
            </w:r>
            <w:proofErr w:type="spellEnd"/>
            <w:r w:rsidRPr="00AB58C1">
              <w:rPr>
                <w:rFonts w:ascii="Calibri"/>
                <w:spacing w:val="-1"/>
                <w:lang w:val="fr-CH"/>
              </w:rPr>
              <w:t xml:space="preserve"> gauges,</w:t>
            </w:r>
            <w:r w:rsidRPr="00AB58C1">
              <w:rPr>
                <w:rFonts w:ascii="Calibri"/>
                <w:lang w:val="fr-CH"/>
              </w:rPr>
              <w:t xml:space="preserve"> </w:t>
            </w:r>
            <w:r w:rsidRPr="00AB58C1">
              <w:rPr>
                <w:rFonts w:ascii="Calibri"/>
                <w:spacing w:val="-2"/>
                <w:lang w:val="fr-CH"/>
              </w:rPr>
              <w:t>NWP</w:t>
            </w:r>
            <w:r w:rsidRPr="00AB58C1">
              <w:rPr>
                <w:rFonts w:ascii="Calibri"/>
                <w:spacing w:val="1"/>
                <w:lang w:val="fr-CH"/>
              </w:rPr>
              <w:t xml:space="preserve"> </w:t>
            </w:r>
            <w:r w:rsidRPr="00AB58C1">
              <w:rPr>
                <w:rFonts w:ascii="Calibri"/>
                <w:spacing w:val="-1"/>
                <w:lang w:val="fr-CH"/>
              </w:rPr>
              <w:t>etc.).</w:t>
            </w:r>
          </w:p>
        </w:tc>
      </w:tr>
    </w:tbl>
    <w:p w14:paraId="6451351C" w14:textId="77777777" w:rsidR="00AB58C1" w:rsidRPr="00AB58C1" w:rsidRDefault="00AB58C1" w:rsidP="00AB58C1">
      <w:pPr>
        <w:rPr>
          <w:rFonts w:ascii="Calibri" w:eastAsia="Calibri" w:hAnsi="Calibri" w:cs="Calibri"/>
          <w:i/>
          <w:sz w:val="20"/>
          <w:lang w:val="fr-CH"/>
        </w:rPr>
      </w:pPr>
    </w:p>
    <w:p w14:paraId="1A6F5D59" w14:textId="77777777" w:rsidR="00AB58C1" w:rsidRPr="00AB58C1" w:rsidRDefault="00AB58C1" w:rsidP="00AB58C1">
      <w:pPr>
        <w:spacing w:before="8"/>
        <w:rPr>
          <w:rFonts w:ascii="Calibri" w:eastAsia="Calibri" w:hAnsi="Calibri" w:cs="Calibri"/>
          <w:i/>
          <w:sz w:val="16"/>
          <w:szCs w:val="16"/>
          <w:lang w:val="fr-CH"/>
        </w:rPr>
      </w:pPr>
    </w:p>
    <w:p w14:paraId="3D5CE192" w14:textId="77777777" w:rsidR="00AB58C1" w:rsidRDefault="00AB58C1" w:rsidP="00AB58C1">
      <w:pPr>
        <w:pStyle w:val="BodyText1"/>
        <w:spacing w:line="258" w:lineRule="auto"/>
        <w:ind w:right="182"/>
      </w:pPr>
      <w:r>
        <w:t>In</w:t>
      </w:r>
      <w:r>
        <w:rPr>
          <w:spacing w:val="-1"/>
        </w:rPr>
        <w:t xml:space="preserve"> most</w:t>
      </w:r>
      <w:r>
        <w:rPr>
          <w:spacing w:val="-2"/>
        </w:rPr>
        <w:t xml:space="preserve"> </w:t>
      </w:r>
      <w:r>
        <w:rPr>
          <w:spacing w:val="-1"/>
        </w:rPr>
        <w:t>operational</w:t>
      </w:r>
      <w:r>
        <w:t xml:space="preserve"> </w:t>
      </w:r>
      <w:r>
        <w:rPr>
          <w:spacing w:val="-1"/>
        </w:rPr>
        <w:t>radar</w:t>
      </w:r>
      <w:r>
        <w:rPr>
          <w:spacing w:val="-3"/>
        </w:rPr>
        <w:t xml:space="preserve"> </w:t>
      </w:r>
      <w:r>
        <w:rPr>
          <w:spacing w:val="-1"/>
        </w:rPr>
        <w:t xml:space="preserve">networks, </w:t>
      </w:r>
      <w:r>
        <w:t>the</w:t>
      </w:r>
      <w:r>
        <w:rPr>
          <w:spacing w:val="-3"/>
        </w:rPr>
        <w:t xml:space="preserve"> </w:t>
      </w:r>
      <w:r>
        <w:rPr>
          <w:spacing w:val="-1"/>
        </w:rPr>
        <w:t>Level</w:t>
      </w:r>
      <w:r>
        <w:rPr>
          <w:spacing w:val="-3"/>
        </w:rPr>
        <w:t xml:space="preserve"> </w:t>
      </w:r>
      <w:r>
        <w:t>2</w:t>
      </w:r>
      <w:r>
        <w:rPr>
          <w:spacing w:val="1"/>
        </w:rPr>
        <w:t xml:space="preserve"> </w:t>
      </w:r>
      <w:r>
        <w:rPr>
          <w:spacing w:val="-1"/>
        </w:rPr>
        <w:t>polar</w:t>
      </w:r>
      <w:r>
        <w:rPr>
          <w:spacing w:val="-3"/>
        </w:rPr>
        <w:t xml:space="preserve"> </w:t>
      </w:r>
      <w:r>
        <w:rPr>
          <w:spacing w:val="-1"/>
        </w:rPr>
        <w:t>data</w:t>
      </w:r>
      <w:r>
        <w:t xml:space="preserve"> is the</w:t>
      </w:r>
      <w:r>
        <w:rPr>
          <w:spacing w:val="-3"/>
        </w:rPr>
        <w:t xml:space="preserve"> </w:t>
      </w:r>
      <w:r>
        <w:rPr>
          <w:spacing w:val="-1"/>
        </w:rPr>
        <w:t>lowest</w:t>
      </w:r>
      <w:r>
        <w:t xml:space="preserve"> </w:t>
      </w:r>
      <w:r>
        <w:rPr>
          <w:spacing w:val="-1"/>
        </w:rPr>
        <w:t>level</w:t>
      </w:r>
      <w:r>
        <w:rPr>
          <w:spacing w:val="-3"/>
        </w:rPr>
        <w:t xml:space="preserve"> </w:t>
      </w:r>
      <w:r>
        <w:rPr>
          <w:spacing w:val="2"/>
        </w:rPr>
        <w:t>of</w:t>
      </w:r>
      <w:r>
        <w:t xml:space="preserve"> </w:t>
      </w:r>
      <w:r>
        <w:rPr>
          <w:spacing w:val="-1"/>
        </w:rPr>
        <w:t>data</w:t>
      </w:r>
      <w:r>
        <w:t xml:space="preserve"> </w:t>
      </w:r>
      <w:r>
        <w:rPr>
          <w:spacing w:val="-1"/>
        </w:rPr>
        <w:t xml:space="preserve">which </w:t>
      </w:r>
      <w:r>
        <w:t>is</w:t>
      </w:r>
      <w:r>
        <w:rPr>
          <w:spacing w:val="-3"/>
        </w:rPr>
        <w:t xml:space="preserve"> </w:t>
      </w:r>
      <w:r>
        <w:rPr>
          <w:spacing w:val="-1"/>
        </w:rPr>
        <w:t>widely</w:t>
      </w:r>
      <w:r>
        <w:rPr>
          <w:spacing w:val="79"/>
        </w:rPr>
        <w:t xml:space="preserve"> </w:t>
      </w:r>
      <w:r>
        <w:rPr>
          <w:spacing w:val="-1"/>
        </w:rPr>
        <w:t>available.</w:t>
      </w:r>
      <w:r>
        <w:rPr>
          <w:spacing w:val="47"/>
        </w:rPr>
        <w:t xml:space="preserve"> </w:t>
      </w:r>
      <w:r>
        <w:rPr>
          <w:spacing w:val="-1"/>
        </w:rPr>
        <w:t>This</w:t>
      </w:r>
      <w:r>
        <w:t xml:space="preserve"> </w:t>
      </w:r>
      <w:r>
        <w:rPr>
          <w:spacing w:val="-1"/>
        </w:rPr>
        <w:t>data</w:t>
      </w:r>
      <w:r>
        <w:rPr>
          <w:spacing w:val="-2"/>
        </w:rPr>
        <w:t xml:space="preserve"> </w:t>
      </w:r>
      <w:r>
        <w:rPr>
          <w:spacing w:val="-1"/>
        </w:rPr>
        <w:t>corresponds</w:t>
      </w:r>
      <w:r>
        <w:t xml:space="preserve"> </w:t>
      </w:r>
      <w:r>
        <w:rPr>
          <w:spacing w:val="-1"/>
        </w:rPr>
        <w:t>to</w:t>
      </w:r>
      <w:r>
        <w:rPr>
          <w:spacing w:val="1"/>
        </w:rPr>
        <w:t xml:space="preserve"> </w:t>
      </w:r>
      <w:r>
        <w:rPr>
          <w:spacing w:val="-1"/>
        </w:rPr>
        <w:t>radar</w:t>
      </w:r>
      <w:r>
        <w:rPr>
          <w:spacing w:val="-2"/>
        </w:rPr>
        <w:t xml:space="preserve"> </w:t>
      </w:r>
      <w:r>
        <w:rPr>
          <w:spacing w:val="-1"/>
        </w:rPr>
        <w:t>moments,</w:t>
      </w:r>
      <w:r>
        <w:rPr>
          <w:spacing w:val="-3"/>
        </w:rPr>
        <w:t xml:space="preserve"> </w:t>
      </w:r>
      <w:r>
        <w:rPr>
          <w:spacing w:val="-1"/>
        </w:rPr>
        <w:t>such</w:t>
      </w:r>
      <w:r>
        <w:t xml:space="preserve"> as </w:t>
      </w:r>
      <w:r>
        <w:rPr>
          <w:spacing w:val="-1"/>
        </w:rPr>
        <w:t>reflectivity,</w:t>
      </w:r>
      <w:r>
        <w:rPr>
          <w:spacing w:val="-3"/>
        </w:rPr>
        <w:t xml:space="preserve"> </w:t>
      </w:r>
      <w:r>
        <w:rPr>
          <w:spacing w:val="-1"/>
        </w:rPr>
        <w:t>which are</w:t>
      </w:r>
      <w:r>
        <w:t xml:space="preserve"> </w:t>
      </w:r>
      <w:r>
        <w:rPr>
          <w:spacing w:val="-1"/>
        </w:rPr>
        <w:t>organized</w:t>
      </w:r>
      <w:r>
        <w:t xml:space="preserve"> in</w:t>
      </w:r>
      <w:r>
        <w:rPr>
          <w:spacing w:val="-1"/>
        </w:rPr>
        <w:t xml:space="preserve"> polar</w:t>
      </w:r>
      <w:r>
        <w:rPr>
          <w:spacing w:val="91"/>
        </w:rPr>
        <w:t xml:space="preserve"> </w:t>
      </w:r>
      <w:r>
        <w:rPr>
          <w:spacing w:val="-1"/>
        </w:rPr>
        <w:t>coordinates</w:t>
      </w:r>
      <w:r>
        <w:t xml:space="preserve"> </w:t>
      </w:r>
      <w:r>
        <w:rPr>
          <w:spacing w:val="-1"/>
        </w:rPr>
        <w:t>relative</w:t>
      </w:r>
      <w:r>
        <w:rPr>
          <w:spacing w:val="-2"/>
        </w:rPr>
        <w:t xml:space="preserve"> </w:t>
      </w:r>
      <w:r>
        <w:t>to</w:t>
      </w:r>
      <w:r>
        <w:rPr>
          <w:spacing w:val="-1"/>
        </w:rPr>
        <w:t xml:space="preserve"> the</w:t>
      </w:r>
      <w:r>
        <w:rPr>
          <w:spacing w:val="-2"/>
        </w:rPr>
        <w:t xml:space="preserve"> </w:t>
      </w:r>
      <w:r>
        <w:rPr>
          <w:spacing w:val="-1"/>
        </w:rPr>
        <w:t>instrument</w:t>
      </w:r>
      <w:r>
        <w:rPr>
          <w:spacing w:val="-3"/>
        </w:rPr>
        <w:t xml:space="preserve"> </w:t>
      </w:r>
      <w:r>
        <w:rPr>
          <w:spacing w:val="-1"/>
        </w:rPr>
        <w:t>(elevation,</w:t>
      </w:r>
      <w:r>
        <w:rPr>
          <w:spacing w:val="-2"/>
        </w:rPr>
        <w:t xml:space="preserve"> </w:t>
      </w:r>
      <w:r>
        <w:rPr>
          <w:spacing w:val="-1"/>
        </w:rPr>
        <w:t>azimuth</w:t>
      </w:r>
      <w:r>
        <w:t xml:space="preserve"> </w:t>
      </w:r>
      <w:r>
        <w:rPr>
          <w:spacing w:val="-1"/>
        </w:rPr>
        <w:t>and slant</w:t>
      </w:r>
      <w:r>
        <w:rPr>
          <w:spacing w:val="-2"/>
        </w:rPr>
        <w:t xml:space="preserve"> </w:t>
      </w:r>
      <w:r>
        <w:rPr>
          <w:spacing w:val="-1"/>
        </w:rPr>
        <w:t>range).</w:t>
      </w:r>
      <w:r>
        <w:t xml:space="preserve"> </w:t>
      </w:r>
      <w:r>
        <w:rPr>
          <w:spacing w:val="3"/>
        </w:rPr>
        <w:t xml:space="preserve"> </w:t>
      </w:r>
      <w:r>
        <w:rPr>
          <w:spacing w:val="-1"/>
        </w:rPr>
        <w:t>Advanced</w:t>
      </w:r>
      <w:r>
        <w:t xml:space="preserve"> and</w:t>
      </w:r>
      <w:r>
        <w:rPr>
          <w:spacing w:val="-4"/>
        </w:rPr>
        <w:t xml:space="preserve"> </w:t>
      </w:r>
      <w:r>
        <w:rPr>
          <w:spacing w:val="-1"/>
        </w:rPr>
        <w:t>emerging</w:t>
      </w:r>
      <w:r>
        <w:rPr>
          <w:spacing w:val="87"/>
        </w:rPr>
        <w:t xml:space="preserve"> </w:t>
      </w:r>
      <w:r>
        <w:rPr>
          <w:spacing w:val="-1"/>
        </w:rPr>
        <w:t>applications</w:t>
      </w:r>
      <w:r>
        <w:t xml:space="preserve"> </w:t>
      </w:r>
      <w:r>
        <w:rPr>
          <w:spacing w:val="-1"/>
        </w:rPr>
        <w:t>such</w:t>
      </w:r>
      <w:r>
        <w:rPr>
          <w:spacing w:val="-3"/>
        </w:rPr>
        <w:t xml:space="preserve"> </w:t>
      </w:r>
      <w:r>
        <w:t xml:space="preserve">as </w:t>
      </w:r>
      <w:r>
        <w:rPr>
          <w:spacing w:val="-1"/>
        </w:rPr>
        <w:t>direct</w:t>
      </w:r>
      <w:r>
        <w:rPr>
          <w:spacing w:val="-2"/>
        </w:rPr>
        <w:t xml:space="preserve"> </w:t>
      </w:r>
      <w:r>
        <w:rPr>
          <w:spacing w:val="-1"/>
        </w:rPr>
        <w:t>assimilation for</w:t>
      </w:r>
      <w:r>
        <w:t xml:space="preserve"> </w:t>
      </w:r>
      <w:r>
        <w:rPr>
          <w:spacing w:val="-1"/>
        </w:rPr>
        <w:t>numerical</w:t>
      </w:r>
      <w:r>
        <w:rPr>
          <w:spacing w:val="-5"/>
        </w:rPr>
        <w:t xml:space="preserve"> </w:t>
      </w:r>
      <w:r>
        <w:t>weather</w:t>
      </w:r>
      <w:r>
        <w:rPr>
          <w:spacing w:val="-3"/>
        </w:rPr>
        <w:t xml:space="preserve"> </w:t>
      </w:r>
      <w:r>
        <w:rPr>
          <w:spacing w:val="-1"/>
        </w:rPr>
        <w:t>prediction (NWP)</w:t>
      </w:r>
      <w:r>
        <w:rPr>
          <w:spacing w:val="-2"/>
        </w:rPr>
        <w:t xml:space="preserve"> </w:t>
      </w:r>
      <w:r>
        <w:rPr>
          <w:spacing w:val="-1"/>
        </w:rPr>
        <w:t>require</w:t>
      </w:r>
      <w:r>
        <w:t xml:space="preserve"> </w:t>
      </w:r>
      <w:r>
        <w:rPr>
          <w:spacing w:val="-1"/>
        </w:rPr>
        <w:t>access</w:t>
      </w:r>
      <w:r>
        <w:rPr>
          <w:spacing w:val="-2"/>
        </w:rPr>
        <w:t xml:space="preserve"> </w:t>
      </w:r>
      <w:r>
        <w:t>to</w:t>
      </w:r>
      <w:r>
        <w:rPr>
          <w:spacing w:val="1"/>
        </w:rPr>
        <w:t xml:space="preserve"> </w:t>
      </w:r>
      <w:r>
        <w:rPr>
          <w:spacing w:val="-1"/>
        </w:rPr>
        <w:t>data</w:t>
      </w:r>
      <w:r>
        <w:rPr>
          <w:spacing w:val="1"/>
        </w:rPr>
        <w:t xml:space="preserve"> </w:t>
      </w:r>
      <w:r>
        <w:t>at</w:t>
      </w:r>
      <w:r>
        <w:rPr>
          <w:spacing w:val="83"/>
        </w:rPr>
        <w:t xml:space="preserve"> </w:t>
      </w:r>
      <w:r>
        <w:rPr>
          <w:spacing w:val="-1"/>
        </w:rPr>
        <w:t>this</w:t>
      </w:r>
      <w:r>
        <w:t xml:space="preserve"> </w:t>
      </w:r>
      <w:r>
        <w:rPr>
          <w:spacing w:val="-1"/>
        </w:rPr>
        <w:t>level</w:t>
      </w:r>
      <w:r>
        <w:t xml:space="preserve"> </w:t>
      </w:r>
      <w:r>
        <w:rPr>
          <w:spacing w:val="-2"/>
        </w:rPr>
        <w:t>since</w:t>
      </w:r>
      <w:r>
        <w:rPr>
          <w:spacing w:val="1"/>
        </w:rPr>
        <w:t xml:space="preserve"> </w:t>
      </w:r>
      <w:r>
        <w:t xml:space="preserve">it </w:t>
      </w:r>
      <w:r>
        <w:rPr>
          <w:spacing w:val="-2"/>
        </w:rPr>
        <w:t>is</w:t>
      </w:r>
      <w:r>
        <w:t xml:space="preserve"> </w:t>
      </w:r>
      <w:r>
        <w:rPr>
          <w:spacing w:val="-1"/>
        </w:rPr>
        <w:t>the</w:t>
      </w:r>
      <w:r>
        <w:rPr>
          <w:spacing w:val="-2"/>
        </w:rPr>
        <w:t xml:space="preserve"> </w:t>
      </w:r>
      <w:r>
        <w:rPr>
          <w:spacing w:val="-1"/>
        </w:rPr>
        <w:t>closest</w:t>
      </w:r>
      <w:r>
        <w:t xml:space="preserve"> </w:t>
      </w:r>
      <w:r>
        <w:rPr>
          <w:spacing w:val="-1"/>
        </w:rPr>
        <w:t>to</w:t>
      </w:r>
      <w:r>
        <w:rPr>
          <w:spacing w:val="1"/>
        </w:rPr>
        <w:t xml:space="preserve"> </w:t>
      </w:r>
      <w:r>
        <w:rPr>
          <w:spacing w:val="-1"/>
        </w:rPr>
        <w:t>'raw'</w:t>
      </w:r>
      <w:r>
        <w:t xml:space="preserve"> </w:t>
      </w:r>
      <w:r>
        <w:rPr>
          <w:spacing w:val="-1"/>
        </w:rPr>
        <w:t>observations.</w:t>
      </w:r>
      <w:r>
        <w:rPr>
          <w:spacing w:val="47"/>
        </w:rPr>
        <w:t xml:space="preserve"> </w:t>
      </w:r>
      <w:r>
        <w:rPr>
          <w:spacing w:val="-1"/>
        </w:rPr>
        <w:t>For</w:t>
      </w:r>
      <w:r>
        <w:t xml:space="preserve"> </w:t>
      </w:r>
      <w:r>
        <w:rPr>
          <w:spacing w:val="-1"/>
        </w:rPr>
        <w:t>this</w:t>
      </w:r>
      <w:r>
        <w:t xml:space="preserve"> </w:t>
      </w:r>
      <w:r>
        <w:rPr>
          <w:spacing w:val="-1"/>
        </w:rPr>
        <w:t>reason,</w:t>
      </w:r>
      <w:r>
        <w:t xml:space="preserve"> </w:t>
      </w:r>
      <w:r>
        <w:rPr>
          <w:spacing w:val="-1"/>
        </w:rPr>
        <w:t>Level</w:t>
      </w:r>
      <w:r>
        <w:rPr>
          <w:spacing w:val="-2"/>
        </w:rPr>
        <w:t xml:space="preserve"> </w:t>
      </w:r>
      <w:r>
        <w:t xml:space="preserve">2 </w:t>
      </w:r>
      <w:r>
        <w:rPr>
          <w:spacing w:val="-1"/>
        </w:rPr>
        <w:t>data</w:t>
      </w:r>
      <w:r>
        <w:rPr>
          <w:spacing w:val="-2"/>
        </w:rPr>
        <w:t xml:space="preserve"> </w:t>
      </w:r>
      <w:r>
        <w:t xml:space="preserve">is </w:t>
      </w:r>
      <w:r>
        <w:rPr>
          <w:spacing w:val="-1"/>
        </w:rPr>
        <w:t>considered</w:t>
      </w:r>
      <w:r>
        <w:t xml:space="preserve"> the</w:t>
      </w:r>
      <w:r>
        <w:rPr>
          <w:spacing w:val="-4"/>
        </w:rPr>
        <w:t xml:space="preserve"> </w:t>
      </w:r>
      <w:r>
        <w:rPr>
          <w:spacing w:val="-1"/>
        </w:rPr>
        <w:t>most</w:t>
      </w:r>
      <w:r>
        <w:rPr>
          <w:spacing w:val="75"/>
        </w:rPr>
        <w:t xml:space="preserve"> </w:t>
      </w:r>
      <w:r>
        <w:rPr>
          <w:spacing w:val="-1"/>
        </w:rPr>
        <w:t>suitable</w:t>
      </w:r>
      <w:r>
        <w:t xml:space="preserve"> </w:t>
      </w:r>
      <w:r>
        <w:rPr>
          <w:spacing w:val="-1"/>
        </w:rPr>
        <w:t>for</w:t>
      </w:r>
      <w:r>
        <w:t xml:space="preserve"> </w:t>
      </w:r>
      <w:r>
        <w:rPr>
          <w:spacing w:val="-1"/>
        </w:rPr>
        <w:t>international</w:t>
      </w:r>
      <w:r>
        <w:rPr>
          <w:spacing w:val="-3"/>
        </w:rPr>
        <w:t xml:space="preserve"> </w:t>
      </w:r>
      <w:r>
        <w:rPr>
          <w:spacing w:val="-2"/>
        </w:rPr>
        <w:t>exchange</w:t>
      </w:r>
      <w:r>
        <w:t xml:space="preserve"> </w:t>
      </w:r>
      <w:r>
        <w:rPr>
          <w:spacing w:val="-1"/>
        </w:rPr>
        <w:t>purposes.</w:t>
      </w:r>
    </w:p>
    <w:p w14:paraId="2F466765" w14:textId="77777777" w:rsidR="00AB58C1" w:rsidRDefault="00AB58C1" w:rsidP="00AB58C1">
      <w:pPr>
        <w:pStyle w:val="BodyText1"/>
        <w:spacing w:before="161" w:line="258" w:lineRule="auto"/>
        <w:ind w:right="230"/>
      </w:pPr>
      <w:r>
        <w:t>In</w:t>
      </w:r>
      <w:r>
        <w:rPr>
          <w:spacing w:val="-1"/>
        </w:rPr>
        <w:t xml:space="preserve"> addition to</w:t>
      </w:r>
      <w:r>
        <w:rPr>
          <w:spacing w:val="1"/>
        </w:rPr>
        <w:t xml:space="preserve"> </w:t>
      </w:r>
      <w:r>
        <w:rPr>
          <w:spacing w:val="-1"/>
        </w:rPr>
        <w:t>Level</w:t>
      </w:r>
      <w:r>
        <w:rPr>
          <w:spacing w:val="-2"/>
        </w:rPr>
        <w:t xml:space="preserve"> </w:t>
      </w:r>
      <w:r>
        <w:t xml:space="preserve">2 </w:t>
      </w:r>
      <w:r>
        <w:rPr>
          <w:spacing w:val="-1"/>
        </w:rPr>
        <w:t>data</w:t>
      </w:r>
      <w:r>
        <w:t xml:space="preserve"> </w:t>
      </w:r>
      <w:r>
        <w:rPr>
          <w:spacing w:val="-2"/>
        </w:rPr>
        <w:t>it</w:t>
      </w:r>
      <w:r>
        <w:t xml:space="preserve"> </w:t>
      </w:r>
      <w:r>
        <w:rPr>
          <w:spacing w:val="-1"/>
        </w:rPr>
        <w:t>may</w:t>
      </w:r>
      <w:r>
        <w:t xml:space="preserve"> </w:t>
      </w:r>
      <w:r>
        <w:rPr>
          <w:spacing w:val="-1"/>
        </w:rPr>
        <w:t>be</w:t>
      </w:r>
      <w:r>
        <w:rPr>
          <w:spacing w:val="-2"/>
        </w:rPr>
        <w:t xml:space="preserve"> </w:t>
      </w:r>
      <w:r>
        <w:rPr>
          <w:spacing w:val="-1"/>
        </w:rPr>
        <w:t>beneficial</w:t>
      </w:r>
      <w:r>
        <w:rPr>
          <w:spacing w:val="-3"/>
        </w:rPr>
        <w:t xml:space="preserve"> </w:t>
      </w:r>
      <w:r>
        <w:rPr>
          <w:spacing w:val="-1"/>
        </w:rPr>
        <w:t>to offer</w:t>
      </w:r>
      <w:r>
        <w:rPr>
          <w:spacing w:val="-3"/>
        </w:rPr>
        <w:t xml:space="preserve"> </w:t>
      </w:r>
      <w:r>
        <w:rPr>
          <w:spacing w:val="-1"/>
        </w:rPr>
        <w:t>Level</w:t>
      </w:r>
      <w:r>
        <w:rPr>
          <w:spacing w:val="-2"/>
        </w:rPr>
        <w:t xml:space="preserve"> </w:t>
      </w:r>
      <w:r>
        <w:t>3 and</w:t>
      </w:r>
      <w:r>
        <w:rPr>
          <w:spacing w:val="-4"/>
        </w:rPr>
        <w:t xml:space="preserve"> </w:t>
      </w:r>
      <w:r>
        <w:t xml:space="preserve">4 </w:t>
      </w:r>
      <w:r>
        <w:rPr>
          <w:spacing w:val="-1"/>
        </w:rPr>
        <w:t>radar</w:t>
      </w:r>
      <w:r>
        <w:t xml:space="preserve"> </w:t>
      </w:r>
      <w:r>
        <w:rPr>
          <w:spacing w:val="-1"/>
        </w:rPr>
        <w:t>products</w:t>
      </w:r>
      <w:r>
        <w:rPr>
          <w:spacing w:val="1"/>
        </w:rPr>
        <w:t xml:space="preserve"> </w:t>
      </w:r>
      <w:r>
        <w:rPr>
          <w:spacing w:val="-1"/>
        </w:rPr>
        <w:t>for</w:t>
      </w:r>
      <w:r>
        <w:rPr>
          <w:spacing w:val="-3"/>
        </w:rPr>
        <w:t xml:space="preserve"> </w:t>
      </w:r>
      <w:r>
        <w:rPr>
          <w:spacing w:val="-1"/>
        </w:rPr>
        <w:t>exchange.</w:t>
      </w:r>
      <w:r>
        <w:t xml:space="preserve"> </w:t>
      </w:r>
      <w:r>
        <w:rPr>
          <w:spacing w:val="1"/>
        </w:rPr>
        <w:t xml:space="preserve"> </w:t>
      </w:r>
      <w:r>
        <w:rPr>
          <w:spacing w:val="-1"/>
        </w:rPr>
        <w:t>These</w:t>
      </w:r>
      <w:r>
        <w:rPr>
          <w:spacing w:val="63"/>
        </w:rPr>
        <w:t xml:space="preserve"> </w:t>
      </w:r>
      <w:r>
        <w:rPr>
          <w:spacing w:val="-1"/>
        </w:rPr>
        <w:t>products</w:t>
      </w:r>
      <w:r>
        <w:rPr>
          <w:spacing w:val="-2"/>
        </w:rPr>
        <w:t xml:space="preserve"> </w:t>
      </w:r>
      <w:r>
        <w:rPr>
          <w:spacing w:val="-1"/>
        </w:rPr>
        <w:t>may</w:t>
      </w:r>
      <w:r>
        <w:t xml:space="preserve"> </w:t>
      </w:r>
      <w:r>
        <w:rPr>
          <w:spacing w:val="-1"/>
        </w:rPr>
        <w:t>provide</w:t>
      </w:r>
      <w:r>
        <w:t xml:space="preserve"> </w:t>
      </w:r>
      <w:r>
        <w:rPr>
          <w:spacing w:val="-1"/>
        </w:rPr>
        <w:t>ready-to-use</w:t>
      </w:r>
      <w:r>
        <w:t xml:space="preserve"> </w:t>
      </w:r>
      <w:r>
        <w:rPr>
          <w:spacing w:val="-1"/>
        </w:rPr>
        <w:t>information</w:t>
      </w:r>
      <w:r>
        <w:rPr>
          <w:spacing w:val="-3"/>
        </w:rPr>
        <w:t xml:space="preserve"> </w:t>
      </w:r>
      <w:r>
        <w:rPr>
          <w:spacing w:val="-1"/>
        </w:rPr>
        <w:t>such</w:t>
      </w:r>
      <w:r>
        <w:rPr>
          <w:spacing w:val="-3"/>
        </w:rPr>
        <w:t xml:space="preserve"> </w:t>
      </w:r>
      <w:r>
        <w:t xml:space="preserve">as </w:t>
      </w:r>
      <w:r>
        <w:rPr>
          <w:spacing w:val="-1"/>
        </w:rPr>
        <w:t>Cartesian reflectivity</w:t>
      </w:r>
      <w:r>
        <w:rPr>
          <w:spacing w:val="-2"/>
        </w:rPr>
        <w:t xml:space="preserve"> </w:t>
      </w:r>
      <w:r>
        <w:rPr>
          <w:spacing w:val="-1"/>
        </w:rPr>
        <w:t>composites</w:t>
      </w:r>
      <w:r>
        <w:rPr>
          <w:spacing w:val="-2"/>
        </w:rPr>
        <w:t xml:space="preserve"> </w:t>
      </w:r>
      <w:r>
        <w:t xml:space="preserve">or </w:t>
      </w:r>
      <w:r>
        <w:rPr>
          <w:spacing w:val="-1"/>
        </w:rPr>
        <w:t>rainfall</w:t>
      </w:r>
      <w:r>
        <w:rPr>
          <w:spacing w:val="45"/>
        </w:rPr>
        <w:t xml:space="preserve"> </w:t>
      </w:r>
      <w:r>
        <w:rPr>
          <w:spacing w:val="-1"/>
        </w:rPr>
        <w:t>estimates.</w:t>
      </w:r>
      <w:r>
        <w:rPr>
          <w:spacing w:val="47"/>
        </w:rPr>
        <w:t xml:space="preserve"> </w:t>
      </w:r>
      <w:r>
        <w:rPr>
          <w:spacing w:val="-1"/>
        </w:rPr>
        <w:t>Access</w:t>
      </w:r>
      <w:r>
        <w:rPr>
          <w:spacing w:val="-2"/>
        </w:rPr>
        <w:t xml:space="preserve"> </w:t>
      </w:r>
      <w:r>
        <w:t>to</w:t>
      </w:r>
      <w:r>
        <w:rPr>
          <w:spacing w:val="-1"/>
        </w:rPr>
        <w:t xml:space="preserve"> such</w:t>
      </w:r>
      <w:r>
        <w:rPr>
          <w:spacing w:val="-3"/>
        </w:rPr>
        <w:t xml:space="preserve"> </w:t>
      </w:r>
      <w:r>
        <w:rPr>
          <w:spacing w:val="-1"/>
        </w:rPr>
        <w:t>products</w:t>
      </w:r>
      <w:r>
        <w:t xml:space="preserve"> is</w:t>
      </w:r>
      <w:r>
        <w:rPr>
          <w:spacing w:val="-3"/>
        </w:rPr>
        <w:t xml:space="preserve"> </w:t>
      </w:r>
      <w:r>
        <w:rPr>
          <w:spacing w:val="-1"/>
        </w:rPr>
        <w:t>considered particularly</w:t>
      </w:r>
      <w:r>
        <w:t xml:space="preserve"> </w:t>
      </w:r>
      <w:r>
        <w:rPr>
          <w:spacing w:val="-1"/>
        </w:rPr>
        <w:t>helpful</w:t>
      </w:r>
      <w:r>
        <w:t xml:space="preserve"> </w:t>
      </w:r>
      <w:r>
        <w:rPr>
          <w:spacing w:val="-1"/>
        </w:rPr>
        <w:t>for</w:t>
      </w:r>
      <w:r>
        <w:t xml:space="preserve"> </w:t>
      </w:r>
      <w:r>
        <w:rPr>
          <w:spacing w:val="-2"/>
        </w:rPr>
        <w:t>users</w:t>
      </w:r>
      <w:r>
        <w:t xml:space="preserve"> </w:t>
      </w:r>
      <w:r>
        <w:rPr>
          <w:spacing w:val="-1"/>
        </w:rPr>
        <w:t>that</w:t>
      </w:r>
      <w:r>
        <w:t xml:space="preserve"> are </w:t>
      </w:r>
      <w:r>
        <w:rPr>
          <w:spacing w:val="-1"/>
        </w:rPr>
        <w:t>unable</w:t>
      </w:r>
      <w:r>
        <w:rPr>
          <w:spacing w:val="-3"/>
        </w:rPr>
        <w:t xml:space="preserve"> </w:t>
      </w:r>
      <w:r>
        <w:t>or</w:t>
      </w:r>
      <w:r>
        <w:rPr>
          <w:spacing w:val="-3"/>
        </w:rPr>
        <w:t xml:space="preserve"> </w:t>
      </w:r>
      <w:r>
        <w:rPr>
          <w:spacing w:val="-1"/>
        </w:rPr>
        <w:t>do</w:t>
      </w:r>
      <w:r>
        <w:rPr>
          <w:spacing w:val="1"/>
        </w:rPr>
        <w:t xml:space="preserve"> </w:t>
      </w:r>
      <w:r>
        <w:rPr>
          <w:spacing w:val="-1"/>
        </w:rPr>
        <w:t>not</w:t>
      </w:r>
      <w:r>
        <w:rPr>
          <w:spacing w:val="75"/>
        </w:rPr>
        <w:t xml:space="preserve"> </w:t>
      </w:r>
      <w:r>
        <w:t xml:space="preserve">wish </w:t>
      </w:r>
      <w:r>
        <w:rPr>
          <w:spacing w:val="-1"/>
        </w:rPr>
        <w:t>to</w:t>
      </w:r>
      <w:r>
        <w:rPr>
          <w:spacing w:val="1"/>
        </w:rPr>
        <w:t xml:space="preserve"> </w:t>
      </w:r>
      <w:r>
        <w:rPr>
          <w:spacing w:val="-1"/>
        </w:rPr>
        <w:t>generate</w:t>
      </w:r>
      <w:r>
        <w:rPr>
          <w:spacing w:val="-2"/>
        </w:rPr>
        <w:t xml:space="preserve"> </w:t>
      </w:r>
      <w:r>
        <w:t>their</w:t>
      </w:r>
      <w:r>
        <w:rPr>
          <w:spacing w:val="-3"/>
        </w:rPr>
        <w:t xml:space="preserve"> </w:t>
      </w:r>
      <w:r>
        <w:t>own</w:t>
      </w:r>
      <w:r>
        <w:rPr>
          <w:spacing w:val="-3"/>
        </w:rPr>
        <w:t xml:space="preserve"> </w:t>
      </w:r>
      <w:r>
        <w:rPr>
          <w:spacing w:val="-1"/>
        </w:rPr>
        <w:t>radar</w:t>
      </w:r>
      <w:r>
        <w:t xml:space="preserve"> </w:t>
      </w:r>
      <w:r>
        <w:rPr>
          <w:spacing w:val="-1"/>
        </w:rPr>
        <w:t>products</w:t>
      </w:r>
      <w:r>
        <w:t xml:space="preserve"> </w:t>
      </w:r>
      <w:r>
        <w:rPr>
          <w:spacing w:val="-1"/>
        </w:rPr>
        <w:t>from</w:t>
      </w:r>
      <w:r>
        <w:rPr>
          <w:spacing w:val="-2"/>
        </w:rPr>
        <w:t xml:space="preserve"> </w:t>
      </w:r>
      <w:r>
        <w:t xml:space="preserve">raw </w:t>
      </w:r>
      <w:r>
        <w:rPr>
          <w:spacing w:val="-1"/>
        </w:rPr>
        <w:t>Level</w:t>
      </w:r>
      <w:r>
        <w:rPr>
          <w:spacing w:val="-3"/>
        </w:rPr>
        <w:t xml:space="preserve"> </w:t>
      </w:r>
      <w:r>
        <w:t>2</w:t>
      </w:r>
      <w:r>
        <w:rPr>
          <w:spacing w:val="2"/>
        </w:rPr>
        <w:t xml:space="preserve"> </w:t>
      </w:r>
      <w:r>
        <w:rPr>
          <w:spacing w:val="-1"/>
        </w:rPr>
        <w:t>data.</w:t>
      </w:r>
    </w:p>
    <w:p w14:paraId="3AF960DD" w14:textId="77777777" w:rsidR="00AB58C1" w:rsidRDefault="00AB58C1" w:rsidP="00AB58C1">
      <w:pPr>
        <w:spacing w:line="258" w:lineRule="auto"/>
        <w:sectPr w:rsidR="00AB58C1">
          <w:pgSz w:w="12240" w:h="15840"/>
          <w:pgMar w:top="1420" w:right="1320" w:bottom="1200" w:left="1340" w:header="0" w:footer="1012" w:gutter="0"/>
          <w:cols w:space="720"/>
        </w:sectPr>
      </w:pPr>
    </w:p>
    <w:p w14:paraId="0C05C997" w14:textId="37536E7C" w:rsidR="00AB58C1" w:rsidRDefault="00AB58C1" w:rsidP="00AB58C1">
      <w:pPr>
        <w:pStyle w:val="Heading3"/>
      </w:pPr>
      <w:bookmarkStart w:id="60" w:name="_bookmark9"/>
      <w:bookmarkEnd w:id="60"/>
      <w:r>
        <w:lastRenderedPageBreak/>
        <w:t>2.2 Granularity</w:t>
      </w:r>
      <w:r>
        <w:rPr>
          <w:spacing w:val="-16"/>
        </w:rPr>
        <w:t xml:space="preserve"> </w:t>
      </w:r>
      <w:r>
        <w:t>of</w:t>
      </w:r>
      <w:r>
        <w:rPr>
          <w:spacing w:val="-16"/>
        </w:rPr>
        <w:t xml:space="preserve"> </w:t>
      </w:r>
      <w:r>
        <w:t>representation</w:t>
      </w:r>
    </w:p>
    <w:p w14:paraId="55136E63" w14:textId="77777777" w:rsidR="00AB58C1" w:rsidRDefault="00AB58C1" w:rsidP="00AB58C1">
      <w:pPr>
        <w:pStyle w:val="BodyText1"/>
        <w:spacing w:before="23" w:line="258" w:lineRule="auto"/>
        <w:ind w:right="252"/>
        <w:jc w:val="both"/>
      </w:pPr>
      <w:r>
        <w:rPr>
          <w:spacing w:val="-1"/>
        </w:rPr>
        <w:t>Representations</w:t>
      </w:r>
      <w:r>
        <w:t xml:space="preserve"> of</w:t>
      </w:r>
      <w:r>
        <w:rPr>
          <w:spacing w:val="-2"/>
        </w:rPr>
        <w:t xml:space="preserve"> </w:t>
      </w:r>
      <w:r>
        <w:rPr>
          <w:spacing w:val="-1"/>
        </w:rPr>
        <w:t>Level</w:t>
      </w:r>
      <w:r>
        <w:t xml:space="preserve"> 2</w:t>
      </w:r>
      <w:r>
        <w:rPr>
          <w:spacing w:val="-3"/>
        </w:rPr>
        <w:t xml:space="preserve"> </w:t>
      </w:r>
      <w:r>
        <w:t>weather</w:t>
      </w:r>
      <w:r>
        <w:rPr>
          <w:spacing w:val="-3"/>
        </w:rPr>
        <w:t xml:space="preserve"> </w:t>
      </w:r>
      <w:r>
        <w:rPr>
          <w:spacing w:val="-1"/>
        </w:rPr>
        <w:t>radar</w:t>
      </w:r>
      <w:r>
        <w:rPr>
          <w:spacing w:val="1"/>
        </w:rPr>
        <w:t xml:space="preserve"> </w:t>
      </w:r>
      <w:r>
        <w:rPr>
          <w:spacing w:val="-1"/>
        </w:rPr>
        <w:t>data</w:t>
      </w:r>
      <w:r>
        <w:rPr>
          <w:spacing w:val="-2"/>
        </w:rPr>
        <w:t xml:space="preserve"> </w:t>
      </w:r>
      <w:r>
        <w:rPr>
          <w:spacing w:val="-1"/>
        </w:rPr>
        <w:t>generally</w:t>
      </w:r>
      <w:r>
        <w:t xml:space="preserve"> </w:t>
      </w:r>
      <w:r>
        <w:rPr>
          <w:spacing w:val="-1"/>
        </w:rPr>
        <w:t>provide</w:t>
      </w:r>
      <w:r>
        <w:t xml:space="preserve"> a</w:t>
      </w:r>
      <w:r>
        <w:rPr>
          <w:spacing w:val="-3"/>
        </w:rPr>
        <w:t xml:space="preserve"> </w:t>
      </w:r>
      <w:r>
        <w:rPr>
          <w:spacing w:val="-1"/>
        </w:rPr>
        <w:t>high degree</w:t>
      </w:r>
      <w:r>
        <w:rPr>
          <w:spacing w:val="-2"/>
        </w:rPr>
        <w:t xml:space="preserve"> </w:t>
      </w:r>
      <w:r>
        <w:t>of</w:t>
      </w:r>
      <w:r>
        <w:rPr>
          <w:spacing w:val="-5"/>
        </w:rPr>
        <w:t xml:space="preserve"> </w:t>
      </w:r>
      <w:r>
        <w:rPr>
          <w:spacing w:val="-1"/>
        </w:rPr>
        <w:t>flexibility</w:t>
      </w:r>
      <w:r>
        <w:rPr>
          <w:spacing w:val="-2"/>
        </w:rPr>
        <w:t xml:space="preserve"> </w:t>
      </w:r>
      <w:r>
        <w:t xml:space="preserve">with </w:t>
      </w:r>
      <w:r>
        <w:rPr>
          <w:spacing w:val="-1"/>
        </w:rPr>
        <w:t>regard</w:t>
      </w:r>
      <w:r>
        <w:rPr>
          <w:spacing w:val="67"/>
        </w:rPr>
        <w:t xml:space="preserve"> </w:t>
      </w:r>
      <w:r>
        <w:t>to</w:t>
      </w:r>
      <w:r>
        <w:rPr>
          <w:spacing w:val="2"/>
        </w:rPr>
        <w:t xml:space="preserve"> </w:t>
      </w:r>
      <w:r>
        <w:rPr>
          <w:spacing w:val="-1"/>
        </w:rPr>
        <w:t>granularity</w:t>
      </w:r>
      <w:r>
        <w:rPr>
          <w:spacing w:val="-2"/>
        </w:rPr>
        <w:t xml:space="preserve"> </w:t>
      </w:r>
      <w:r>
        <w:t xml:space="preserve">of </w:t>
      </w:r>
      <w:r>
        <w:rPr>
          <w:spacing w:val="-1"/>
        </w:rPr>
        <w:t>storage.</w:t>
      </w:r>
      <w:r>
        <w:rPr>
          <w:spacing w:val="47"/>
        </w:rPr>
        <w:t xml:space="preserve"> </w:t>
      </w:r>
      <w:r>
        <w:rPr>
          <w:spacing w:val="-1"/>
        </w:rPr>
        <w:t>Scan data</w:t>
      </w:r>
      <w:r>
        <w:rPr>
          <w:spacing w:val="-2"/>
        </w:rPr>
        <w:t xml:space="preserve"> </w:t>
      </w:r>
      <w:r>
        <w:t>may</w:t>
      </w:r>
      <w:r>
        <w:rPr>
          <w:spacing w:val="-2"/>
        </w:rPr>
        <w:t xml:space="preserve"> </w:t>
      </w:r>
      <w:r>
        <w:rPr>
          <w:spacing w:val="-1"/>
        </w:rPr>
        <w:t>be</w:t>
      </w:r>
      <w:r>
        <w:t xml:space="preserve"> </w:t>
      </w:r>
      <w:r>
        <w:rPr>
          <w:spacing w:val="-1"/>
        </w:rPr>
        <w:t>stored</w:t>
      </w:r>
      <w:r>
        <w:rPr>
          <w:spacing w:val="1"/>
        </w:rPr>
        <w:t xml:space="preserve"> </w:t>
      </w:r>
      <w:r>
        <w:t>on</w:t>
      </w:r>
      <w:r>
        <w:rPr>
          <w:spacing w:val="-5"/>
        </w:rPr>
        <w:t xml:space="preserve"> </w:t>
      </w:r>
      <w:r>
        <w:t xml:space="preserve">a </w:t>
      </w:r>
      <w:r>
        <w:rPr>
          <w:spacing w:val="-1"/>
        </w:rPr>
        <w:t>per-data</w:t>
      </w:r>
      <w:r>
        <w:t xml:space="preserve"> </w:t>
      </w:r>
      <w:r>
        <w:rPr>
          <w:spacing w:val="-1"/>
        </w:rPr>
        <w:t>type,</w:t>
      </w:r>
      <w:r>
        <w:rPr>
          <w:spacing w:val="-2"/>
        </w:rPr>
        <w:t xml:space="preserve"> </w:t>
      </w:r>
      <w:r>
        <w:rPr>
          <w:spacing w:val="-1"/>
        </w:rPr>
        <w:t>per-sweep,</w:t>
      </w:r>
      <w:r>
        <w:t xml:space="preserve"> </w:t>
      </w:r>
      <w:r>
        <w:rPr>
          <w:spacing w:val="-1"/>
        </w:rPr>
        <w:t xml:space="preserve">per-volume, </w:t>
      </w:r>
      <w:r>
        <w:t>or</w:t>
      </w:r>
      <w:r>
        <w:rPr>
          <w:spacing w:val="-2"/>
        </w:rPr>
        <w:t xml:space="preserve"> </w:t>
      </w:r>
      <w:r>
        <w:rPr>
          <w:spacing w:val="-1"/>
        </w:rPr>
        <w:t>even</w:t>
      </w:r>
      <w:r>
        <w:rPr>
          <w:spacing w:val="59"/>
        </w:rPr>
        <w:t xml:space="preserve"> </w:t>
      </w:r>
      <w:r>
        <w:rPr>
          <w:spacing w:val="-1"/>
        </w:rPr>
        <w:t>multi-volume</w:t>
      </w:r>
      <w:r>
        <w:rPr>
          <w:spacing w:val="1"/>
        </w:rPr>
        <w:t xml:space="preserve"> </w:t>
      </w:r>
      <w:r>
        <w:rPr>
          <w:spacing w:val="-1"/>
        </w:rPr>
        <w:t>basis.</w:t>
      </w:r>
      <w:r>
        <w:rPr>
          <w:spacing w:val="46"/>
        </w:rPr>
        <w:t xml:space="preserve"> </w:t>
      </w:r>
      <w:r>
        <w:rPr>
          <w:spacing w:val="-1"/>
        </w:rPr>
        <w:t>For</w:t>
      </w:r>
      <w:r>
        <w:rPr>
          <w:spacing w:val="-3"/>
        </w:rPr>
        <w:t xml:space="preserve"> </w:t>
      </w:r>
      <w:r>
        <w:rPr>
          <w:spacing w:val="-1"/>
        </w:rPr>
        <w:t>example,</w:t>
      </w:r>
      <w:r>
        <w:rPr>
          <w:spacing w:val="-2"/>
        </w:rPr>
        <w:t xml:space="preserve"> </w:t>
      </w:r>
      <w:r>
        <w:t xml:space="preserve">a </w:t>
      </w:r>
      <w:r>
        <w:rPr>
          <w:spacing w:val="-1"/>
        </w:rPr>
        <w:t>single</w:t>
      </w:r>
      <w:r>
        <w:rPr>
          <w:spacing w:val="-2"/>
        </w:rPr>
        <w:t xml:space="preserve"> </w:t>
      </w:r>
      <w:r>
        <w:rPr>
          <w:spacing w:val="-1"/>
        </w:rPr>
        <w:t>volume</w:t>
      </w:r>
      <w:r>
        <w:rPr>
          <w:spacing w:val="-2"/>
        </w:rPr>
        <w:t xml:space="preserve"> </w:t>
      </w:r>
      <w:r>
        <w:rPr>
          <w:spacing w:val="-1"/>
        </w:rPr>
        <w:t>scan might</w:t>
      </w:r>
      <w:r>
        <w:rPr>
          <w:spacing w:val="3"/>
        </w:rPr>
        <w:t xml:space="preserve"> </w:t>
      </w:r>
      <w:r>
        <w:rPr>
          <w:spacing w:val="-1"/>
        </w:rPr>
        <w:t>be</w:t>
      </w:r>
      <w:r>
        <w:rPr>
          <w:spacing w:val="-2"/>
        </w:rPr>
        <w:t xml:space="preserve"> </w:t>
      </w:r>
      <w:r>
        <w:rPr>
          <w:spacing w:val="-1"/>
        </w:rPr>
        <w:t xml:space="preserve">stored </w:t>
      </w:r>
      <w:r>
        <w:t>as</w:t>
      </w:r>
      <w:r>
        <w:rPr>
          <w:spacing w:val="-3"/>
        </w:rPr>
        <w:t xml:space="preserve"> </w:t>
      </w:r>
      <w:r>
        <w:t xml:space="preserve">a </w:t>
      </w:r>
      <w:r>
        <w:rPr>
          <w:spacing w:val="-1"/>
        </w:rPr>
        <w:t>set</w:t>
      </w:r>
      <w:r>
        <w:rPr>
          <w:spacing w:val="-2"/>
        </w:rPr>
        <w:t xml:space="preserve"> </w:t>
      </w:r>
      <w:r>
        <w:t>of</w:t>
      </w:r>
      <w:r>
        <w:rPr>
          <w:spacing w:val="1"/>
        </w:rPr>
        <w:t xml:space="preserve"> </w:t>
      </w:r>
      <w:r>
        <w:rPr>
          <w:spacing w:val="-1"/>
        </w:rPr>
        <w:t>single</w:t>
      </w:r>
      <w:r>
        <w:rPr>
          <w:spacing w:val="-2"/>
        </w:rPr>
        <w:t xml:space="preserve"> </w:t>
      </w:r>
      <w:r>
        <w:rPr>
          <w:spacing w:val="-1"/>
        </w:rPr>
        <w:t>sweep</w:t>
      </w:r>
      <w:r>
        <w:t xml:space="preserve"> </w:t>
      </w:r>
      <w:r>
        <w:rPr>
          <w:spacing w:val="-1"/>
        </w:rPr>
        <w:t>files,</w:t>
      </w:r>
      <w:r>
        <w:rPr>
          <w:spacing w:val="-2"/>
        </w:rPr>
        <w:t xml:space="preserve"> </w:t>
      </w:r>
      <w:r>
        <w:t>or</w:t>
      </w:r>
      <w:r>
        <w:rPr>
          <w:spacing w:val="73"/>
        </w:rPr>
        <w:t xml:space="preserve"> </w:t>
      </w:r>
      <w:r>
        <w:t>an</w:t>
      </w:r>
      <w:r>
        <w:rPr>
          <w:spacing w:val="-1"/>
        </w:rPr>
        <w:t xml:space="preserve"> entire</w:t>
      </w:r>
      <w:r>
        <w:t xml:space="preserve"> </w:t>
      </w:r>
      <w:r>
        <w:rPr>
          <w:spacing w:val="-2"/>
        </w:rPr>
        <w:t xml:space="preserve">day </w:t>
      </w:r>
      <w:r>
        <w:t>of</w:t>
      </w:r>
      <w:r>
        <w:rPr>
          <w:spacing w:val="-2"/>
        </w:rPr>
        <w:t xml:space="preserve"> </w:t>
      </w:r>
      <w:r>
        <w:rPr>
          <w:spacing w:val="-1"/>
        </w:rPr>
        <w:t>volumes</w:t>
      </w:r>
      <w:r>
        <w:rPr>
          <w:spacing w:val="-2"/>
        </w:rPr>
        <w:t xml:space="preserve"> </w:t>
      </w:r>
      <w:r>
        <w:rPr>
          <w:spacing w:val="-1"/>
        </w:rPr>
        <w:t>might</w:t>
      </w:r>
      <w:r>
        <w:t xml:space="preserve"> </w:t>
      </w:r>
      <w:r>
        <w:rPr>
          <w:spacing w:val="-1"/>
        </w:rPr>
        <w:t>be</w:t>
      </w:r>
      <w:r>
        <w:t xml:space="preserve"> </w:t>
      </w:r>
      <w:r>
        <w:rPr>
          <w:spacing w:val="-1"/>
        </w:rPr>
        <w:t>archived</w:t>
      </w:r>
      <w:r>
        <w:t xml:space="preserve"> </w:t>
      </w:r>
      <w:r>
        <w:rPr>
          <w:spacing w:val="-1"/>
        </w:rPr>
        <w:t xml:space="preserve">within </w:t>
      </w:r>
      <w:r>
        <w:t xml:space="preserve">a </w:t>
      </w:r>
      <w:r>
        <w:rPr>
          <w:spacing w:val="-1"/>
        </w:rPr>
        <w:t>single</w:t>
      </w:r>
      <w:r>
        <w:t xml:space="preserve"> </w:t>
      </w:r>
      <w:r>
        <w:rPr>
          <w:spacing w:val="-1"/>
        </w:rPr>
        <w:t>file.</w:t>
      </w:r>
    </w:p>
    <w:p w14:paraId="657E9F35" w14:textId="77777777" w:rsidR="00AB58C1" w:rsidRDefault="00AB58C1" w:rsidP="00AB58C1">
      <w:pPr>
        <w:pStyle w:val="BodyText1"/>
        <w:spacing w:before="162" w:line="258" w:lineRule="auto"/>
        <w:ind w:right="182"/>
      </w:pPr>
      <w:r>
        <w:rPr>
          <w:spacing w:val="-1"/>
        </w:rPr>
        <w:t>The</w:t>
      </w:r>
      <w:r>
        <w:t xml:space="preserve"> </w:t>
      </w:r>
      <w:r>
        <w:rPr>
          <w:spacing w:val="-1"/>
        </w:rPr>
        <w:t>choice</w:t>
      </w:r>
      <w:r>
        <w:rPr>
          <w:spacing w:val="-2"/>
        </w:rPr>
        <w:t xml:space="preserve"> </w:t>
      </w:r>
      <w:r>
        <w:t xml:space="preserve">of </w:t>
      </w:r>
      <w:r>
        <w:rPr>
          <w:spacing w:val="-1"/>
        </w:rPr>
        <w:t>how</w:t>
      </w:r>
      <w:r>
        <w:rPr>
          <w:spacing w:val="-2"/>
        </w:rPr>
        <w:t xml:space="preserve"> </w:t>
      </w:r>
      <w:r>
        <w:rPr>
          <w:spacing w:val="-1"/>
        </w:rPr>
        <w:t xml:space="preserve">granular </w:t>
      </w:r>
      <w:r>
        <w:t>to</w:t>
      </w:r>
      <w:r>
        <w:rPr>
          <w:spacing w:val="-1"/>
        </w:rPr>
        <w:t xml:space="preserve"> make</w:t>
      </w:r>
      <w:r>
        <w:t xml:space="preserve"> a</w:t>
      </w:r>
      <w:r>
        <w:rPr>
          <w:spacing w:val="-2"/>
        </w:rPr>
        <w:t xml:space="preserve"> </w:t>
      </w:r>
      <w:r>
        <w:rPr>
          <w:spacing w:val="-1"/>
        </w:rPr>
        <w:t>data</w:t>
      </w:r>
      <w:r>
        <w:rPr>
          <w:spacing w:val="-2"/>
        </w:rPr>
        <w:t xml:space="preserve"> </w:t>
      </w:r>
      <w:r>
        <w:rPr>
          <w:spacing w:val="-1"/>
        </w:rPr>
        <w:t>exchange</w:t>
      </w:r>
      <w:r>
        <w:rPr>
          <w:spacing w:val="-2"/>
        </w:rPr>
        <w:t xml:space="preserve"> </w:t>
      </w:r>
      <w:r>
        <w:rPr>
          <w:spacing w:val="-1"/>
        </w:rPr>
        <w:t>requires careful consideration.</w:t>
      </w:r>
      <w:r>
        <w:rPr>
          <w:spacing w:val="49"/>
        </w:rPr>
        <w:t xml:space="preserve"> </w:t>
      </w:r>
      <w:r>
        <w:t xml:space="preserve">If </w:t>
      </w:r>
      <w:r>
        <w:rPr>
          <w:spacing w:val="-2"/>
        </w:rPr>
        <w:t>the</w:t>
      </w:r>
      <w:r>
        <w:t xml:space="preserve"> </w:t>
      </w:r>
      <w:r>
        <w:rPr>
          <w:spacing w:val="-1"/>
        </w:rPr>
        <w:t>data</w:t>
      </w:r>
      <w:r>
        <w:t xml:space="preserve"> </w:t>
      </w:r>
      <w:r>
        <w:rPr>
          <w:spacing w:val="-2"/>
        </w:rPr>
        <w:t>is</w:t>
      </w:r>
      <w:r>
        <w:t xml:space="preserve"> </w:t>
      </w:r>
      <w:r>
        <w:rPr>
          <w:spacing w:val="-1"/>
        </w:rPr>
        <w:t>stored</w:t>
      </w:r>
      <w:r>
        <w:rPr>
          <w:spacing w:val="81"/>
        </w:rPr>
        <w:t xml:space="preserve"> </w:t>
      </w:r>
      <w:r>
        <w:t>in</w:t>
      </w:r>
      <w:r>
        <w:rPr>
          <w:spacing w:val="-1"/>
        </w:rPr>
        <w:t xml:space="preserve"> large</w:t>
      </w:r>
      <w:r>
        <w:t xml:space="preserve"> </w:t>
      </w:r>
      <w:r>
        <w:rPr>
          <w:spacing w:val="-1"/>
        </w:rPr>
        <w:t>batches</w:t>
      </w:r>
      <w:r>
        <w:rPr>
          <w:spacing w:val="-2"/>
        </w:rPr>
        <w:t xml:space="preserve"> </w:t>
      </w:r>
      <w:r>
        <w:rPr>
          <w:spacing w:val="-1"/>
        </w:rPr>
        <w:t>(e.g.</w:t>
      </w:r>
      <w:r>
        <w:rPr>
          <w:spacing w:val="-3"/>
        </w:rPr>
        <w:t xml:space="preserve"> </w:t>
      </w:r>
      <w:r>
        <w:rPr>
          <w:spacing w:val="-1"/>
        </w:rPr>
        <w:t>multiple</w:t>
      </w:r>
      <w:r>
        <w:t xml:space="preserve"> </w:t>
      </w:r>
      <w:r>
        <w:rPr>
          <w:spacing w:val="-1"/>
        </w:rPr>
        <w:t>volumes</w:t>
      </w:r>
      <w:r>
        <w:rPr>
          <w:spacing w:val="2"/>
        </w:rPr>
        <w:t xml:space="preserve"> </w:t>
      </w:r>
      <w:r>
        <w:rPr>
          <w:spacing w:val="-1"/>
        </w:rPr>
        <w:t>per</w:t>
      </w:r>
      <w:r>
        <w:rPr>
          <w:spacing w:val="-2"/>
        </w:rPr>
        <w:t xml:space="preserve"> </w:t>
      </w:r>
      <w:r>
        <w:rPr>
          <w:spacing w:val="-1"/>
        </w:rPr>
        <w:t xml:space="preserve">file) </w:t>
      </w:r>
      <w:r>
        <w:t xml:space="preserve">a </w:t>
      </w:r>
      <w:r>
        <w:rPr>
          <w:spacing w:val="-1"/>
        </w:rPr>
        <w:t>large</w:t>
      </w:r>
      <w:r>
        <w:t xml:space="preserve"> </w:t>
      </w:r>
      <w:r>
        <w:rPr>
          <w:spacing w:val="-1"/>
        </w:rPr>
        <w:t>amount</w:t>
      </w:r>
      <w:r>
        <w:rPr>
          <w:spacing w:val="-2"/>
        </w:rPr>
        <w:t xml:space="preserve"> </w:t>
      </w:r>
      <w:r>
        <w:t xml:space="preserve">of </w:t>
      </w:r>
      <w:r>
        <w:rPr>
          <w:spacing w:val="-1"/>
        </w:rPr>
        <w:t>latency</w:t>
      </w:r>
      <w:r>
        <w:t xml:space="preserve"> </w:t>
      </w:r>
      <w:r>
        <w:rPr>
          <w:spacing w:val="-1"/>
        </w:rPr>
        <w:t>will</w:t>
      </w:r>
      <w:r>
        <w:rPr>
          <w:spacing w:val="-3"/>
        </w:rPr>
        <w:t xml:space="preserve"> </w:t>
      </w:r>
      <w:r>
        <w:rPr>
          <w:spacing w:val="-1"/>
        </w:rPr>
        <w:t>be</w:t>
      </w:r>
      <w:r>
        <w:rPr>
          <w:spacing w:val="-2"/>
        </w:rPr>
        <w:t xml:space="preserve"> </w:t>
      </w:r>
      <w:r>
        <w:rPr>
          <w:spacing w:val="-1"/>
        </w:rPr>
        <w:t>introduced,</w:t>
      </w:r>
      <w:r>
        <w:rPr>
          <w:spacing w:val="-3"/>
        </w:rPr>
        <w:t xml:space="preserve"> </w:t>
      </w:r>
      <w:r>
        <w:rPr>
          <w:spacing w:val="-1"/>
        </w:rPr>
        <w:t xml:space="preserve">limiting </w:t>
      </w:r>
      <w:r>
        <w:t>its</w:t>
      </w:r>
      <w:r>
        <w:rPr>
          <w:spacing w:val="87"/>
        </w:rPr>
        <w:t xml:space="preserve"> </w:t>
      </w:r>
      <w:r>
        <w:rPr>
          <w:spacing w:val="-1"/>
        </w:rPr>
        <w:t>usefulness</w:t>
      </w:r>
      <w:r>
        <w:t xml:space="preserve"> in</w:t>
      </w:r>
      <w:r>
        <w:rPr>
          <w:spacing w:val="-3"/>
        </w:rPr>
        <w:t xml:space="preserve"> </w:t>
      </w:r>
      <w:r>
        <w:rPr>
          <w:spacing w:val="-1"/>
        </w:rPr>
        <w:t>operational</w:t>
      </w:r>
      <w:r>
        <w:t xml:space="preserve"> </w:t>
      </w:r>
      <w:r>
        <w:rPr>
          <w:spacing w:val="-1"/>
        </w:rPr>
        <w:t>contexts.</w:t>
      </w:r>
      <w:r>
        <w:t xml:space="preserve"> </w:t>
      </w:r>
      <w:r>
        <w:rPr>
          <w:spacing w:val="1"/>
        </w:rPr>
        <w:t xml:space="preserve"> </w:t>
      </w:r>
      <w:r>
        <w:rPr>
          <w:spacing w:val="-1"/>
        </w:rPr>
        <w:t>Similarly</w:t>
      </w:r>
      <w:r>
        <w:rPr>
          <w:spacing w:val="-2"/>
        </w:rPr>
        <w:t xml:space="preserve"> </w:t>
      </w:r>
      <w:r>
        <w:t xml:space="preserve">if </w:t>
      </w:r>
      <w:r>
        <w:rPr>
          <w:spacing w:val="-1"/>
        </w:rPr>
        <w:t>the</w:t>
      </w:r>
      <w:r>
        <w:rPr>
          <w:spacing w:val="-2"/>
        </w:rPr>
        <w:t xml:space="preserve"> data</w:t>
      </w:r>
      <w:r>
        <w:t xml:space="preserve"> is </w:t>
      </w:r>
      <w:r>
        <w:rPr>
          <w:spacing w:val="-1"/>
        </w:rPr>
        <w:t xml:space="preserve">stored </w:t>
      </w:r>
      <w:r>
        <w:rPr>
          <w:spacing w:val="-2"/>
        </w:rPr>
        <w:t>at</w:t>
      </w:r>
      <w:r>
        <w:t xml:space="preserve"> a </w:t>
      </w:r>
      <w:r>
        <w:rPr>
          <w:spacing w:val="-1"/>
        </w:rPr>
        <w:t>high level</w:t>
      </w:r>
      <w:r>
        <w:rPr>
          <w:spacing w:val="-3"/>
        </w:rPr>
        <w:t xml:space="preserve"> </w:t>
      </w:r>
      <w:r>
        <w:t>of</w:t>
      </w:r>
      <w:r>
        <w:rPr>
          <w:spacing w:val="-3"/>
        </w:rPr>
        <w:t xml:space="preserve"> </w:t>
      </w:r>
      <w:r>
        <w:rPr>
          <w:spacing w:val="-1"/>
        </w:rPr>
        <w:t>granularity</w:t>
      </w:r>
      <w:r>
        <w:t xml:space="preserve"> </w:t>
      </w:r>
      <w:r>
        <w:rPr>
          <w:spacing w:val="-1"/>
        </w:rPr>
        <w:t>(e.g.</w:t>
      </w:r>
      <w:r>
        <w:t xml:space="preserve"> one</w:t>
      </w:r>
      <w:r>
        <w:rPr>
          <w:spacing w:val="83"/>
        </w:rPr>
        <w:t xml:space="preserve"> </w:t>
      </w:r>
      <w:r>
        <w:rPr>
          <w:spacing w:val="-1"/>
        </w:rPr>
        <w:t>file</w:t>
      </w:r>
      <w:r>
        <w:t xml:space="preserve"> </w:t>
      </w:r>
      <w:r>
        <w:rPr>
          <w:spacing w:val="-1"/>
        </w:rPr>
        <w:t>per-data</w:t>
      </w:r>
      <w:r>
        <w:rPr>
          <w:spacing w:val="-2"/>
        </w:rPr>
        <w:t xml:space="preserve"> </w:t>
      </w:r>
      <w:r>
        <w:rPr>
          <w:spacing w:val="-1"/>
        </w:rPr>
        <w:t>type,</w:t>
      </w:r>
      <w:r>
        <w:t xml:space="preserve"> </w:t>
      </w:r>
      <w:r>
        <w:rPr>
          <w:spacing w:val="-1"/>
        </w:rPr>
        <w:t>per-sweep) then</w:t>
      </w:r>
      <w:r>
        <w:rPr>
          <w:spacing w:val="-3"/>
        </w:rPr>
        <w:t xml:space="preserve"> </w:t>
      </w:r>
      <w:r>
        <w:rPr>
          <w:spacing w:val="-1"/>
        </w:rPr>
        <w:t>exchanges</w:t>
      </w:r>
      <w:r>
        <w:rPr>
          <w:spacing w:val="-2"/>
        </w:rPr>
        <w:t xml:space="preserve"> become</w:t>
      </w:r>
      <w:r>
        <w:t xml:space="preserve"> </w:t>
      </w:r>
      <w:r>
        <w:rPr>
          <w:spacing w:val="-1"/>
        </w:rPr>
        <w:t>complex</w:t>
      </w:r>
      <w:r>
        <w:t xml:space="preserve"> and</w:t>
      </w:r>
      <w:r>
        <w:rPr>
          <w:spacing w:val="-2"/>
        </w:rPr>
        <w:t xml:space="preserve"> </w:t>
      </w:r>
      <w:r>
        <w:t xml:space="preserve">a </w:t>
      </w:r>
      <w:r>
        <w:rPr>
          <w:spacing w:val="-1"/>
        </w:rPr>
        <w:t>large</w:t>
      </w:r>
      <w:r>
        <w:t xml:space="preserve"> </w:t>
      </w:r>
      <w:r>
        <w:rPr>
          <w:spacing w:val="-1"/>
        </w:rPr>
        <w:t>burden</w:t>
      </w:r>
      <w:r>
        <w:t xml:space="preserve"> is </w:t>
      </w:r>
      <w:r>
        <w:rPr>
          <w:spacing w:val="-1"/>
        </w:rPr>
        <w:t>placed</w:t>
      </w:r>
      <w:r>
        <w:rPr>
          <w:spacing w:val="-2"/>
        </w:rPr>
        <w:t xml:space="preserve"> </w:t>
      </w:r>
      <w:r>
        <w:t>on</w:t>
      </w:r>
      <w:r>
        <w:rPr>
          <w:spacing w:val="65"/>
        </w:rPr>
        <w:t xml:space="preserve"> </w:t>
      </w:r>
      <w:r>
        <w:rPr>
          <w:spacing w:val="-1"/>
        </w:rPr>
        <w:t>downstream</w:t>
      </w:r>
      <w:r>
        <w:rPr>
          <w:spacing w:val="1"/>
        </w:rPr>
        <w:t xml:space="preserve"> </w:t>
      </w:r>
      <w:r>
        <w:rPr>
          <w:spacing w:val="-1"/>
        </w:rPr>
        <w:t>users</w:t>
      </w:r>
      <w:r>
        <w:rPr>
          <w:spacing w:val="-2"/>
        </w:rPr>
        <w:t xml:space="preserve"> </w:t>
      </w:r>
      <w:r>
        <w:rPr>
          <w:spacing w:val="-1"/>
        </w:rPr>
        <w:t>to</w:t>
      </w:r>
      <w:r>
        <w:rPr>
          <w:spacing w:val="1"/>
        </w:rPr>
        <w:t xml:space="preserve"> </w:t>
      </w:r>
      <w:r>
        <w:rPr>
          <w:spacing w:val="-1"/>
        </w:rPr>
        <w:t>reassemble</w:t>
      </w:r>
      <w:r>
        <w:rPr>
          <w:spacing w:val="-3"/>
        </w:rPr>
        <w:t xml:space="preserve"> </w:t>
      </w:r>
      <w:r>
        <w:rPr>
          <w:spacing w:val="-1"/>
        </w:rPr>
        <w:t>the</w:t>
      </w:r>
      <w:r>
        <w:t xml:space="preserve"> </w:t>
      </w:r>
      <w:r>
        <w:rPr>
          <w:spacing w:val="-1"/>
        </w:rPr>
        <w:t>data</w:t>
      </w:r>
      <w:r>
        <w:t xml:space="preserve"> </w:t>
      </w:r>
      <w:r>
        <w:rPr>
          <w:spacing w:val="-1"/>
        </w:rPr>
        <w:t>into</w:t>
      </w:r>
      <w:r>
        <w:rPr>
          <w:spacing w:val="1"/>
        </w:rPr>
        <w:t xml:space="preserve"> </w:t>
      </w:r>
      <w:r>
        <w:rPr>
          <w:spacing w:val="-1"/>
        </w:rPr>
        <w:t>whole</w:t>
      </w:r>
      <w:r>
        <w:rPr>
          <w:spacing w:val="-5"/>
        </w:rPr>
        <w:t xml:space="preserve"> </w:t>
      </w:r>
      <w:r>
        <w:rPr>
          <w:spacing w:val="-1"/>
        </w:rPr>
        <w:t>volumes.</w:t>
      </w:r>
    </w:p>
    <w:p w14:paraId="45AEACE3" w14:textId="77777777" w:rsidR="00AB58C1" w:rsidRDefault="00AB58C1" w:rsidP="00AB58C1">
      <w:pPr>
        <w:pStyle w:val="BodyText1"/>
        <w:spacing w:before="164" w:line="258" w:lineRule="auto"/>
        <w:ind w:right="230"/>
      </w:pPr>
      <w:r>
        <w:rPr>
          <w:spacing w:val="-1"/>
        </w:rPr>
        <w:t>For</w:t>
      </w:r>
      <w:r>
        <w:t xml:space="preserve"> </w:t>
      </w:r>
      <w:r>
        <w:rPr>
          <w:spacing w:val="-1"/>
        </w:rPr>
        <w:t>the</w:t>
      </w:r>
      <w:r>
        <w:rPr>
          <w:spacing w:val="-2"/>
        </w:rPr>
        <w:t xml:space="preserve"> </w:t>
      </w:r>
      <w:r>
        <w:rPr>
          <w:spacing w:val="-1"/>
        </w:rPr>
        <w:t>purpose</w:t>
      </w:r>
      <w:r>
        <w:rPr>
          <w:spacing w:val="-2"/>
        </w:rPr>
        <w:t xml:space="preserve"> </w:t>
      </w:r>
      <w:r>
        <w:t>of</w:t>
      </w:r>
      <w:r>
        <w:rPr>
          <w:spacing w:val="-3"/>
        </w:rPr>
        <w:t xml:space="preserve"> </w:t>
      </w:r>
      <w:r>
        <w:rPr>
          <w:spacing w:val="-1"/>
        </w:rPr>
        <w:t>international</w:t>
      </w:r>
      <w:r>
        <w:t xml:space="preserve"> </w:t>
      </w:r>
      <w:r>
        <w:rPr>
          <w:spacing w:val="-1"/>
        </w:rPr>
        <w:t xml:space="preserve">data exchange, </w:t>
      </w:r>
      <w:r>
        <w:t>it is</w:t>
      </w:r>
      <w:r>
        <w:rPr>
          <w:spacing w:val="-3"/>
        </w:rPr>
        <w:t xml:space="preserve"> </w:t>
      </w:r>
      <w:r>
        <w:rPr>
          <w:spacing w:val="-1"/>
        </w:rPr>
        <w:t>recommended</w:t>
      </w:r>
      <w:r>
        <w:t xml:space="preserve"> </w:t>
      </w:r>
      <w:r>
        <w:rPr>
          <w:spacing w:val="-1"/>
        </w:rPr>
        <w:t>to exchange</w:t>
      </w:r>
      <w:r>
        <w:t xml:space="preserve"> </w:t>
      </w:r>
      <w:r>
        <w:rPr>
          <w:spacing w:val="-1"/>
        </w:rPr>
        <w:t>data</w:t>
      </w:r>
      <w:r>
        <w:t xml:space="preserve"> on</w:t>
      </w:r>
      <w:r>
        <w:rPr>
          <w:spacing w:val="-3"/>
        </w:rPr>
        <w:t xml:space="preserve"> </w:t>
      </w:r>
      <w:r>
        <w:t xml:space="preserve">a </w:t>
      </w:r>
      <w:r>
        <w:rPr>
          <w:spacing w:val="-1"/>
        </w:rPr>
        <w:t>per-volume</w:t>
      </w:r>
      <w:r>
        <w:rPr>
          <w:spacing w:val="81"/>
        </w:rPr>
        <w:t xml:space="preserve"> </w:t>
      </w:r>
      <w:r>
        <w:rPr>
          <w:spacing w:val="-1"/>
        </w:rPr>
        <w:t>basis.</w:t>
      </w:r>
      <w:r>
        <w:t xml:space="preserve">  </w:t>
      </w:r>
      <w:r>
        <w:rPr>
          <w:spacing w:val="-1"/>
        </w:rPr>
        <w:t>This</w:t>
      </w:r>
      <w:r>
        <w:t xml:space="preserve"> is</w:t>
      </w:r>
      <w:r>
        <w:rPr>
          <w:spacing w:val="-3"/>
        </w:rPr>
        <w:t xml:space="preserve"> </w:t>
      </w:r>
      <w:r>
        <w:t xml:space="preserve">a </w:t>
      </w:r>
      <w:r>
        <w:rPr>
          <w:spacing w:val="-1"/>
        </w:rPr>
        <w:t>natural</w:t>
      </w:r>
      <w:r>
        <w:t xml:space="preserve"> </w:t>
      </w:r>
      <w:r>
        <w:rPr>
          <w:spacing w:val="-2"/>
        </w:rPr>
        <w:t>level</w:t>
      </w:r>
      <w:r>
        <w:t xml:space="preserve"> of </w:t>
      </w:r>
      <w:r>
        <w:rPr>
          <w:spacing w:val="-1"/>
        </w:rPr>
        <w:t>granularity</w:t>
      </w:r>
      <w:r>
        <w:t xml:space="preserve"> </w:t>
      </w:r>
      <w:r>
        <w:rPr>
          <w:spacing w:val="-1"/>
        </w:rPr>
        <w:t>for</w:t>
      </w:r>
      <w:r>
        <w:rPr>
          <w:spacing w:val="-2"/>
        </w:rPr>
        <w:t xml:space="preserve"> </w:t>
      </w:r>
      <w:r>
        <w:rPr>
          <w:spacing w:val="-1"/>
        </w:rPr>
        <w:t>many</w:t>
      </w:r>
      <w:r>
        <w:t xml:space="preserve"> </w:t>
      </w:r>
      <w:r>
        <w:rPr>
          <w:spacing w:val="-2"/>
        </w:rPr>
        <w:t>radar</w:t>
      </w:r>
      <w:r>
        <w:rPr>
          <w:spacing w:val="1"/>
        </w:rPr>
        <w:t xml:space="preserve"> </w:t>
      </w:r>
      <w:r>
        <w:rPr>
          <w:spacing w:val="-1"/>
        </w:rPr>
        <w:t>applications</w:t>
      </w:r>
      <w:r>
        <w:rPr>
          <w:spacing w:val="-2"/>
        </w:rPr>
        <w:t xml:space="preserve"> </w:t>
      </w:r>
      <w:r>
        <w:rPr>
          <w:spacing w:val="-1"/>
        </w:rPr>
        <w:t>while</w:t>
      </w:r>
      <w:r>
        <w:rPr>
          <w:spacing w:val="1"/>
        </w:rPr>
        <w:t xml:space="preserve"> </w:t>
      </w:r>
      <w:r>
        <w:rPr>
          <w:spacing w:val="-1"/>
        </w:rPr>
        <w:t>also facilitating</w:t>
      </w:r>
      <w:r>
        <w:t xml:space="preserve"> </w:t>
      </w:r>
      <w:r>
        <w:rPr>
          <w:spacing w:val="-1"/>
        </w:rPr>
        <w:t>reasonably</w:t>
      </w:r>
      <w:r>
        <w:rPr>
          <w:spacing w:val="105"/>
        </w:rPr>
        <w:t xml:space="preserve"> </w:t>
      </w:r>
      <w:r>
        <w:t>low</w:t>
      </w:r>
      <w:r>
        <w:rPr>
          <w:spacing w:val="1"/>
        </w:rPr>
        <w:t xml:space="preserve"> </w:t>
      </w:r>
      <w:r>
        <w:rPr>
          <w:spacing w:val="-1"/>
        </w:rPr>
        <w:t>latency</w:t>
      </w:r>
      <w:r>
        <w:t xml:space="preserve"> </w:t>
      </w:r>
      <w:r>
        <w:rPr>
          <w:spacing w:val="-1"/>
        </w:rPr>
        <w:t>transfers</w:t>
      </w:r>
      <w:r>
        <w:t xml:space="preserve"> </w:t>
      </w:r>
      <w:r>
        <w:rPr>
          <w:spacing w:val="-1"/>
        </w:rPr>
        <w:t>for</w:t>
      </w:r>
      <w:r>
        <w:rPr>
          <w:spacing w:val="-2"/>
        </w:rPr>
        <w:t xml:space="preserve"> </w:t>
      </w:r>
      <w:r>
        <w:rPr>
          <w:spacing w:val="-1"/>
        </w:rPr>
        <w:t>operational</w:t>
      </w:r>
      <w:r>
        <w:t xml:space="preserve"> </w:t>
      </w:r>
      <w:r>
        <w:rPr>
          <w:spacing w:val="-1"/>
        </w:rPr>
        <w:t>use.</w:t>
      </w:r>
      <w:r>
        <w:rPr>
          <w:spacing w:val="47"/>
        </w:rPr>
        <w:t xml:space="preserve"> </w:t>
      </w:r>
      <w:r>
        <w:t>Where</w:t>
      </w:r>
      <w:r>
        <w:rPr>
          <w:spacing w:val="-3"/>
        </w:rPr>
        <w:t xml:space="preserve"> </w:t>
      </w:r>
      <w:r>
        <w:rPr>
          <w:spacing w:val="-1"/>
        </w:rPr>
        <w:t>very</w:t>
      </w:r>
      <w:r>
        <w:t xml:space="preserve"> </w:t>
      </w:r>
      <w:r>
        <w:rPr>
          <w:spacing w:val="-1"/>
        </w:rPr>
        <w:t>low</w:t>
      </w:r>
      <w:r>
        <w:rPr>
          <w:spacing w:val="1"/>
        </w:rPr>
        <w:t xml:space="preserve"> </w:t>
      </w:r>
      <w:r>
        <w:rPr>
          <w:spacing w:val="-1"/>
        </w:rPr>
        <w:t>latency</w:t>
      </w:r>
      <w:r>
        <w:rPr>
          <w:spacing w:val="-2"/>
        </w:rPr>
        <w:t xml:space="preserve"> </w:t>
      </w:r>
      <w:r>
        <w:rPr>
          <w:spacing w:val="-1"/>
        </w:rPr>
        <w:t>exchange</w:t>
      </w:r>
      <w:r>
        <w:t xml:space="preserve"> is</w:t>
      </w:r>
      <w:r>
        <w:rPr>
          <w:spacing w:val="1"/>
        </w:rPr>
        <w:t xml:space="preserve"> </w:t>
      </w:r>
      <w:r>
        <w:rPr>
          <w:spacing w:val="-1"/>
        </w:rPr>
        <w:t xml:space="preserve">required </w:t>
      </w:r>
      <w:r>
        <w:t xml:space="preserve">the </w:t>
      </w:r>
      <w:r>
        <w:rPr>
          <w:spacing w:val="-1"/>
        </w:rPr>
        <w:t>data</w:t>
      </w:r>
      <w:r>
        <w:t xml:space="preserve"> </w:t>
      </w:r>
      <w:r>
        <w:rPr>
          <w:spacing w:val="-1"/>
        </w:rPr>
        <w:t>could</w:t>
      </w:r>
      <w:r>
        <w:rPr>
          <w:spacing w:val="53"/>
        </w:rPr>
        <w:t xml:space="preserve"> </w:t>
      </w:r>
      <w:r>
        <w:t xml:space="preserve">also </w:t>
      </w:r>
      <w:r>
        <w:rPr>
          <w:spacing w:val="-1"/>
        </w:rPr>
        <w:t>be</w:t>
      </w:r>
      <w:r>
        <w:rPr>
          <w:spacing w:val="-2"/>
        </w:rPr>
        <w:t xml:space="preserve"> </w:t>
      </w:r>
      <w:r>
        <w:rPr>
          <w:spacing w:val="-1"/>
        </w:rPr>
        <w:t>made</w:t>
      </w:r>
      <w:r>
        <w:t xml:space="preserve"> </w:t>
      </w:r>
      <w:r>
        <w:rPr>
          <w:spacing w:val="-1"/>
        </w:rPr>
        <w:t>available</w:t>
      </w:r>
      <w:r>
        <w:rPr>
          <w:spacing w:val="-2"/>
        </w:rPr>
        <w:t xml:space="preserve"> </w:t>
      </w:r>
      <w:r>
        <w:t>on</w:t>
      </w:r>
      <w:r>
        <w:rPr>
          <w:spacing w:val="-3"/>
        </w:rPr>
        <w:t xml:space="preserve"> </w:t>
      </w:r>
      <w:r>
        <w:t xml:space="preserve">a </w:t>
      </w:r>
      <w:r>
        <w:rPr>
          <w:spacing w:val="-1"/>
        </w:rPr>
        <w:t>per-sweep</w:t>
      </w:r>
      <w:r>
        <w:rPr>
          <w:spacing w:val="-3"/>
        </w:rPr>
        <w:t xml:space="preserve"> </w:t>
      </w:r>
      <w:r>
        <w:t xml:space="preserve">or </w:t>
      </w:r>
      <w:r>
        <w:rPr>
          <w:spacing w:val="-1"/>
        </w:rPr>
        <w:t>per-data</w:t>
      </w:r>
      <w:r>
        <w:t xml:space="preserve"> </w:t>
      </w:r>
      <w:r>
        <w:rPr>
          <w:spacing w:val="-2"/>
        </w:rPr>
        <w:t>type</w:t>
      </w:r>
      <w:r>
        <w:t xml:space="preserve"> </w:t>
      </w:r>
      <w:r>
        <w:rPr>
          <w:spacing w:val="-1"/>
        </w:rPr>
        <w:t>basis.</w:t>
      </w:r>
    </w:p>
    <w:p w14:paraId="592B6B3D" w14:textId="77F4E025" w:rsidR="00AB58C1" w:rsidRDefault="00AB58C1" w:rsidP="00AB58C1">
      <w:pPr>
        <w:pStyle w:val="Heading3"/>
      </w:pPr>
      <w:bookmarkStart w:id="61" w:name="_bookmark10"/>
      <w:bookmarkEnd w:id="61"/>
      <w:r>
        <w:t>2.3 Recommendations</w:t>
      </w:r>
    </w:p>
    <w:p w14:paraId="71BDD6C7" w14:textId="77777777" w:rsidR="00AB58C1" w:rsidRDefault="00AB58C1" w:rsidP="00036922">
      <w:pPr>
        <w:pStyle w:val="BodyText1"/>
        <w:widowControl w:val="0"/>
        <w:numPr>
          <w:ilvl w:val="0"/>
          <w:numId w:val="24"/>
        </w:numPr>
        <w:tabs>
          <w:tab w:val="clear" w:pos="1140"/>
          <w:tab w:val="left" w:pos="821"/>
        </w:tabs>
        <w:spacing w:before="20" w:after="0"/>
      </w:pPr>
      <w:r>
        <w:rPr>
          <w:spacing w:val="-1"/>
        </w:rPr>
        <w:t>Prefer</w:t>
      </w:r>
      <w:r>
        <w:t xml:space="preserve"> </w:t>
      </w:r>
      <w:r>
        <w:rPr>
          <w:spacing w:val="-1"/>
        </w:rPr>
        <w:t>to</w:t>
      </w:r>
      <w:r>
        <w:rPr>
          <w:spacing w:val="1"/>
        </w:rPr>
        <w:t xml:space="preserve"> </w:t>
      </w:r>
      <w:r>
        <w:rPr>
          <w:spacing w:val="-2"/>
        </w:rPr>
        <w:t>exchange</w:t>
      </w:r>
      <w:r>
        <w:rPr>
          <w:spacing w:val="1"/>
        </w:rPr>
        <w:t xml:space="preserve"> </w:t>
      </w:r>
      <w:r>
        <w:rPr>
          <w:spacing w:val="-1"/>
        </w:rPr>
        <w:t>data</w:t>
      </w:r>
      <w:r>
        <w:t xml:space="preserve"> as</w:t>
      </w:r>
      <w:r>
        <w:rPr>
          <w:spacing w:val="-1"/>
        </w:rPr>
        <w:t xml:space="preserve"> Level</w:t>
      </w:r>
      <w:r>
        <w:rPr>
          <w:spacing w:val="-2"/>
        </w:rPr>
        <w:t xml:space="preserve"> </w:t>
      </w:r>
      <w:r>
        <w:t>2</w:t>
      </w:r>
      <w:r>
        <w:rPr>
          <w:spacing w:val="1"/>
        </w:rPr>
        <w:t xml:space="preserve"> </w:t>
      </w:r>
      <w:r>
        <w:rPr>
          <w:spacing w:val="-1"/>
        </w:rPr>
        <w:t>(polar)</w:t>
      </w:r>
      <w:r>
        <w:rPr>
          <w:spacing w:val="1"/>
        </w:rPr>
        <w:t xml:space="preserve"> </w:t>
      </w:r>
      <w:r>
        <w:rPr>
          <w:spacing w:val="-1"/>
        </w:rPr>
        <w:t>data</w:t>
      </w:r>
      <w:r>
        <w:rPr>
          <w:spacing w:val="-2"/>
        </w:rPr>
        <w:t xml:space="preserve"> </w:t>
      </w:r>
      <w:r>
        <w:rPr>
          <w:spacing w:val="-1"/>
        </w:rPr>
        <w:t>rather</w:t>
      </w:r>
      <w:r>
        <w:rPr>
          <w:spacing w:val="-2"/>
        </w:rPr>
        <w:t xml:space="preserve"> </w:t>
      </w:r>
      <w:r>
        <w:rPr>
          <w:spacing w:val="-1"/>
        </w:rPr>
        <w:t>than</w:t>
      </w:r>
      <w:r>
        <w:t xml:space="preserve"> </w:t>
      </w:r>
      <w:r>
        <w:rPr>
          <w:spacing w:val="-1"/>
        </w:rPr>
        <w:t>higher</w:t>
      </w:r>
      <w:r>
        <w:t xml:space="preserve"> order </w:t>
      </w:r>
      <w:r>
        <w:rPr>
          <w:spacing w:val="-1"/>
        </w:rPr>
        <w:t>products</w:t>
      </w:r>
    </w:p>
    <w:p w14:paraId="1AE58569" w14:textId="77777777" w:rsidR="00AB58C1" w:rsidRDefault="00AB58C1" w:rsidP="00036922">
      <w:pPr>
        <w:pStyle w:val="BodyText1"/>
        <w:widowControl w:val="0"/>
        <w:numPr>
          <w:ilvl w:val="0"/>
          <w:numId w:val="24"/>
        </w:numPr>
        <w:tabs>
          <w:tab w:val="clear" w:pos="1140"/>
          <w:tab w:val="left" w:pos="821"/>
        </w:tabs>
        <w:spacing w:before="22" w:after="0"/>
      </w:pPr>
      <w:r>
        <w:rPr>
          <w:spacing w:val="-1"/>
        </w:rPr>
        <w:t>Prefer</w:t>
      </w:r>
      <w:r>
        <w:t xml:space="preserve"> </w:t>
      </w:r>
      <w:r>
        <w:rPr>
          <w:spacing w:val="-1"/>
        </w:rPr>
        <w:t>to</w:t>
      </w:r>
      <w:r>
        <w:rPr>
          <w:spacing w:val="1"/>
        </w:rPr>
        <w:t xml:space="preserve"> </w:t>
      </w:r>
      <w:r>
        <w:rPr>
          <w:spacing w:val="-2"/>
        </w:rPr>
        <w:t>exchange</w:t>
      </w:r>
      <w:r>
        <w:rPr>
          <w:spacing w:val="1"/>
        </w:rPr>
        <w:t xml:space="preserve"> </w:t>
      </w:r>
      <w:r>
        <w:rPr>
          <w:spacing w:val="-1"/>
        </w:rPr>
        <w:t>data</w:t>
      </w:r>
      <w:r>
        <w:t xml:space="preserve"> on</w:t>
      </w:r>
      <w:r>
        <w:rPr>
          <w:spacing w:val="-3"/>
        </w:rPr>
        <w:t xml:space="preserve"> </w:t>
      </w:r>
      <w:r>
        <w:t xml:space="preserve">a </w:t>
      </w:r>
      <w:r>
        <w:rPr>
          <w:spacing w:val="-1"/>
        </w:rPr>
        <w:t>per-volume</w:t>
      </w:r>
      <w:r>
        <w:t xml:space="preserve"> </w:t>
      </w:r>
      <w:r>
        <w:rPr>
          <w:spacing w:val="-1"/>
        </w:rPr>
        <w:t>basis</w:t>
      </w:r>
    </w:p>
    <w:p w14:paraId="723BBD05" w14:textId="77777777" w:rsidR="00AB58C1" w:rsidRDefault="00AB58C1" w:rsidP="00036922">
      <w:pPr>
        <w:pStyle w:val="BodyText1"/>
        <w:widowControl w:val="0"/>
        <w:numPr>
          <w:ilvl w:val="0"/>
          <w:numId w:val="24"/>
        </w:numPr>
        <w:tabs>
          <w:tab w:val="clear" w:pos="1140"/>
          <w:tab w:val="left" w:pos="821"/>
        </w:tabs>
        <w:spacing w:before="19" w:after="0"/>
      </w:pPr>
      <w:r>
        <w:rPr>
          <w:spacing w:val="-1"/>
        </w:rPr>
        <w:t>Offer</w:t>
      </w:r>
      <w:r>
        <w:rPr>
          <w:spacing w:val="-2"/>
        </w:rPr>
        <w:t xml:space="preserve"> </w:t>
      </w:r>
      <w:r>
        <w:rPr>
          <w:spacing w:val="-1"/>
        </w:rPr>
        <w:t>Level</w:t>
      </w:r>
      <w:r>
        <w:rPr>
          <w:spacing w:val="-2"/>
        </w:rPr>
        <w:t xml:space="preserve"> </w:t>
      </w:r>
      <w:r>
        <w:t>3 and</w:t>
      </w:r>
      <w:r>
        <w:rPr>
          <w:spacing w:val="-2"/>
        </w:rPr>
        <w:t xml:space="preserve"> </w:t>
      </w:r>
      <w:r>
        <w:t>4</w:t>
      </w:r>
      <w:r>
        <w:rPr>
          <w:spacing w:val="-1"/>
        </w:rPr>
        <w:t xml:space="preserve"> </w:t>
      </w:r>
      <w:r>
        <w:rPr>
          <w:spacing w:val="-2"/>
        </w:rPr>
        <w:t>products</w:t>
      </w:r>
      <w:r>
        <w:rPr>
          <w:spacing w:val="1"/>
        </w:rPr>
        <w:t xml:space="preserve"> </w:t>
      </w:r>
      <w:r>
        <w:rPr>
          <w:spacing w:val="-1"/>
        </w:rPr>
        <w:t>for</w:t>
      </w:r>
      <w:r>
        <w:rPr>
          <w:spacing w:val="-2"/>
        </w:rPr>
        <w:t xml:space="preserve"> </w:t>
      </w:r>
      <w:r>
        <w:rPr>
          <w:spacing w:val="-1"/>
        </w:rPr>
        <w:t xml:space="preserve">exchange </w:t>
      </w:r>
      <w:r>
        <w:t xml:space="preserve">as an </w:t>
      </w:r>
      <w:r>
        <w:rPr>
          <w:spacing w:val="-1"/>
        </w:rPr>
        <w:t>auxiliary</w:t>
      </w:r>
      <w:r>
        <w:rPr>
          <w:spacing w:val="1"/>
        </w:rPr>
        <w:t xml:space="preserve"> </w:t>
      </w:r>
      <w:r>
        <w:rPr>
          <w:spacing w:val="-1"/>
        </w:rPr>
        <w:t>service</w:t>
      </w:r>
      <w:r>
        <w:rPr>
          <w:spacing w:val="2"/>
        </w:rPr>
        <w:t xml:space="preserve"> </w:t>
      </w:r>
      <w:r>
        <w:rPr>
          <w:spacing w:val="-1"/>
        </w:rPr>
        <w:t>when</w:t>
      </w:r>
      <w:r>
        <w:t xml:space="preserve"> </w:t>
      </w:r>
      <w:r>
        <w:rPr>
          <w:spacing w:val="-1"/>
        </w:rPr>
        <w:t>appropriate</w:t>
      </w:r>
    </w:p>
    <w:p w14:paraId="78CF6BA3" w14:textId="1696C44D" w:rsidR="00AB58C1" w:rsidRDefault="00AB58C1" w:rsidP="00AB58C1">
      <w:pPr>
        <w:pStyle w:val="Heading3"/>
      </w:pPr>
      <w:bookmarkStart w:id="62" w:name="_bookmark11"/>
      <w:bookmarkEnd w:id="62"/>
      <w:r>
        <w:t>2.4 References</w:t>
      </w:r>
    </w:p>
    <w:p w14:paraId="486151F6" w14:textId="77777777" w:rsidR="00AB58C1" w:rsidRDefault="00AB58C1" w:rsidP="00AB58C1">
      <w:pPr>
        <w:pStyle w:val="BodyText1"/>
        <w:spacing w:before="23" w:line="257" w:lineRule="auto"/>
        <w:ind w:right="230"/>
      </w:pPr>
      <w:r>
        <w:rPr>
          <w:spacing w:val="-1"/>
        </w:rPr>
        <w:t>Michelson</w:t>
      </w:r>
      <w:r>
        <w:rPr>
          <w:spacing w:val="-3"/>
        </w:rPr>
        <w:t xml:space="preserve"> </w:t>
      </w:r>
      <w:r>
        <w:t xml:space="preserve">D, </w:t>
      </w:r>
      <w:r>
        <w:rPr>
          <w:spacing w:val="-1"/>
        </w:rPr>
        <w:t>Curtis</w:t>
      </w:r>
      <w:r>
        <w:rPr>
          <w:spacing w:val="-3"/>
        </w:rPr>
        <w:t xml:space="preserve"> </w:t>
      </w:r>
      <w:r>
        <w:t>M.,</w:t>
      </w:r>
      <w:r>
        <w:rPr>
          <w:spacing w:val="-3"/>
        </w:rPr>
        <w:t xml:space="preserve"> </w:t>
      </w:r>
      <w:r>
        <w:rPr>
          <w:spacing w:val="-1"/>
        </w:rPr>
        <w:t xml:space="preserve">Dixon </w:t>
      </w:r>
      <w:r>
        <w:t>M.,</w:t>
      </w:r>
      <w:r>
        <w:rPr>
          <w:spacing w:val="-3"/>
        </w:rPr>
        <w:t xml:space="preserve"> </w:t>
      </w:r>
      <w:proofErr w:type="spellStart"/>
      <w:r>
        <w:t>Haase</w:t>
      </w:r>
      <w:proofErr w:type="spellEnd"/>
      <w:r>
        <w:rPr>
          <w:spacing w:val="-3"/>
        </w:rPr>
        <w:t xml:space="preserve"> </w:t>
      </w:r>
      <w:r>
        <w:t xml:space="preserve">G., </w:t>
      </w:r>
      <w:proofErr w:type="spellStart"/>
      <w:r>
        <w:rPr>
          <w:spacing w:val="-1"/>
        </w:rPr>
        <w:t>Horvat</w:t>
      </w:r>
      <w:proofErr w:type="spellEnd"/>
      <w:r>
        <w:rPr>
          <w:spacing w:val="-2"/>
        </w:rPr>
        <w:t xml:space="preserve"> </w:t>
      </w:r>
      <w:r>
        <w:rPr>
          <w:spacing w:val="-1"/>
        </w:rPr>
        <w:t>C.,</w:t>
      </w:r>
      <w:r>
        <w:rPr>
          <w:spacing w:val="-3"/>
        </w:rPr>
        <w:t xml:space="preserve"> </w:t>
      </w:r>
      <w:r>
        <w:t>Joe</w:t>
      </w:r>
      <w:r>
        <w:rPr>
          <w:spacing w:val="-2"/>
        </w:rPr>
        <w:t xml:space="preserve"> </w:t>
      </w:r>
      <w:r>
        <w:rPr>
          <w:spacing w:val="-1"/>
        </w:rPr>
        <w:t>P.,</w:t>
      </w:r>
      <w:r>
        <w:t xml:space="preserve"> </w:t>
      </w:r>
      <w:proofErr w:type="spellStart"/>
      <w:r>
        <w:rPr>
          <w:spacing w:val="-1"/>
        </w:rPr>
        <w:t>Umehara</w:t>
      </w:r>
      <w:proofErr w:type="spellEnd"/>
      <w:r>
        <w:t xml:space="preserve"> </w:t>
      </w:r>
      <w:r>
        <w:rPr>
          <w:spacing w:val="-1"/>
        </w:rPr>
        <w:t>A.,</w:t>
      </w:r>
      <w:r>
        <w:rPr>
          <w:spacing w:val="-2"/>
        </w:rPr>
        <w:t xml:space="preserve"> </w:t>
      </w:r>
      <w:r>
        <w:rPr>
          <w:spacing w:val="-1"/>
        </w:rPr>
        <w:t>2018:</w:t>
      </w:r>
      <w:r>
        <w:rPr>
          <w:spacing w:val="2"/>
        </w:rPr>
        <w:t xml:space="preserve"> </w:t>
      </w:r>
      <w:r>
        <w:t>WMO</w:t>
      </w:r>
      <w:r>
        <w:rPr>
          <w:spacing w:val="-3"/>
        </w:rPr>
        <w:t xml:space="preserve"> </w:t>
      </w:r>
      <w:r>
        <w:rPr>
          <w:spacing w:val="-1"/>
        </w:rPr>
        <w:t>Information</w:t>
      </w:r>
      <w:r>
        <w:rPr>
          <w:spacing w:val="49"/>
        </w:rPr>
        <w:t xml:space="preserve"> </w:t>
      </w:r>
      <w:r>
        <w:t>Model</w:t>
      </w:r>
      <w:r>
        <w:rPr>
          <w:spacing w:val="-3"/>
        </w:rPr>
        <w:t xml:space="preserve"> </w:t>
      </w:r>
      <w:r>
        <w:t>for</w:t>
      </w:r>
      <w:r>
        <w:rPr>
          <w:spacing w:val="-3"/>
        </w:rPr>
        <w:t xml:space="preserve"> </w:t>
      </w:r>
      <w:r>
        <w:rPr>
          <w:spacing w:val="-1"/>
        </w:rPr>
        <w:t>Radial</w:t>
      </w:r>
      <w:r>
        <w:t xml:space="preserve"> </w:t>
      </w:r>
      <w:r>
        <w:rPr>
          <w:spacing w:val="-1"/>
        </w:rPr>
        <w:t>Radar</w:t>
      </w:r>
      <w:r>
        <w:rPr>
          <w:spacing w:val="-3"/>
        </w:rPr>
        <w:t xml:space="preserve"> </w:t>
      </w:r>
      <w:r>
        <w:t>and</w:t>
      </w:r>
      <w:r>
        <w:rPr>
          <w:spacing w:val="-2"/>
        </w:rPr>
        <w:t xml:space="preserve"> </w:t>
      </w:r>
      <w:r>
        <w:rPr>
          <w:spacing w:val="-1"/>
        </w:rPr>
        <w:t>Lidar</w:t>
      </w:r>
      <w:r>
        <w:rPr>
          <w:spacing w:val="-3"/>
        </w:rPr>
        <w:t xml:space="preserve"> </w:t>
      </w:r>
      <w:r>
        <w:t xml:space="preserve">Data. </w:t>
      </w:r>
      <w:r>
        <w:rPr>
          <w:spacing w:val="-1"/>
        </w:rPr>
        <w:t>Version</w:t>
      </w:r>
      <w:r>
        <w:rPr>
          <w:spacing w:val="-3"/>
        </w:rPr>
        <w:t xml:space="preserve"> </w:t>
      </w:r>
      <w:r>
        <w:rPr>
          <w:spacing w:val="-1"/>
        </w:rPr>
        <w:t>1.3.</w:t>
      </w:r>
      <w:r>
        <w:rPr>
          <w:spacing w:val="-2"/>
        </w:rPr>
        <w:t xml:space="preserve"> </w:t>
      </w:r>
      <w:r>
        <w:rPr>
          <w:spacing w:val="-1"/>
        </w:rPr>
        <w:t>WMO</w:t>
      </w:r>
      <w:r>
        <w:t xml:space="preserve"> </w:t>
      </w:r>
      <w:r>
        <w:rPr>
          <w:spacing w:val="-1"/>
        </w:rPr>
        <w:t>IPET-OWR.</w:t>
      </w:r>
      <w:r>
        <w:rPr>
          <w:spacing w:val="-2"/>
        </w:rPr>
        <w:t xml:space="preserve"> </w:t>
      </w:r>
      <w:r>
        <w:rPr>
          <w:spacing w:val="-1"/>
        </w:rPr>
        <w:t>20pp</w:t>
      </w:r>
    </w:p>
    <w:p w14:paraId="58922D0C" w14:textId="77777777" w:rsidR="00AB58C1" w:rsidRDefault="00AB58C1" w:rsidP="00AB58C1">
      <w:pPr>
        <w:spacing w:line="257" w:lineRule="auto"/>
        <w:sectPr w:rsidR="00AB58C1">
          <w:pgSz w:w="12240" w:h="15840"/>
          <w:pgMar w:top="1420" w:right="1320" w:bottom="1200" w:left="1340" w:header="0" w:footer="1012" w:gutter="0"/>
          <w:cols w:space="720"/>
        </w:sectPr>
      </w:pPr>
    </w:p>
    <w:p w14:paraId="7AD707A9" w14:textId="30F577E5" w:rsidR="00AB58C1" w:rsidRDefault="00AB58C1" w:rsidP="00AB58C1">
      <w:pPr>
        <w:pStyle w:val="Heading2"/>
        <w:rPr>
          <w:rFonts w:hint="eastAsia"/>
        </w:rPr>
      </w:pPr>
      <w:bookmarkStart w:id="63" w:name="_bookmark12"/>
      <w:bookmarkEnd w:id="63"/>
      <w:r>
        <w:rPr>
          <w:spacing w:val="-1"/>
        </w:rPr>
        <w:lastRenderedPageBreak/>
        <w:t>3 Representation</w:t>
      </w:r>
      <w:r>
        <w:rPr>
          <w:spacing w:val="-11"/>
        </w:rPr>
        <w:t xml:space="preserve"> </w:t>
      </w:r>
      <w:r>
        <w:rPr>
          <w:spacing w:val="-1"/>
        </w:rPr>
        <w:t>of</w:t>
      </w:r>
      <w:r>
        <w:rPr>
          <w:spacing w:val="-11"/>
        </w:rPr>
        <w:t xml:space="preserve"> </w:t>
      </w:r>
      <w:r>
        <w:t>Weather</w:t>
      </w:r>
      <w:r>
        <w:rPr>
          <w:spacing w:val="-12"/>
        </w:rPr>
        <w:t xml:space="preserve"> </w:t>
      </w:r>
      <w:r>
        <w:t>Radar</w:t>
      </w:r>
      <w:r>
        <w:rPr>
          <w:spacing w:val="-13"/>
        </w:rPr>
        <w:t xml:space="preserve"> </w:t>
      </w:r>
      <w:r>
        <w:t>Data</w:t>
      </w:r>
    </w:p>
    <w:p w14:paraId="264DEA96" w14:textId="77777777" w:rsidR="00AB58C1" w:rsidRDefault="00AB58C1" w:rsidP="00AB58C1">
      <w:pPr>
        <w:pStyle w:val="BodyText1"/>
        <w:spacing w:before="31" w:line="258" w:lineRule="auto"/>
        <w:ind w:left="120" w:right="178"/>
      </w:pPr>
      <w:r>
        <w:rPr>
          <w:spacing w:val="-1"/>
        </w:rPr>
        <w:t>The</w:t>
      </w:r>
      <w:r>
        <w:t xml:space="preserve"> </w:t>
      </w:r>
      <w:r>
        <w:rPr>
          <w:spacing w:val="-1"/>
        </w:rPr>
        <w:t>adoption</w:t>
      </w:r>
      <w:r>
        <w:rPr>
          <w:spacing w:val="-3"/>
        </w:rPr>
        <w:t xml:space="preserve"> </w:t>
      </w:r>
      <w:r>
        <w:t>of a</w:t>
      </w:r>
      <w:r>
        <w:rPr>
          <w:spacing w:val="-3"/>
        </w:rPr>
        <w:t xml:space="preserve"> </w:t>
      </w:r>
      <w:r>
        <w:rPr>
          <w:spacing w:val="-1"/>
        </w:rPr>
        <w:t xml:space="preserve">common representation </w:t>
      </w:r>
      <w:r>
        <w:t>for</w:t>
      </w:r>
      <w:r>
        <w:rPr>
          <w:spacing w:val="-3"/>
        </w:rPr>
        <w:t xml:space="preserve"> </w:t>
      </w:r>
      <w:r>
        <w:rPr>
          <w:spacing w:val="-1"/>
        </w:rPr>
        <w:t>weather</w:t>
      </w:r>
      <w:r>
        <w:t xml:space="preserve"> </w:t>
      </w:r>
      <w:r>
        <w:rPr>
          <w:spacing w:val="-1"/>
        </w:rPr>
        <w:t>radar</w:t>
      </w:r>
      <w:r>
        <w:t xml:space="preserve"> </w:t>
      </w:r>
      <w:r>
        <w:rPr>
          <w:spacing w:val="-1"/>
        </w:rPr>
        <w:t>data</w:t>
      </w:r>
      <w:r>
        <w:t xml:space="preserve"> is</w:t>
      </w:r>
      <w:r>
        <w:rPr>
          <w:spacing w:val="-3"/>
        </w:rPr>
        <w:t xml:space="preserve"> </w:t>
      </w:r>
      <w:r>
        <w:rPr>
          <w:spacing w:val="-1"/>
        </w:rPr>
        <w:t>important</w:t>
      </w:r>
      <w:r>
        <w:rPr>
          <w:spacing w:val="-2"/>
        </w:rPr>
        <w:t xml:space="preserve"> </w:t>
      </w:r>
      <w:r>
        <w:rPr>
          <w:spacing w:val="-1"/>
        </w:rPr>
        <w:t>for</w:t>
      </w:r>
      <w:r>
        <w:t xml:space="preserve"> </w:t>
      </w:r>
      <w:r>
        <w:rPr>
          <w:spacing w:val="-1"/>
        </w:rPr>
        <w:t>the</w:t>
      </w:r>
      <w:r>
        <w:t xml:space="preserve"> </w:t>
      </w:r>
      <w:r>
        <w:rPr>
          <w:spacing w:val="-1"/>
        </w:rPr>
        <w:t>successful</w:t>
      </w:r>
      <w:r>
        <w:rPr>
          <w:spacing w:val="67"/>
        </w:rPr>
        <w:t xml:space="preserve"> </w:t>
      </w:r>
      <w:r>
        <w:rPr>
          <w:spacing w:val="-1"/>
        </w:rPr>
        <w:t>implementation</w:t>
      </w:r>
      <w:r>
        <w:rPr>
          <w:spacing w:val="-3"/>
        </w:rPr>
        <w:t xml:space="preserve"> </w:t>
      </w:r>
      <w:r>
        <w:t xml:space="preserve">of </w:t>
      </w:r>
      <w:r>
        <w:rPr>
          <w:spacing w:val="-1"/>
        </w:rPr>
        <w:t>international</w:t>
      </w:r>
      <w:r>
        <w:t xml:space="preserve"> </w:t>
      </w:r>
      <w:r>
        <w:rPr>
          <w:spacing w:val="-1"/>
        </w:rPr>
        <w:t>data exchange</w:t>
      </w:r>
      <w:r>
        <w:rPr>
          <w:spacing w:val="-2"/>
        </w:rPr>
        <w:t xml:space="preserve"> </w:t>
      </w:r>
      <w:r>
        <w:t>at a</w:t>
      </w:r>
      <w:r>
        <w:rPr>
          <w:spacing w:val="-2"/>
        </w:rPr>
        <w:t xml:space="preserve"> </w:t>
      </w:r>
      <w:r>
        <w:rPr>
          <w:spacing w:val="-1"/>
        </w:rPr>
        <w:t>large</w:t>
      </w:r>
      <w:r>
        <w:t xml:space="preserve"> </w:t>
      </w:r>
      <w:r>
        <w:rPr>
          <w:spacing w:val="-1"/>
        </w:rPr>
        <w:t>scale.</w:t>
      </w:r>
      <w:r>
        <w:rPr>
          <w:spacing w:val="49"/>
        </w:rPr>
        <w:t xml:space="preserve"> </w:t>
      </w:r>
      <w:r>
        <w:rPr>
          <w:spacing w:val="-1"/>
        </w:rPr>
        <w:t>While</w:t>
      </w:r>
      <w:r>
        <w:rPr>
          <w:spacing w:val="-3"/>
        </w:rPr>
        <w:t xml:space="preserve"> </w:t>
      </w:r>
      <w:r>
        <w:rPr>
          <w:spacing w:val="-1"/>
        </w:rPr>
        <w:t>Level</w:t>
      </w:r>
      <w:r>
        <w:rPr>
          <w:spacing w:val="-3"/>
        </w:rPr>
        <w:t xml:space="preserve"> </w:t>
      </w:r>
      <w:r>
        <w:t>2</w:t>
      </w:r>
      <w:r>
        <w:rPr>
          <w:spacing w:val="-1"/>
        </w:rPr>
        <w:t xml:space="preserve"> radar</w:t>
      </w:r>
      <w:r>
        <w:t xml:space="preserve"> </w:t>
      </w:r>
      <w:r>
        <w:rPr>
          <w:spacing w:val="-1"/>
        </w:rPr>
        <w:t>data</w:t>
      </w:r>
      <w:r>
        <w:t xml:space="preserve"> is </w:t>
      </w:r>
      <w:r>
        <w:rPr>
          <w:spacing w:val="-1"/>
        </w:rPr>
        <w:t>generally</w:t>
      </w:r>
      <w:r>
        <w:rPr>
          <w:spacing w:val="83"/>
        </w:rPr>
        <w:t xml:space="preserve"> </w:t>
      </w:r>
      <w:r>
        <w:rPr>
          <w:spacing w:val="-1"/>
        </w:rPr>
        <w:t>output</w:t>
      </w:r>
      <w:r>
        <w:t xml:space="preserve"> </w:t>
      </w:r>
      <w:r>
        <w:rPr>
          <w:spacing w:val="-2"/>
        </w:rPr>
        <w:t>from</w:t>
      </w:r>
      <w:r>
        <w:rPr>
          <w:spacing w:val="1"/>
        </w:rPr>
        <w:t xml:space="preserve"> </w:t>
      </w:r>
      <w:r>
        <w:t xml:space="preserve">a </w:t>
      </w:r>
      <w:r>
        <w:rPr>
          <w:spacing w:val="-1"/>
        </w:rPr>
        <w:t>radar</w:t>
      </w:r>
      <w:r>
        <w:rPr>
          <w:spacing w:val="-3"/>
        </w:rPr>
        <w:t xml:space="preserve"> </w:t>
      </w:r>
      <w:r>
        <w:t>in a</w:t>
      </w:r>
      <w:r>
        <w:rPr>
          <w:spacing w:val="-3"/>
        </w:rPr>
        <w:t xml:space="preserve"> </w:t>
      </w:r>
      <w:r>
        <w:rPr>
          <w:spacing w:val="-1"/>
        </w:rPr>
        <w:t>manufacturer</w:t>
      </w:r>
      <w:r>
        <w:t xml:space="preserve"> </w:t>
      </w:r>
      <w:r>
        <w:rPr>
          <w:spacing w:val="-1"/>
        </w:rPr>
        <w:t>specific</w:t>
      </w:r>
      <w:r>
        <w:t xml:space="preserve"> </w:t>
      </w:r>
      <w:r>
        <w:rPr>
          <w:spacing w:val="-2"/>
        </w:rPr>
        <w:t>format,</w:t>
      </w:r>
      <w:r>
        <w:rPr>
          <w:spacing w:val="3"/>
        </w:rPr>
        <w:t xml:space="preserve"> </w:t>
      </w:r>
      <w:r>
        <w:rPr>
          <w:spacing w:val="-1"/>
        </w:rPr>
        <w:t>exchanging data</w:t>
      </w:r>
      <w:r>
        <w:t xml:space="preserve"> in</w:t>
      </w:r>
      <w:r>
        <w:rPr>
          <w:spacing w:val="-2"/>
        </w:rPr>
        <w:t xml:space="preserve"> </w:t>
      </w:r>
      <w:r>
        <w:rPr>
          <w:spacing w:val="-1"/>
        </w:rPr>
        <w:t>these</w:t>
      </w:r>
      <w:r>
        <w:t xml:space="preserve"> </w:t>
      </w:r>
      <w:r>
        <w:rPr>
          <w:spacing w:val="-1"/>
        </w:rPr>
        <w:t>formats</w:t>
      </w:r>
      <w:r>
        <w:t xml:space="preserve"> is</w:t>
      </w:r>
      <w:r>
        <w:rPr>
          <w:spacing w:val="-3"/>
        </w:rPr>
        <w:t xml:space="preserve"> </w:t>
      </w:r>
      <w:r>
        <w:rPr>
          <w:spacing w:val="-1"/>
        </w:rPr>
        <w:t>problematic.</w:t>
      </w:r>
      <w:r>
        <w:rPr>
          <w:spacing w:val="65"/>
        </w:rPr>
        <w:t xml:space="preserve"> </w:t>
      </w:r>
      <w:r>
        <w:rPr>
          <w:spacing w:val="-1"/>
        </w:rPr>
        <w:t>The</w:t>
      </w:r>
      <w:r>
        <w:t xml:space="preserve"> </w:t>
      </w:r>
      <w:r>
        <w:rPr>
          <w:spacing w:val="-1"/>
        </w:rPr>
        <w:t>formats</w:t>
      </w:r>
      <w:r>
        <w:rPr>
          <w:spacing w:val="-2"/>
        </w:rPr>
        <w:t xml:space="preserve"> </w:t>
      </w:r>
      <w:r>
        <w:t>may</w:t>
      </w:r>
      <w:r>
        <w:rPr>
          <w:spacing w:val="-2"/>
        </w:rPr>
        <w:t xml:space="preserve"> </w:t>
      </w:r>
      <w:r>
        <w:rPr>
          <w:spacing w:val="-1"/>
        </w:rPr>
        <w:t>not</w:t>
      </w:r>
      <w:r>
        <w:t xml:space="preserve"> </w:t>
      </w:r>
      <w:r>
        <w:rPr>
          <w:spacing w:val="-1"/>
        </w:rPr>
        <w:t>have openly available</w:t>
      </w:r>
      <w:r>
        <w:rPr>
          <w:spacing w:val="-3"/>
        </w:rPr>
        <w:t xml:space="preserve"> </w:t>
      </w:r>
      <w:r>
        <w:rPr>
          <w:spacing w:val="-2"/>
        </w:rPr>
        <w:t>descriptions,</w:t>
      </w:r>
      <w:r>
        <w:t xml:space="preserve"> </w:t>
      </w:r>
      <w:r>
        <w:rPr>
          <w:spacing w:val="-1"/>
        </w:rPr>
        <w:t>require</w:t>
      </w:r>
      <w:r>
        <w:t xml:space="preserve"> </w:t>
      </w:r>
      <w:r>
        <w:rPr>
          <w:spacing w:val="-1"/>
        </w:rPr>
        <w:t>proprietary</w:t>
      </w:r>
      <w:r>
        <w:t xml:space="preserve"> </w:t>
      </w:r>
      <w:r>
        <w:rPr>
          <w:spacing w:val="-2"/>
        </w:rPr>
        <w:t>tools</w:t>
      </w:r>
      <w:r>
        <w:t xml:space="preserve"> to </w:t>
      </w:r>
      <w:r>
        <w:rPr>
          <w:spacing w:val="-1"/>
        </w:rPr>
        <w:t>work</w:t>
      </w:r>
      <w:r>
        <w:rPr>
          <w:spacing w:val="-2"/>
        </w:rPr>
        <w:t xml:space="preserve"> </w:t>
      </w:r>
      <w:r>
        <w:t>with,</w:t>
      </w:r>
      <w:r>
        <w:rPr>
          <w:spacing w:val="-2"/>
        </w:rPr>
        <w:t xml:space="preserve"> </w:t>
      </w:r>
      <w:r>
        <w:t xml:space="preserve">or </w:t>
      </w:r>
      <w:r>
        <w:rPr>
          <w:spacing w:val="-1"/>
        </w:rPr>
        <w:t>not</w:t>
      </w:r>
      <w:r>
        <w:rPr>
          <w:spacing w:val="91"/>
        </w:rPr>
        <w:t xml:space="preserve"> </w:t>
      </w:r>
      <w:r>
        <w:rPr>
          <w:spacing w:val="-1"/>
        </w:rPr>
        <w:t>include</w:t>
      </w:r>
      <w:r>
        <w:rPr>
          <w:spacing w:val="1"/>
        </w:rPr>
        <w:t xml:space="preserve"> </w:t>
      </w:r>
      <w:r>
        <w:rPr>
          <w:spacing w:val="-1"/>
        </w:rPr>
        <w:t>enough</w:t>
      </w:r>
      <w:r>
        <w:rPr>
          <w:spacing w:val="-3"/>
        </w:rPr>
        <w:t xml:space="preserve"> </w:t>
      </w:r>
      <w:r>
        <w:rPr>
          <w:spacing w:val="-1"/>
        </w:rPr>
        <w:t>metadata</w:t>
      </w:r>
      <w:r>
        <w:rPr>
          <w:spacing w:val="1"/>
        </w:rPr>
        <w:t xml:space="preserve"> </w:t>
      </w:r>
      <w:r>
        <w:rPr>
          <w:spacing w:val="-1"/>
        </w:rPr>
        <w:t>for</w:t>
      </w:r>
      <w:r>
        <w:t xml:space="preserve"> </w:t>
      </w:r>
      <w:r>
        <w:rPr>
          <w:spacing w:val="-1"/>
        </w:rPr>
        <w:t>downstream applications.</w:t>
      </w:r>
      <w:r>
        <w:rPr>
          <w:spacing w:val="49"/>
        </w:rPr>
        <w:t xml:space="preserve"> </w:t>
      </w:r>
      <w:r>
        <w:rPr>
          <w:spacing w:val="-1"/>
        </w:rPr>
        <w:t>The</w:t>
      </w:r>
      <w:r>
        <w:t xml:space="preserve"> </w:t>
      </w:r>
      <w:r>
        <w:rPr>
          <w:spacing w:val="-2"/>
        </w:rPr>
        <w:t xml:space="preserve">use </w:t>
      </w:r>
      <w:r>
        <w:t>of a</w:t>
      </w:r>
      <w:r>
        <w:rPr>
          <w:spacing w:val="-2"/>
        </w:rPr>
        <w:t xml:space="preserve"> </w:t>
      </w:r>
      <w:r>
        <w:rPr>
          <w:spacing w:val="-1"/>
        </w:rPr>
        <w:t>common</w:t>
      </w:r>
      <w:r>
        <w:rPr>
          <w:spacing w:val="-3"/>
        </w:rPr>
        <w:t xml:space="preserve"> </w:t>
      </w:r>
      <w:r>
        <w:rPr>
          <w:spacing w:val="-1"/>
        </w:rPr>
        <w:t>exchange</w:t>
      </w:r>
      <w:r>
        <w:t xml:space="preserve"> </w:t>
      </w:r>
      <w:r>
        <w:rPr>
          <w:spacing w:val="-1"/>
        </w:rPr>
        <w:t>format</w:t>
      </w:r>
      <w:r>
        <w:rPr>
          <w:spacing w:val="1"/>
        </w:rPr>
        <w:t xml:space="preserve"> </w:t>
      </w:r>
      <w:r>
        <w:rPr>
          <w:spacing w:val="-1"/>
        </w:rPr>
        <w:t>reduces</w:t>
      </w:r>
      <w:r>
        <w:rPr>
          <w:spacing w:val="77"/>
        </w:rPr>
        <w:t xml:space="preserve"> </w:t>
      </w:r>
      <w:r>
        <w:t xml:space="preserve">the </w:t>
      </w:r>
      <w:r>
        <w:rPr>
          <w:spacing w:val="-1"/>
        </w:rPr>
        <w:t>complexity</w:t>
      </w:r>
      <w:r>
        <w:rPr>
          <w:spacing w:val="-2"/>
        </w:rPr>
        <w:t xml:space="preserve"> </w:t>
      </w:r>
      <w:r>
        <w:t>of</w:t>
      </w:r>
      <w:r>
        <w:rPr>
          <w:spacing w:val="1"/>
        </w:rPr>
        <w:t xml:space="preserve"> </w:t>
      </w:r>
      <w:r>
        <w:rPr>
          <w:spacing w:val="-2"/>
        </w:rPr>
        <w:t>exchange</w:t>
      </w:r>
      <w:r>
        <w:rPr>
          <w:spacing w:val="1"/>
        </w:rPr>
        <w:t xml:space="preserve"> </w:t>
      </w:r>
      <w:r>
        <w:rPr>
          <w:spacing w:val="-1"/>
        </w:rPr>
        <w:t>mechanisms</w:t>
      </w:r>
      <w:r>
        <w:t xml:space="preserve"> and</w:t>
      </w:r>
      <w:r>
        <w:rPr>
          <w:spacing w:val="-3"/>
        </w:rPr>
        <w:t xml:space="preserve"> </w:t>
      </w:r>
      <w:r>
        <w:t>eases</w:t>
      </w:r>
      <w:r>
        <w:rPr>
          <w:spacing w:val="-3"/>
        </w:rPr>
        <w:t xml:space="preserve"> </w:t>
      </w:r>
      <w:r>
        <w:rPr>
          <w:spacing w:val="-2"/>
        </w:rPr>
        <w:t>the</w:t>
      </w:r>
      <w:r>
        <w:t xml:space="preserve"> </w:t>
      </w:r>
      <w:r>
        <w:rPr>
          <w:spacing w:val="-1"/>
        </w:rPr>
        <w:t>use</w:t>
      </w:r>
      <w:r>
        <w:rPr>
          <w:spacing w:val="-2"/>
        </w:rPr>
        <w:t xml:space="preserve"> </w:t>
      </w:r>
      <w:r>
        <w:t>of</w:t>
      </w:r>
      <w:r>
        <w:rPr>
          <w:spacing w:val="1"/>
        </w:rPr>
        <w:t xml:space="preserve"> </w:t>
      </w:r>
      <w:r>
        <w:rPr>
          <w:spacing w:val="-1"/>
        </w:rPr>
        <w:t>received</w:t>
      </w:r>
      <w:r>
        <w:t xml:space="preserve"> </w:t>
      </w:r>
      <w:r>
        <w:rPr>
          <w:spacing w:val="-1"/>
        </w:rPr>
        <w:t>data.</w:t>
      </w:r>
    </w:p>
    <w:p w14:paraId="162D50A4" w14:textId="77777777" w:rsidR="00AB58C1" w:rsidRDefault="00AB58C1" w:rsidP="00AB58C1">
      <w:pPr>
        <w:pStyle w:val="BodyText1"/>
        <w:spacing w:before="164" w:line="258" w:lineRule="auto"/>
        <w:ind w:left="120" w:right="178"/>
      </w:pPr>
      <w:r>
        <w:rPr>
          <w:spacing w:val="-1"/>
        </w:rPr>
        <w:t>The</w:t>
      </w:r>
      <w:r>
        <w:t xml:space="preserve"> </w:t>
      </w:r>
      <w:r>
        <w:rPr>
          <w:spacing w:val="-1"/>
        </w:rPr>
        <w:t>WMO</w:t>
      </w:r>
      <w:r>
        <w:t xml:space="preserve"> </w:t>
      </w:r>
      <w:r>
        <w:rPr>
          <w:spacing w:val="-1"/>
        </w:rPr>
        <w:t>Information Model</w:t>
      </w:r>
      <w:r>
        <w:t xml:space="preserve"> for</w:t>
      </w:r>
      <w:r>
        <w:rPr>
          <w:spacing w:val="-2"/>
        </w:rPr>
        <w:t xml:space="preserve"> </w:t>
      </w:r>
      <w:r>
        <w:rPr>
          <w:spacing w:val="-1"/>
        </w:rPr>
        <w:t xml:space="preserve">Radial </w:t>
      </w:r>
      <w:r>
        <w:t>Radar</w:t>
      </w:r>
      <w:r>
        <w:rPr>
          <w:spacing w:val="-3"/>
        </w:rPr>
        <w:t xml:space="preserve"> </w:t>
      </w:r>
      <w:r>
        <w:rPr>
          <w:spacing w:val="-1"/>
        </w:rPr>
        <w:t>and Lidar</w:t>
      </w:r>
      <w:r>
        <w:t xml:space="preserve"> Data</w:t>
      </w:r>
      <w:r>
        <w:rPr>
          <w:spacing w:val="1"/>
        </w:rPr>
        <w:t xml:space="preserve"> </w:t>
      </w:r>
      <w:r>
        <w:rPr>
          <w:spacing w:val="-1"/>
        </w:rPr>
        <w:t>defines</w:t>
      </w:r>
      <w:r>
        <w:rPr>
          <w:spacing w:val="-2"/>
        </w:rPr>
        <w:t xml:space="preserve"> </w:t>
      </w:r>
      <w:r>
        <w:t>a</w:t>
      </w:r>
      <w:r>
        <w:rPr>
          <w:spacing w:val="-2"/>
        </w:rPr>
        <w:t xml:space="preserve"> </w:t>
      </w:r>
      <w:r>
        <w:rPr>
          <w:spacing w:val="-1"/>
        </w:rPr>
        <w:t>model</w:t>
      </w:r>
      <w:r>
        <w:t xml:space="preserve"> </w:t>
      </w:r>
      <w:r>
        <w:rPr>
          <w:spacing w:val="-1"/>
        </w:rPr>
        <w:t>for</w:t>
      </w:r>
      <w:r>
        <w:rPr>
          <w:spacing w:val="-2"/>
        </w:rPr>
        <w:t xml:space="preserve"> </w:t>
      </w:r>
      <w:r>
        <w:rPr>
          <w:spacing w:val="-1"/>
        </w:rPr>
        <w:t>Level</w:t>
      </w:r>
      <w:r>
        <w:rPr>
          <w:spacing w:val="-2"/>
        </w:rPr>
        <w:t xml:space="preserve"> </w:t>
      </w:r>
      <w:r>
        <w:t>2</w:t>
      </w:r>
      <w:r>
        <w:rPr>
          <w:spacing w:val="-2"/>
        </w:rPr>
        <w:t xml:space="preserve"> </w:t>
      </w:r>
      <w:r>
        <w:rPr>
          <w:spacing w:val="-1"/>
        </w:rPr>
        <w:t>weather</w:t>
      </w:r>
      <w:r>
        <w:t xml:space="preserve"> </w:t>
      </w:r>
      <w:r>
        <w:rPr>
          <w:spacing w:val="-1"/>
        </w:rPr>
        <w:t>radar</w:t>
      </w:r>
      <w:r>
        <w:rPr>
          <w:spacing w:val="59"/>
        </w:rPr>
        <w:t xml:space="preserve"> </w:t>
      </w:r>
      <w:r>
        <w:rPr>
          <w:spacing w:val="-1"/>
        </w:rPr>
        <w:t>data</w:t>
      </w:r>
      <w:r>
        <w:t xml:space="preserve"> which</w:t>
      </w:r>
      <w:r>
        <w:rPr>
          <w:spacing w:val="-2"/>
        </w:rPr>
        <w:t xml:space="preserve"> </w:t>
      </w:r>
      <w:r>
        <w:t>is</w:t>
      </w:r>
      <w:r>
        <w:rPr>
          <w:spacing w:val="-3"/>
        </w:rPr>
        <w:t xml:space="preserve"> </w:t>
      </w:r>
      <w:r>
        <w:rPr>
          <w:spacing w:val="-1"/>
        </w:rPr>
        <w:t>suitable</w:t>
      </w:r>
      <w:r>
        <w:t xml:space="preserve"> </w:t>
      </w:r>
      <w:r>
        <w:rPr>
          <w:spacing w:val="-1"/>
        </w:rPr>
        <w:t>for</w:t>
      </w:r>
      <w:r>
        <w:t xml:space="preserve"> </w:t>
      </w:r>
      <w:r>
        <w:rPr>
          <w:spacing w:val="-2"/>
        </w:rPr>
        <w:t>use</w:t>
      </w:r>
      <w:r>
        <w:rPr>
          <w:spacing w:val="1"/>
        </w:rPr>
        <w:t xml:space="preserve"> </w:t>
      </w:r>
      <w:r>
        <w:t>as a</w:t>
      </w:r>
      <w:r>
        <w:rPr>
          <w:spacing w:val="-3"/>
        </w:rPr>
        <w:t xml:space="preserve"> </w:t>
      </w:r>
      <w:r>
        <w:rPr>
          <w:spacing w:val="-1"/>
        </w:rPr>
        <w:t xml:space="preserve">common </w:t>
      </w:r>
      <w:r>
        <w:rPr>
          <w:spacing w:val="-2"/>
        </w:rPr>
        <w:t>exchange</w:t>
      </w:r>
      <w:r>
        <w:t xml:space="preserve"> </w:t>
      </w:r>
      <w:r>
        <w:rPr>
          <w:spacing w:val="-1"/>
        </w:rPr>
        <w:t>format.</w:t>
      </w:r>
      <w:r>
        <w:rPr>
          <w:spacing w:val="49"/>
        </w:rPr>
        <w:t xml:space="preserve"> </w:t>
      </w:r>
      <w:r>
        <w:t>It</w:t>
      </w:r>
      <w:r>
        <w:rPr>
          <w:spacing w:val="-2"/>
        </w:rPr>
        <w:t xml:space="preserve"> </w:t>
      </w:r>
      <w:r>
        <w:rPr>
          <w:spacing w:val="-1"/>
        </w:rPr>
        <w:t>describes</w:t>
      </w:r>
      <w:r>
        <w:t xml:space="preserve"> the</w:t>
      </w:r>
      <w:r>
        <w:rPr>
          <w:spacing w:val="-3"/>
        </w:rPr>
        <w:t xml:space="preserve"> </w:t>
      </w:r>
      <w:r>
        <w:rPr>
          <w:spacing w:val="-1"/>
        </w:rPr>
        <w:t>key</w:t>
      </w:r>
      <w:r>
        <w:rPr>
          <w:spacing w:val="-2"/>
        </w:rPr>
        <w:t xml:space="preserve"> </w:t>
      </w:r>
      <w:r>
        <w:rPr>
          <w:spacing w:val="-1"/>
        </w:rPr>
        <w:t>objects,</w:t>
      </w:r>
      <w:r>
        <w:rPr>
          <w:spacing w:val="1"/>
        </w:rPr>
        <w:t xml:space="preserve"> </w:t>
      </w:r>
      <w:r>
        <w:rPr>
          <w:spacing w:val="-1"/>
        </w:rPr>
        <w:t>relationships</w:t>
      </w:r>
      <w:r>
        <w:rPr>
          <w:spacing w:val="59"/>
        </w:rPr>
        <w:t xml:space="preserve"> </w:t>
      </w:r>
      <w:r>
        <w:rPr>
          <w:spacing w:val="-1"/>
        </w:rPr>
        <w:t>and metadata</w:t>
      </w:r>
      <w:r>
        <w:t xml:space="preserve"> </w:t>
      </w:r>
      <w:r>
        <w:rPr>
          <w:spacing w:val="-1"/>
        </w:rPr>
        <w:t>that</w:t>
      </w:r>
      <w:r>
        <w:rPr>
          <w:spacing w:val="-2"/>
        </w:rPr>
        <w:t xml:space="preserve"> </w:t>
      </w:r>
      <w:r>
        <w:rPr>
          <w:spacing w:val="-1"/>
        </w:rPr>
        <w:t>must</w:t>
      </w:r>
      <w:r>
        <w:rPr>
          <w:spacing w:val="1"/>
        </w:rPr>
        <w:t xml:space="preserve"> </w:t>
      </w:r>
      <w:r>
        <w:rPr>
          <w:spacing w:val="-1"/>
        </w:rPr>
        <w:t>be represented</w:t>
      </w:r>
      <w:r>
        <w:rPr>
          <w:spacing w:val="1"/>
        </w:rPr>
        <w:t xml:space="preserve"> </w:t>
      </w:r>
      <w:r>
        <w:t>in</w:t>
      </w:r>
      <w:r>
        <w:rPr>
          <w:spacing w:val="-1"/>
        </w:rPr>
        <w:t xml:space="preserve"> </w:t>
      </w:r>
      <w:r>
        <w:t>a</w:t>
      </w:r>
      <w:r>
        <w:rPr>
          <w:spacing w:val="-2"/>
        </w:rPr>
        <w:t xml:space="preserve"> </w:t>
      </w:r>
      <w:r>
        <w:rPr>
          <w:spacing w:val="-1"/>
        </w:rPr>
        <w:t>conceptual</w:t>
      </w:r>
      <w:r>
        <w:t xml:space="preserve"> </w:t>
      </w:r>
      <w:r>
        <w:rPr>
          <w:spacing w:val="-1"/>
        </w:rPr>
        <w:t>form,</w:t>
      </w:r>
      <w:r>
        <w:t xml:space="preserve"> </w:t>
      </w:r>
      <w:r>
        <w:rPr>
          <w:spacing w:val="-1"/>
        </w:rPr>
        <w:t>independent from</w:t>
      </w:r>
      <w:r>
        <w:rPr>
          <w:spacing w:val="-4"/>
        </w:rPr>
        <w:t xml:space="preserve"> </w:t>
      </w:r>
      <w:r>
        <w:t xml:space="preserve">the </w:t>
      </w:r>
      <w:r>
        <w:rPr>
          <w:spacing w:val="-1"/>
        </w:rPr>
        <w:t>concrete</w:t>
      </w:r>
      <w:r>
        <w:rPr>
          <w:spacing w:val="65"/>
        </w:rPr>
        <w:t xml:space="preserve"> </w:t>
      </w:r>
      <w:r>
        <w:rPr>
          <w:spacing w:val="-1"/>
        </w:rPr>
        <w:t>implementation details.</w:t>
      </w:r>
    </w:p>
    <w:p w14:paraId="637B5661" w14:textId="77777777" w:rsidR="00AB58C1" w:rsidRDefault="00AB58C1" w:rsidP="00AB58C1">
      <w:pPr>
        <w:pStyle w:val="BodyText1"/>
        <w:spacing w:before="165" w:line="256" w:lineRule="auto"/>
        <w:ind w:left="120" w:right="178"/>
      </w:pPr>
      <w:r>
        <w:rPr>
          <w:spacing w:val="-1"/>
        </w:rPr>
        <w:t>The</w:t>
      </w:r>
      <w:r>
        <w:t xml:space="preserve"> </w:t>
      </w:r>
      <w:r>
        <w:rPr>
          <w:spacing w:val="-1"/>
        </w:rPr>
        <w:t>WMO</w:t>
      </w:r>
      <w:r>
        <w:rPr>
          <w:spacing w:val="-2"/>
        </w:rPr>
        <w:t xml:space="preserve"> </w:t>
      </w:r>
      <w:r>
        <w:rPr>
          <w:spacing w:val="-1"/>
        </w:rPr>
        <w:t>Data</w:t>
      </w:r>
      <w:r>
        <w:t xml:space="preserve"> </w:t>
      </w:r>
      <w:r>
        <w:rPr>
          <w:spacing w:val="-1"/>
        </w:rPr>
        <w:t>Model</w:t>
      </w:r>
      <w:r>
        <w:rPr>
          <w:spacing w:val="-3"/>
        </w:rPr>
        <w:t xml:space="preserve"> </w:t>
      </w:r>
      <w:r>
        <w:t>for</w:t>
      </w:r>
      <w:r>
        <w:rPr>
          <w:spacing w:val="-5"/>
        </w:rPr>
        <w:t xml:space="preserve"> </w:t>
      </w:r>
      <w:r>
        <w:rPr>
          <w:spacing w:val="-1"/>
        </w:rPr>
        <w:t xml:space="preserve">Radial </w:t>
      </w:r>
      <w:r>
        <w:t>Radar</w:t>
      </w:r>
      <w:r>
        <w:rPr>
          <w:spacing w:val="-1"/>
        </w:rPr>
        <w:t xml:space="preserve"> </w:t>
      </w:r>
      <w:r>
        <w:t>and</w:t>
      </w:r>
      <w:r>
        <w:rPr>
          <w:spacing w:val="-2"/>
        </w:rPr>
        <w:t xml:space="preserve"> </w:t>
      </w:r>
      <w:r>
        <w:rPr>
          <w:spacing w:val="-1"/>
        </w:rPr>
        <w:t>Lidar</w:t>
      </w:r>
      <w:r>
        <w:rPr>
          <w:spacing w:val="-3"/>
        </w:rPr>
        <w:t xml:space="preserve"> </w:t>
      </w:r>
      <w:r>
        <w:rPr>
          <w:spacing w:val="-1"/>
        </w:rPr>
        <w:t>Data</w:t>
      </w:r>
      <w:r>
        <w:t xml:space="preserve"> </w:t>
      </w:r>
      <w:r>
        <w:rPr>
          <w:spacing w:val="-1"/>
        </w:rPr>
        <w:t>elaborates</w:t>
      </w:r>
      <w:r>
        <w:rPr>
          <w:spacing w:val="-3"/>
        </w:rPr>
        <w:t xml:space="preserve"> </w:t>
      </w:r>
      <w:r>
        <w:t>on</w:t>
      </w:r>
      <w:r>
        <w:rPr>
          <w:spacing w:val="-3"/>
        </w:rPr>
        <w:t xml:space="preserve"> </w:t>
      </w:r>
      <w:r>
        <w:t xml:space="preserve">the </w:t>
      </w:r>
      <w:r>
        <w:rPr>
          <w:spacing w:val="-1"/>
        </w:rPr>
        <w:t>Information</w:t>
      </w:r>
      <w:r>
        <w:rPr>
          <w:spacing w:val="-3"/>
        </w:rPr>
        <w:t xml:space="preserve"> </w:t>
      </w:r>
      <w:r>
        <w:rPr>
          <w:spacing w:val="-1"/>
        </w:rPr>
        <w:t>Model</w:t>
      </w:r>
      <w:r>
        <w:t xml:space="preserve"> </w:t>
      </w:r>
      <w:r>
        <w:rPr>
          <w:spacing w:val="-1"/>
        </w:rPr>
        <w:t>by</w:t>
      </w:r>
      <w:r>
        <w:rPr>
          <w:spacing w:val="62"/>
        </w:rPr>
        <w:t xml:space="preserve"> </w:t>
      </w:r>
      <w:r>
        <w:rPr>
          <w:spacing w:val="-1"/>
        </w:rPr>
        <w:t>introducing</w:t>
      </w:r>
      <w:r>
        <w:rPr>
          <w:spacing w:val="-2"/>
        </w:rPr>
        <w:t xml:space="preserve"> </w:t>
      </w:r>
      <w:r>
        <w:rPr>
          <w:spacing w:val="-1"/>
        </w:rPr>
        <w:t>logical,</w:t>
      </w:r>
      <w:r>
        <w:rPr>
          <w:spacing w:val="-3"/>
        </w:rPr>
        <w:t xml:space="preserve"> </w:t>
      </w:r>
      <w:r>
        <w:rPr>
          <w:spacing w:val="-1"/>
        </w:rPr>
        <w:t>structural</w:t>
      </w:r>
      <w:r>
        <w:t xml:space="preserve"> </w:t>
      </w:r>
      <w:r>
        <w:rPr>
          <w:spacing w:val="-1"/>
        </w:rPr>
        <w:t>and representational</w:t>
      </w:r>
      <w:r>
        <w:t xml:space="preserve"> </w:t>
      </w:r>
      <w:r>
        <w:rPr>
          <w:spacing w:val="-1"/>
        </w:rPr>
        <w:t>constraints.</w:t>
      </w:r>
      <w:r>
        <w:t xml:space="preserve">  </w:t>
      </w:r>
      <w:r>
        <w:rPr>
          <w:spacing w:val="-1"/>
        </w:rPr>
        <w:t>These</w:t>
      </w:r>
      <w:r>
        <w:rPr>
          <w:spacing w:val="-2"/>
        </w:rPr>
        <w:t xml:space="preserve"> </w:t>
      </w:r>
      <w:r>
        <w:rPr>
          <w:spacing w:val="-1"/>
        </w:rPr>
        <w:t>constraints</w:t>
      </w:r>
      <w:r>
        <w:rPr>
          <w:spacing w:val="-1"/>
          <w:position w:val="8"/>
          <w:sz w:val="14"/>
        </w:rPr>
        <w:t>1</w:t>
      </w:r>
      <w:r>
        <w:rPr>
          <w:spacing w:val="18"/>
          <w:position w:val="8"/>
          <w:sz w:val="14"/>
        </w:rPr>
        <w:t xml:space="preserve"> </w:t>
      </w:r>
      <w:r>
        <w:rPr>
          <w:spacing w:val="-1"/>
        </w:rPr>
        <w:t>form</w:t>
      </w:r>
      <w:r>
        <w:rPr>
          <w:spacing w:val="1"/>
        </w:rPr>
        <w:t xml:space="preserve"> </w:t>
      </w:r>
      <w:r>
        <w:t>a</w:t>
      </w:r>
      <w:r>
        <w:rPr>
          <w:spacing w:val="-3"/>
        </w:rPr>
        <w:t xml:space="preserve"> </w:t>
      </w:r>
      <w:r>
        <w:rPr>
          <w:spacing w:val="-1"/>
        </w:rPr>
        <w:t>bridge</w:t>
      </w:r>
      <w:r>
        <w:rPr>
          <w:spacing w:val="77"/>
        </w:rPr>
        <w:t xml:space="preserve"> </w:t>
      </w:r>
      <w:r>
        <w:rPr>
          <w:spacing w:val="-1"/>
        </w:rPr>
        <w:t>between</w:t>
      </w:r>
      <w:r>
        <w:t xml:space="preserve"> the</w:t>
      </w:r>
      <w:r>
        <w:rPr>
          <w:spacing w:val="-2"/>
        </w:rPr>
        <w:t xml:space="preserve"> </w:t>
      </w:r>
      <w:r>
        <w:rPr>
          <w:spacing w:val="-1"/>
        </w:rPr>
        <w:t>conceptual Information</w:t>
      </w:r>
      <w:r>
        <w:rPr>
          <w:spacing w:val="-3"/>
        </w:rPr>
        <w:t xml:space="preserve"> </w:t>
      </w:r>
      <w:r>
        <w:rPr>
          <w:spacing w:val="-1"/>
        </w:rPr>
        <w:t>Model</w:t>
      </w:r>
      <w:r>
        <w:t xml:space="preserve"> and</w:t>
      </w:r>
      <w:r>
        <w:rPr>
          <w:spacing w:val="-4"/>
        </w:rPr>
        <w:t xml:space="preserve"> </w:t>
      </w:r>
      <w:r>
        <w:t>the</w:t>
      </w:r>
      <w:r>
        <w:rPr>
          <w:spacing w:val="2"/>
        </w:rPr>
        <w:t xml:space="preserve"> </w:t>
      </w:r>
      <w:r>
        <w:rPr>
          <w:spacing w:val="-1"/>
        </w:rPr>
        <w:t>concrete</w:t>
      </w:r>
      <w:r>
        <w:rPr>
          <w:spacing w:val="1"/>
        </w:rPr>
        <w:t xml:space="preserve"> </w:t>
      </w:r>
      <w:r>
        <w:rPr>
          <w:spacing w:val="-1"/>
        </w:rPr>
        <w:t>description</w:t>
      </w:r>
      <w:r>
        <w:rPr>
          <w:spacing w:val="-3"/>
        </w:rPr>
        <w:t xml:space="preserve"> </w:t>
      </w:r>
      <w:r>
        <w:t>of</w:t>
      </w:r>
      <w:r>
        <w:rPr>
          <w:spacing w:val="-3"/>
        </w:rPr>
        <w:t xml:space="preserve"> </w:t>
      </w:r>
      <w:r>
        <w:t xml:space="preserve">an </w:t>
      </w:r>
      <w:r>
        <w:rPr>
          <w:spacing w:val="-1"/>
        </w:rPr>
        <w:t>implementing file</w:t>
      </w:r>
      <w:r>
        <w:rPr>
          <w:spacing w:val="-2"/>
        </w:rPr>
        <w:t xml:space="preserve"> </w:t>
      </w:r>
      <w:r>
        <w:rPr>
          <w:spacing w:val="-1"/>
        </w:rPr>
        <w:t>format</w:t>
      </w:r>
      <w:r>
        <w:rPr>
          <w:spacing w:val="69"/>
        </w:rPr>
        <w:t xml:space="preserve"> </w:t>
      </w:r>
      <w:r>
        <w:t xml:space="preserve">or </w:t>
      </w:r>
      <w:r>
        <w:rPr>
          <w:spacing w:val="-1"/>
        </w:rPr>
        <w:t>protocol.</w:t>
      </w:r>
    </w:p>
    <w:p w14:paraId="0DADA6ED" w14:textId="1E68CA46" w:rsidR="00AB58C1" w:rsidRDefault="00AB58C1" w:rsidP="00AB58C1">
      <w:pPr>
        <w:pStyle w:val="Heading3"/>
      </w:pPr>
      <w:bookmarkStart w:id="64" w:name="_bookmark13"/>
      <w:bookmarkEnd w:id="64"/>
      <w:r>
        <w:t xml:space="preserve">3.1 </w:t>
      </w:r>
      <w:proofErr w:type="spellStart"/>
      <w:r>
        <w:t>CfRadial</w:t>
      </w:r>
      <w:proofErr w:type="spellEnd"/>
      <w:r>
        <w:rPr>
          <w:spacing w:val="-5"/>
        </w:rPr>
        <w:t xml:space="preserve"> </w:t>
      </w:r>
      <w:r>
        <w:t>2</w:t>
      </w:r>
      <w:r>
        <w:rPr>
          <w:spacing w:val="-8"/>
        </w:rPr>
        <w:t xml:space="preserve"> </w:t>
      </w:r>
      <w:r>
        <w:t>file</w:t>
      </w:r>
      <w:r>
        <w:rPr>
          <w:spacing w:val="-7"/>
        </w:rPr>
        <w:t xml:space="preserve"> </w:t>
      </w:r>
      <w:r>
        <w:t>format</w:t>
      </w:r>
    </w:p>
    <w:p w14:paraId="59E983D9" w14:textId="77777777" w:rsidR="00AB58C1" w:rsidRDefault="00AB58C1" w:rsidP="00AB58C1">
      <w:pPr>
        <w:pStyle w:val="BodyText1"/>
        <w:spacing w:before="23" w:line="258" w:lineRule="auto"/>
        <w:ind w:left="120" w:right="259"/>
      </w:pPr>
      <w:proofErr w:type="spellStart"/>
      <w:r>
        <w:rPr>
          <w:spacing w:val="-1"/>
        </w:rPr>
        <w:t>CfRadial</w:t>
      </w:r>
      <w:proofErr w:type="spellEnd"/>
      <w:r>
        <w:rPr>
          <w:spacing w:val="-1"/>
        </w:rPr>
        <w:t xml:space="preserve"> </w:t>
      </w:r>
      <w:r>
        <w:t>2</w:t>
      </w:r>
      <w:r>
        <w:rPr>
          <w:spacing w:val="1"/>
        </w:rPr>
        <w:t xml:space="preserve"> </w:t>
      </w:r>
      <w:r>
        <w:t>is</w:t>
      </w:r>
      <w:r>
        <w:rPr>
          <w:spacing w:val="-3"/>
        </w:rPr>
        <w:t xml:space="preserve"> </w:t>
      </w:r>
      <w:r>
        <w:t>an</w:t>
      </w:r>
      <w:r>
        <w:rPr>
          <w:spacing w:val="-1"/>
        </w:rPr>
        <w:t xml:space="preserve"> extension to</w:t>
      </w:r>
      <w:r>
        <w:rPr>
          <w:spacing w:val="1"/>
        </w:rPr>
        <w:t xml:space="preserve"> </w:t>
      </w:r>
      <w:r>
        <w:rPr>
          <w:spacing w:val="-1"/>
        </w:rPr>
        <w:t>the</w:t>
      </w:r>
      <w:r>
        <w:rPr>
          <w:spacing w:val="-2"/>
        </w:rPr>
        <w:t xml:space="preserve"> </w:t>
      </w:r>
      <w:proofErr w:type="spellStart"/>
      <w:r>
        <w:rPr>
          <w:spacing w:val="-1"/>
        </w:rPr>
        <w:t>NetCDF</w:t>
      </w:r>
      <w:proofErr w:type="spellEnd"/>
      <w:r>
        <w:t xml:space="preserve"> </w:t>
      </w:r>
      <w:r>
        <w:rPr>
          <w:spacing w:val="-2"/>
        </w:rPr>
        <w:t>Climate</w:t>
      </w:r>
      <w:r>
        <w:t xml:space="preserve"> </w:t>
      </w:r>
      <w:r>
        <w:rPr>
          <w:spacing w:val="-1"/>
        </w:rPr>
        <w:t>and</w:t>
      </w:r>
      <w:r>
        <w:rPr>
          <w:spacing w:val="-3"/>
        </w:rPr>
        <w:t xml:space="preserve"> </w:t>
      </w:r>
      <w:r>
        <w:rPr>
          <w:spacing w:val="-1"/>
        </w:rPr>
        <w:t>Forecast</w:t>
      </w:r>
      <w:r>
        <w:t xml:space="preserve"> </w:t>
      </w:r>
      <w:r>
        <w:rPr>
          <w:spacing w:val="-1"/>
        </w:rPr>
        <w:t>(CF)</w:t>
      </w:r>
      <w:r>
        <w:rPr>
          <w:spacing w:val="-3"/>
        </w:rPr>
        <w:t xml:space="preserve"> </w:t>
      </w:r>
      <w:r>
        <w:rPr>
          <w:spacing w:val="-1"/>
        </w:rPr>
        <w:t>Metadata</w:t>
      </w:r>
      <w:r>
        <w:rPr>
          <w:spacing w:val="-2"/>
        </w:rPr>
        <w:t xml:space="preserve"> </w:t>
      </w:r>
      <w:r>
        <w:rPr>
          <w:spacing w:val="-1"/>
        </w:rPr>
        <w:t>Conventions</w:t>
      </w:r>
      <w:r>
        <w:t xml:space="preserve"> </w:t>
      </w:r>
      <w:r>
        <w:rPr>
          <w:spacing w:val="-1"/>
        </w:rPr>
        <w:t>which</w:t>
      </w:r>
      <w:r>
        <w:rPr>
          <w:spacing w:val="73"/>
        </w:rPr>
        <w:t xml:space="preserve"> </w:t>
      </w:r>
      <w:r>
        <w:rPr>
          <w:spacing w:val="-1"/>
        </w:rPr>
        <w:t>addresses</w:t>
      </w:r>
      <w:r>
        <w:rPr>
          <w:spacing w:val="-2"/>
        </w:rPr>
        <w:t xml:space="preserve"> </w:t>
      </w:r>
      <w:r>
        <w:t xml:space="preserve">the </w:t>
      </w:r>
      <w:r>
        <w:rPr>
          <w:spacing w:val="-1"/>
        </w:rPr>
        <w:t>issue</w:t>
      </w:r>
      <w:r>
        <w:t xml:space="preserve"> </w:t>
      </w:r>
      <w:r>
        <w:rPr>
          <w:spacing w:val="-1"/>
        </w:rPr>
        <w:t>of</w:t>
      </w:r>
      <w:r>
        <w:t xml:space="preserve"> </w:t>
      </w:r>
      <w:r>
        <w:rPr>
          <w:spacing w:val="-1"/>
        </w:rPr>
        <w:t>representation</w:t>
      </w:r>
      <w:r>
        <w:rPr>
          <w:spacing w:val="-3"/>
        </w:rPr>
        <w:t xml:space="preserve"> </w:t>
      </w:r>
      <w:r>
        <w:t xml:space="preserve">of </w:t>
      </w:r>
      <w:r>
        <w:rPr>
          <w:spacing w:val="-1"/>
        </w:rPr>
        <w:t>polar radar</w:t>
      </w:r>
      <w:r>
        <w:t xml:space="preserve"> </w:t>
      </w:r>
      <w:r>
        <w:rPr>
          <w:spacing w:val="-2"/>
        </w:rPr>
        <w:t>and</w:t>
      </w:r>
      <w:r>
        <w:rPr>
          <w:spacing w:val="-1"/>
        </w:rPr>
        <w:t xml:space="preserve"> </w:t>
      </w:r>
      <w:proofErr w:type="spellStart"/>
      <w:r>
        <w:rPr>
          <w:spacing w:val="-1"/>
        </w:rPr>
        <w:t>lidar</w:t>
      </w:r>
      <w:proofErr w:type="spellEnd"/>
      <w:r>
        <w:t xml:space="preserve"> data.</w:t>
      </w:r>
      <w:r>
        <w:rPr>
          <w:spacing w:val="49"/>
        </w:rPr>
        <w:t xml:space="preserve"> </w:t>
      </w:r>
      <w:r>
        <w:rPr>
          <w:spacing w:val="-1"/>
        </w:rPr>
        <w:t>Together</w:t>
      </w:r>
      <w:r>
        <w:t xml:space="preserve"> </w:t>
      </w:r>
      <w:r>
        <w:rPr>
          <w:spacing w:val="-2"/>
        </w:rPr>
        <w:t>with</w:t>
      </w:r>
      <w:r>
        <w:rPr>
          <w:spacing w:val="-1"/>
        </w:rPr>
        <w:t xml:space="preserve"> the</w:t>
      </w:r>
      <w:r>
        <w:t xml:space="preserve"> </w:t>
      </w:r>
      <w:r>
        <w:rPr>
          <w:spacing w:val="-1"/>
        </w:rPr>
        <w:t>underlying</w:t>
      </w:r>
      <w:r>
        <w:rPr>
          <w:spacing w:val="87"/>
        </w:rPr>
        <w:t xml:space="preserve"> </w:t>
      </w:r>
      <w:proofErr w:type="spellStart"/>
      <w:r>
        <w:rPr>
          <w:spacing w:val="-1"/>
        </w:rPr>
        <w:t>NetCDF</w:t>
      </w:r>
      <w:proofErr w:type="spellEnd"/>
      <w:r>
        <w:t xml:space="preserve"> </w:t>
      </w:r>
      <w:r>
        <w:rPr>
          <w:spacing w:val="-2"/>
        </w:rPr>
        <w:t>file</w:t>
      </w:r>
      <w:r>
        <w:t xml:space="preserve"> </w:t>
      </w:r>
      <w:r>
        <w:rPr>
          <w:spacing w:val="-1"/>
        </w:rPr>
        <w:t>format,</w:t>
      </w:r>
      <w:r>
        <w:t xml:space="preserve"> </w:t>
      </w:r>
      <w:proofErr w:type="spellStart"/>
      <w:r>
        <w:rPr>
          <w:spacing w:val="-1"/>
        </w:rPr>
        <w:t>CfRadial</w:t>
      </w:r>
      <w:proofErr w:type="spellEnd"/>
      <w:r>
        <w:t xml:space="preserve"> 2</w:t>
      </w:r>
      <w:r>
        <w:rPr>
          <w:spacing w:val="3"/>
        </w:rPr>
        <w:t xml:space="preserve"> </w:t>
      </w:r>
      <w:r>
        <w:rPr>
          <w:spacing w:val="-1"/>
        </w:rPr>
        <w:t>establishes</w:t>
      </w:r>
      <w:r>
        <w:rPr>
          <w:spacing w:val="-2"/>
        </w:rPr>
        <w:t xml:space="preserve"> </w:t>
      </w:r>
      <w:r>
        <w:t xml:space="preserve">a </w:t>
      </w:r>
      <w:r>
        <w:rPr>
          <w:spacing w:val="-1"/>
        </w:rPr>
        <w:t>concrete</w:t>
      </w:r>
      <w:r>
        <w:rPr>
          <w:spacing w:val="1"/>
        </w:rPr>
        <w:t xml:space="preserve"> </w:t>
      </w:r>
      <w:r>
        <w:rPr>
          <w:spacing w:val="-1"/>
        </w:rPr>
        <w:t>file-based</w:t>
      </w:r>
      <w:r>
        <w:t xml:space="preserve"> </w:t>
      </w:r>
      <w:r>
        <w:rPr>
          <w:spacing w:val="-1"/>
        </w:rPr>
        <w:t>implementation</w:t>
      </w:r>
      <w:r>
        <w:rPr>
          <w:spacing w:val="-3"/>
        </w:rPr>
        <w:t xml:space="preserve"> </w:t>
      </w:r>
      <w:r>
        <w:rPr>
          <w:spacing w:val="-1"/>
        </w:rPr>
        <w:t>of</w:t>
      </w:r>
      <w:r>
        <w:rPr>
          <w:spacing w:val="1"/>
        </w:rPr>
        <w:t xml:space="preserve"> </w:t>
      </w:r>
      <w:r>
        <w:t>the</w:t>
      </w:r>
      <w:r>
        <w:rPr>
          <w:spacing w:val="-2"/>
        </w:rPr>
        <w:t xml:space="preserve"> </w:t>
      </w:r>
      <w:r>
        <w:t>WMO</w:t>
      </w:r>
      <w:r>
        <w:rPr>
          <w:spacing w:val="47"/>
        </w:rPr>
        <w:t xml:space="preserve"> </w:t>
      </w:r>
      <w:r>
        <w:rPr>
          <w:spacing w:val="-1"/>
        </w:rPr>
        <w:t>Information</w:t>
      </w:r>
      <w:r>
        <w:rPr>
          <w:spacing w:val="-3"/>
        </w:rPr>
        <w:t xml:space="preserve"> </w:t>
      </w:r>
      <w:r>
        <w:rPr>
          <w:spacing w:val="-1"/>
        </w:rPr>
        <w:t>Model</w:t>
      </w:r>
      <w:r>
        <w:t xml:space="preserve"> </w:t>
      </w:r>
      <w:r>
        <w:rPr>
          <w:spacing w:val="-1"/>
        </w:rPr>
        <w:t>for</w:t>
      </w:r>
      <w:r>
        <w:t xml:space="preserve"> </w:t>
      </w:r>
      <w:r>
        <w:rPr>
          <w:spacing w:val="-1"/>
        </w:rPr>
        <w:t>Radial</w:t>
      </w:r>
      <w:r>
        <w:t xml:space="preserve"> </w:t>
      </w:r>
      <w:r>
        <w:rPr>
          <w:spacing w:val="-1"/>
        </w:rPr>
        <w:t>Radar</w:t>
      </w:r>
      <w:r>
        <w:t xml:space="preserve"> </w:t>
      </w:r>
      <w:r>
        <w:rPr>
          <w:spacing w:val="-1"/>
        </w:rPr>
        <w:t>and Lidar</w:t>
      </w:r>
      <w:r>
        <w:rPr>
          <w:spacing w:val="-3"/>
        </w:rPr>
        <w:t xml:space="preserve"> </w:t>
      </w:r>
      <w:r>
        <w:t xml:space="preserve">Data, </w:t>
      </w:r>
      <w:r>
        <w:rPr>
          <w:spacing w:val="-2"/>
        </w:rPr>
        <w:t>and</w:t>
      </w:r>
      <w:r>
        <w:rPr>
          <w:spacing w:val="-1"/>
        </w:rPr>
        <w:t xml:space="preserve"> </w:t>
      </w:r>
      <w:r>
        <w:t xml:space="preserve">the </w:t>
      </w:r>
      <w:r>
        <w:rPr>
          <w:spacing w:val="-1"/>
        </w:rPr>
        <w:t>associated</w:t>
      </w:r>
      <w:r>
        <w:rPr>
          <w:spacing w:val="-3"/>
        </w:rPr>
        <w:t xml:space="preserve"> </w:t>
      </w:r>
      <w:r>
        <w:t>Data</w:t>
      </w:r>
      <w:r>
        <w:rPr>
          <w:spacing w:val="-2"/>
        </w:rPr>
        <w:t xml:space="preserve"> </w:t>
      </w:r>
      <w:r>
        <w:rPr>
          <w:spacing w:val="-1"/>
        </w:rPr>
        <w:t>Model.</w:t>
      </w:r>
    </w:p>
    <w:p w14:paraId="6E740D0C" w14:textId="77777777" w:rsidR="00AB58C1" w:rsidRDefault="00AB58C1" w:rsidP="00AB58C1">
      <w:pPr>
        <w:pStyle w:val="BodyText1"/>
        <w:spacing w:before="161" w:line="258" w:lineRule="auto"/>
        <w:ind w:left="120" w:right="178"/>
      </w:pPr>
      <w:r>
        <w:rPr>
          <w:spacing w:val="-1"/>
        </w:rPr>
        <w:t>Files</w:t>
      </w:r>
      <w:r>
        <w:rPr>
          <w:spacing w:val="-2"/>
        </w:rPr>
        <w:t xml:space="preserve"> </w:t>
      </w:r>
      <w:r>
        <w:t>in the</w:t>
      </w:r>
      <w:r>
        <w:rPr>
          <w:spacing w:val="-2"/>
        </w:rPr>
        <w:t xml:space="preserve"> </w:t>
      </w:r>
      <w:proofErr w:type="spellStart"/>
      <w:r>
        <w:rPr>
          <w:spacing w:val="-1"/>
        </w:rPr>
        <w:t>CfRadial</w:t>
      </w:r>
      <w:proofErr w:type="spellEnd"/>
      <w:r>
        <w:rPr>
          <w:spacing w:val="-3"/>
        </w:rPr>
        <w:t xml:space="preserve"> </w:t>
      </w:r>
      <w:r>
        <w:t xml:space="preserve">2 </w:t>
      </w:r>
      <w:r>
        <w:rPr>
          <w:spacing w:val="-1"/>
        </w:rPr>
        <w:t>format</w:t>
      </w:r>
      <w:r>
        <w:t xml:space="preserve"> are</w:t>
      </w:r>
      <w:r>
        <w:rPr>
          <w:spacing w:val="-2"/>
        </w:rPr>
        <w:t xml:space="preserve"> </w:t>
      </w:r>
      <w:r>
        <w:rPr>
          <w:spacing w:val="-1"/>
        </w:rPr>
        <w:t>self-describing</w:t>
      </w:r>
      <w:r>
        <w:rPr>
          <w:spacing w:val="-1"/>
          <w:position w:val="8"/>
          <w:sz w:val="14"/>
        </w:rPr>
        <w:t>2</w:t>
      </w:r>
      <w:r>
        <w:rPr>
          <w:spacing w:val="18"/>
          <w:position w:val="8"/>
          <w:sz w:val="14"/>
        </w:rPr>
        <w:t xml:space="preserve"> </w:t>
      </w:r>
      <w:r>
        <w:t>which</w:t>
      </w:r>
      <w:r>
        <w:rPr>
          <w:spacing w:val="-3"/>
        </w:rPr>
        <w:t xml:space="preserve"> </w:t>
      </w:r>
      <w:r>
        <w:rPr>
          <w:spacing w:val="-1"/>
        </w:rPr>
        <w:t>means</w:t>
      </w:r>
      <w:r>
        <w:t xml:space="preserve"> that</w:t>
      </w:r>
      <w:r>
        <w:rPr>
          <w:spacing w:val="-2"/>
        </w:rPr>
        <w:t xml:space="preserve"> </w:t>
      </w:r>
      <w:r>
        <w:rPr>
          <w:spacing w:val="-1"/>
        </w:rPr>
        <w:t>they</w:t>
      </w:r>
      <w:r>
        <w:t xml:space="preserve"> can </w:t>
      </w:r>
      <w:r>
        <w:rPr>
          <w:spacing w:val="-2"/>
        </w:rPr>
        <w:t>be</w:t>
      </w:r>
      <w:r>
        <w:t xml:space="preserve"> </w:t>
      </w:r>
      <w:r>
        <w:rPr>
          <w:spacing w:val="-1"/>
        </w:rPr>
        <w:t>understood</w:t>
      </w:r>
      <w:r>
        <w:rPr>
          <w:spacing w:val="-4"/>
        </w:rPr>
        <w:t xml:space="preserve"> </w:t>
      </w:r>
      <w:r>
        <w:rPr>
          <w:spacing w:val="-1"/>
        </w:rPr>
        <w:t>without</w:t>
      </w:r>
      <w:r>
        <w:rPr>
          <w:spacing w:val="-2"/>
        </w:rPr>
        <w:t xml:space="preserve"> </w:t>
      </w:r>
      <w:r>
        <w:rPr>
          <w:spacing w:val="-1"/>
        </w:rPr>
        <w:t>the</w:t>
      </w:r>
      <w:r>
        <w:rPr>
          <w:spacing w:val="59"/>
        </w:rPr>
        <w:t xml:space="preserve"> </w:t>
      </w:r>
      <w:r>
        <w:rPr>
          <w:spacing w:val="-1"/>
        </w:rPr>
        <w:t xml:space="preserve">need </w:t>
      </w:r>
      <w:r>
        <w:t>for</w:t>
      </w:r>
      <w:r>
        <w:rPr>
          <w:spacing w:val="-3"/>
        </w:rPr>
        <w:t xml:space="preserve"> </w:t>
      </w:r>
      <w:r>
        <w:rPr>
          <w:spacing w:val="-1"/>
        </w:rPr>
        <w:t>external</w:t>
      </w:r>
      <w:r>
        <w:t xml:space="preserve"> </w:t>
      </w:r>
      <w:r>
        <w:rPr>
          <w:spacing w:val="-1"/>
        </w:rPr>
        <w:t>information.</w:t>
      </w:r>
      <w:r>
        <w:t xml:space="preserve"> </w:t>
      </w:r>
      <w:r>
        <w:rPr>
          <w:spacing w:val="1"/>
        </w:rPr>
        <w:t xml:space="preserve"> </w:t>
      </w:r>
      <w:r>
        <w:t>In</w:t>
      </w:r>
      <w:r>
        <w:rPr>
          <w:spacing w:val="-1"/>
        </w:rPr>
        <w:t xml:space="preserve"> </w:t>
      </w:r>
      <w:r>
        <w:t>a</w:t>
      </w:r>
      <w:r>
        <w:rPr>
          <w:spacing w:val="-2"/>
        </w:rPr>
        <w:t xml:space="preserve"> </w:t>
      </w:r>
      <w:r>
        <w:rPr>
          <w:spacing w:val="-1"/>
        </w:rPr>
        <w:t>context</w:t>
      </w:r>
      <w:r>
        <w:rPr>
          <w:spacing w:val="-2"/>
        </w:rPr>
        <w:t xml:space="preserve"> </w:t>
      </w:r>
      <w:r>
        <w:rPr>
          <w:spacing w:val="-1"/>
        </w:rPr>
        <w:t>where</w:t>
      </w:r>
      <w:r>
        <w:t xml:space="preserve"> </w:t>
      </w:r>
      <w:r>
        <w:rPr>
          <w:spacing w:val="-1"/>
        </w:rPr>
        <w:t>files</w:t>
      </w:r>
      <w:r>
        <w:t xml:space="preserve"> are</w:t>
      </w:r>
      <w:r>
        <w:rPr>
          <w:spacing w:val="-1"/>
        </w:rPr>
        <w:t xml:space="preserve"> </w:t>
      </w:r>
      <w:r>
        <w:t>to</w:t>
      </w:r>
      <w:r>
        <w:rPr>
          <w:spacing w:val="1"/>
        </w:rPr>
        <w:t xml:space="preserve"> </w:t>
      </w:r>
      <w:r>
        <w:rPr>
          <w:spacing w:val="-2"/>
        </w:rPr>
        <w:t>be</w:t>
      </w:r>
      <w:r>
        <w:t xml:space="preserve"> </w:t>
      </w:r>
      <w:r>
        <w:rPr>
          <w:spacing w:val="-1"/>
        </w:rPr>
        <w:t>exchanged</w:t>
      </w:r>
      <w:r>
        <w:rPr>
          <w:spacing w:val="1"/>
        </w:rPr>
        <w:t xml:space="preserve"> </w:t>
      </w:r>
      <w:r>
        <w:rPr>
          <w:spacing w:val="-1"/>
        </w:rPr>
        <w:t>internationally, this</w:t>
      </w:r>
      <w:r>
        <w:t xml:space="preserve"> is</w:t>
      </w:r>
      <w:r>
        <w:rPr>
          <w:spacing w:val="-2"/>
        </w:rPr>
        <w:t xml:space="preserve"> </w:t>
      </w:r>
      <w:r>
        <w:t>an</w:t>
      </w:r>
      <w:r>
        <w:rPr>
          <w:spacing w:val="61"/>
        </w:rPr>
        <w:t xml:space="preserve"> </w:t>
      </w:r>
      <w:r>
        <w:rPr>
          <w:spacing w:val="-1"/>
        </w:rPr>
        <w:t>advantage</w:t>
      </w:r>
      <w:r>
        <w:rPr>
          <w:spacing w:val="-2"/>
        </w:rPr>
        <w:t xml:space="preserve"> </w:t>
      </w:r>
      <w:r>
        <w:rPr>
          <w:spacing w:val="-1"/>
        </w:rPr>
        <w:t>over</w:t>
      </w:r>
      <w:r>
        <w:rPr>
          <w:spacing w:val="-2"/>
        </w:rPr>
        <w:t xml:space="preserve"> </w:t>
      </w:r>
      <w:r>
        <w:rPr>
          <w:spacing w:val="-1"/>
        </w:rPr>
        <w:t>table</w:t>
      </w:r>
      <w:r>
        <w:t xml:space="preserve"> </w:t>
      </w:r>
      <w:r>
        <w:rPr>
          <w:spacing w:val="-1"/>
        </w:rPr>
        <w:t xml:space="preserve">driven </w:t>
      </w:r>
      <w:r>
        <w:t xml:space="preserve">codes </w:t>
      </w:r>
      <w:r>
        <w:rPr>
          <w:spacing w:val="-1"/>
        </w:rPr>
        <w:t xml:space="preserve">such </w:t>
      </w:r>
      <w:r>
        <w:t>as</w:t>
      </w:r>
      <w:r>
        <w:rPr>
          <w:spacing w:val="-2"/>
        </w:rPr>
        <w:t xml:space="preserve"> </w:t>
      </w:r>
      <w:r>
        <w:rPr>
          <w:spacing w:val="-1"/>
        </w:rPr>
        <w:t>BUFR</w:t>
      </w:r>
      <w:r>
        <w:t xml:space="preserve"> and</w:t>
      </w:r>
      <w:r>
        <w:rPr>
          <w:spacing w:val="-4"/>
        </w:rPr>
        <w:t xml:space="preserve"> </w:t>
      </w:r>
      <w:r>
        <w:rPr>
          <w:spacing w:val="-1"/>
        </w:rPr>
        <w:t>GRIB.</w:t>
      </w:r>
      <w:r>
        <w:rPr>
          <w:spacing w:val="49"/>
        </w:rPr>
        <w:t xml:space="preserve"> </w:t>
      </w:r>
      <w:r>
        <w:rPr>
          <w:spacing w:val="-1"/>
        </w:rPr>
        <w:t>This</w:t>
      </w:r>
      <w:r>
        <w:t xml:space="preserve"> </w:t>
      </w:r>
      <w:r>
        <w:rPr>
          <w:spacing w:val="-1"/>
        </w:rPr>
        <w:t>also eases</w:t>
      </w:r>
      <w:r>
        <w:t xml:space="preserve"> the</w:t>
      </w:r>
      <w:r>
        <w:rPr>
          <w:spacing w:val="-3"/>
        </w:rPr>
        <w:t xml:space="preserve"> </w:t>
      </w:r>
      <w:r>
        <w:rPr>
          <w:spacing w:val="-2"/>
        </w:rPr>
        <w:t>use</w:t>
      </w:r>
      <w:r>
        <w:rPr>
          <w:spacing w:val="1"/>
        </w:rPr>
        <w:t xml:space="preserve"> </w:t>
      </w:r>
      <w:r>
        <w:t>of</w:t>
      </w:r>
      <w:r>
        <w:rPr>
          <w:spacing w:val="-3"/>
        </w:rPr>
        <w:t xml:space="preserve"> </w:t>
      </w:r>
      <w:r>
        <w:rPr>
          <w:spacing w:val="-1"/>
        </w:rPr>
        <w:t>radar</w:t>
      </w:r>
      <w:r>
        <w:t xml:space="preserve"> </w:t>
      </w:r>
      <w:r>
        <w:rPr>
          <w:spacing w:val="-1"/>
        </w:rPr>
        <w:t>data</w:t>
      </w:r>
      <w:r>
        <w:rPr>
          <w:spacing w:val="-3"/>
        </w:rPr>
        <w:t xml:space="preserve"> </w:t>
      </w:r>
      <w:r>
        <w:t>in</w:t>
      </w:r>
      <w:r>
        <w:rPr>
          <w:spacing w:val="63"/>
        </w:rPr>
        <w:t xml:space="preserve"> </w:t>
      </w:r>
      <w:r>
        <w:rPr>
          <w:spacing w:val="-1"/>
        </w:rPr>
        <w:t>climate</w:t>
      </w:r>
      <w:r>
        <w:t xml:space="preserve"> </w:t>
      </w:r>
      <w:r>
        <w:rPr>
          <w:spacing w:val="-1"/>
        </w:rPr>
        <w:t>related applications</w:t>
      </w:r>
      <w:r>
        <w:t xml:space="preserve"> </w:t>
      </w:r>
      <w:r>
        <w:rPr>
          <w:spacing w:val="-1"/>
        </w:rPr>
        <w:t>where</w:t>
      </w:r>
      <w:r>
        <w:t xml:space="preserve"> </w:t>
      </w:r>
      <w:r>
        <w:rPr>
          <w:spacing w:val="-1"/>
        </w:rPr>
        <w:t>long-term</w:t>
      </w:r>
      <w:r>
        <w:rPr>
          <w:spacing w:val="1"/>
        </w:rPr>
        <w:t xml:space="preserve"> </w:t>
      </w:r>
      <w:r>
        <w:rPr>
          <w:spacing w:val="-1"/>
        </w:rPr>
        <w:t>archives</w:t>
      </w:r>
      <w:r>
        <w:rPr>
          <w:spacing w:val="-2"/>
        </w:rPr>
        <w:t xml:space="preserve"> </w:t>
      </w:r>
      <w:r>
        <w:t>are</w:t>
      </w:r>
      <w:r>
        <w:rPr>
          <w:spacing w:val="1"/>
        </w:rPr>
        <w:t xml:space="preserve"> </w:t>
      </w:r>
      <w:r>
        <w:rPr>
          <w:spacing w:val="-1"/>
        </w:rPr>
        <w:t>required.</w:t>
      </w:r>
    </w:p>
    <w:p w14:paraId="752570CE" w14:textId="77777777" w:rsidR="00AB58C1" w:rsidRDefault="00AB58C1" w:rsidP="00AB58C1">
      <w:pPr>
        <w:pStyle w:val="BodyText1"/>
        <w:spacing w:before="162" w:line="258" w:lineRule="auto"/>
        <w:ind w:left="120" w:right="178"/>
      </w:pPr>
      <w:proofErr w:type="spellStart"/>
      <w:r>
        <w:rPr>
          <w:spacing w:val="-1"/>
        </w:rPr>
        <w:t>CfRadial</w:t>
      </w:r>
      <w:proofErr w:type="spellEnd"/>
      <w:r>
        <w:rPr>
          <w:spacing w:val="-1"/>
        </w:rPr>
        <w:t xml:space="preserve"> </w:t>
      </w:r>
      <w:r>
        <w:t>2</w:t>
      </w:r>
      <w:r>
        <w:rPr>
          <w:spacing w:val="1"/>
        </w:rPr>
        <w:t xml:space="preserve"> </w:t>
      </w:r>
      <w:r>
        <w:t>is</w:t>
      </w:r>
      <w:r>
        <w:rPr>
          <w:spacing w:val="-3"/>
        </w:rPr>
        <w:t xml:space="preserve"> </w:t>
      </w:r>
      <w:r>
        <w:t xml:space="preserve">an </w:t>
      </w:r>
      <w:r>
        <w:rPr>
          <w:spacing w:val="-1"/>
        </w:rPr>
        <w:t>extensible</w:t>
      </w:r>
      <w:r>
        <w:rPr>
          <w:spacing w:val="-3"/>
        </w:rPr>
        <w:t xml:space="preserve"> </w:t>
      </w:r>
      <w:r>
        <w:rPr>
          <w:spacing w:val="-1"/>
        </w:rPr>
        <w:t>format</w:t>
      </w:r>
      <w:r>
        <w:rPr>
          <w:spacing w:val="-2"/>
        </w:rPr>
        <w:t xml:space="preserve"> </w:t>
      </w:r>
      <w:r>
        <w:t>which</w:t>
      </w:r>
      <w:r>
        <w:rPr>
          <w:spacing w:val="-2"/>
        </w:rPr>
        <w:t xml:space="preserve"> </w:t>
      </w:r>
      <w:r>
        <w:rPr>
          <w:spacing w:val="-1"/>
        </w:rPr>
        <w:t>allows</w:t>
      </w:r>
      <w:r>
        <w:rPr>
          <w:spacing w:val="1"/>
        </w:rPr>
        <w:t xml:space="preserve"> </w:t>
      </w:r>
      <w:r>
        <w:rPr>
          <w:spacing w:val="-1"/>
        </w:rPr>
        <w:t>users</w:t>
      </w:r>
      <w:r>
        <w:t xml:space="preserve"> </w:t>
      </w:r>
      <w:r>
        <w:rPr>
          <w:spacing w:val="-1"/>
        </w:rPr>
        <w:t>to</w:t>
      </w:r>
      <w:r>
        <w:rPr>
          <w:spacing w:val="1"/>
        </w:rPr>
        <w:t xml:space="preserve"> </w:t>
      </w:r>
      <w:r>
        <w:rPr>
          <w:spacing w:val="-1"/>
        </w:rPr>
        <w:t>store</w:t>
      </w:r>
      <w:r>
        <w:rPr>
          <w:spacing w:val="-2"/>
        </w:rPr>
        <w:t xml:space="preserve"> </w:t>
      </w:r>
      <w:r>
        <w:rPr>
          <w:spacing w:val="-1"/>
        </w:rPr>
        <w:t>non-standard data</w:t>
      </w:r>
      <w:r>
        <w:rPr>
          <w:spacing w:val="-2"/>
        </w:rPr>
        <w:t xml:space="preserve"> </w:t>
      </w:r>
      <w:r>
        <w:rPr>
          <w:spacing w:val="-1"/>
        </w:rPr>
        <w:t>and metadata</w:t>
      </w:r>
      <w:r>
        <w:t xml:space="preserve"> in</w:t>
      </w:r>
      <w:r>
        <w:rPr>
          <w:spacing w:val="-3"/>
        </w:rPr>
        <w:t xml:space="preserve"> </w:t>
      </w:r>
      <w:r>
        <w:t xml:space="preserve">the </w:t>
      </w:r>
      <w:r>
        <w:rPr>
          <w:spacing w:val="-1"/>
        </w:rPr>
        <w:t>file</w:t>
      </w:r>
      <w:r>
        <w:rPr>
          <w:spacing w:val="64"/>
        </w:rPr>
        <w:t xml:space="preserve"> </w:t>
      </w:r>
      <w:r>
        <w:rPr>
          <w:spacing w:val="-1"/>
        </w:rPr>
        <w:t>while</w:t>
      </w:r>
      <w:r>
        <w:rPr>
          <w:spacing w:val="-2"/>
        </w:rPr>
        <w:t xml:space="preserve"> </w:t>
      </w:r>
      <w:r>
        <w:rPr>
          <w:spacing w:val="-1"/>
        </w:rPr>
        <w:t>maintaining full</w:t>
      </w:r>
      <w:r>
        <w:t xml:space="preserve"> </w:t>
      </w:r>
      <w:r>
        <w:rPr>
          <w:spacing w:val="-1"/>
        </w:rPr>
        <w:t>compatibility</w:t>
      </w:r>
      <w:r>
        <w:t xml:space="preserve"> </w:t>
      </w:r>
      <w:r>
        <w:rPr>
          <w:spacing w:val="-1"/>
        </w:rPr>
        <w:t>with</w:t>
      </w:r>
      <w:r>
        <w:t xml:space="preserve"> </w:t>
      </w:r>
      <w:r>
        <w:rPr>
          <w:spacing w:val="-1"/>
        </w:rPr>
        <w:t>applications.</w:t>
      </w:r>
      <w:r>
        <w:rPr>
          <w:spacing w:val="47"/>
        </w:rPr>
        <w:t xml:space="preserve"> </w:t>
      </w:r>
      <w:r>
        <w:rPr>
          <w:spacing w:val="-1"/>
        </w:rPr>
        <w:t>This</w:t>
      </w:r>
      <w:r>
        <w:t xml:space="preserve"> </w:t>
      </w:r>
      <w:r>
        <w:rPr>
          <w:spacing w:val="-1"/>
        </w:rPr>
        <w:t>facilitates</w:t>
      </w:r>
      <w:r>
        <w:rPr>
          <w:spacing w:val="-2"/>
        </w:rPr>
        <w:t xml:space="preserve"> </w:t>
      </w:r>
      <w:r>
        <w:rPr>
          <w:spacing w:val="-1"/>
        </w:rPr>
        <w:t>maximal</w:t>
      </w:r>
      <w:r>
        <w:t xml:space="preserve"> </w:t>
      </w:r>
      <w:r>
        <w:rPr>
          <w:spacing w:val="-1"/>
        </w:rPr>
        <w:t>retention</w:t>
      </w:r>
      <w:r>
        <w:rPr>
          <w:spacing w:val="-3"/>
        </w:rPr>
        <w:t xml:space="preserve"> </w:t>
      </w:r>
      <w:r>
        <w:t xml:space="preserve">of </w:t>
      </w:r>
      <w:r>
        <w:rPr>
          <w:spacing w:val="-1"/>
        </w:rPr>
        <w:t>information</w:t>
      </w:r>
      <w:r>
        <w:rPr>
          <w:spacing w:val="83"/>
        </w:rPr>
        <w:t xml:space="preserve"> </w:t>
      </w:r>
      <w:r>
        <w:rPr>
          <w:spacing w:val="-1"/>
        </w:rPr>
        <w:t>during the</w:t>
      </w:r>
      <w:r>
        <w:t xml:space="preserve"> </w:t>
      </w:r>
      <w:r>
        <w:rPr>
          <w:spacing w:val="-1"/>
        </w:rPr>
        <w:t xml:space="preserve">conversion </w:t>
      </w:r>
      <w:r>
        <w:rPr>
          <w:spacing w:val="-2"/>
        </w:rPr>
        <w:t xml:space="preserve">from </w:t>
      </w:r>
      <w:r>
        <w:rPr>
          <w:spacing w:val="-1"/>
        </w:rPr>
        <w:t>the</w:t>
      </w:r>
      <w:r>
        <w:t xml:space="preserve"> </w:t>
      </w:r>
      <w:r>
        <w:rPr>
          <w:spacing w:val="-1"/>
        </w:rPr>
        <w:t>native</w:t>
      </w:r>
      <w:r>
        <w:rPr>
          <w:spacing w:val="-2"/>
        </w:rPr>
        <w:t xml:space="preserve"> </w:t>
      </w:r>
      <w:r>
        <w:rPr>
          <w:spacing w:val="-1"/>
        </w:rPr>
        <w:t>Level</w:t>
      </w:r>
      <w:r>
        <w:rPr>
          <w:spacing w:val="-3"/>
        </w:rPr>
        <w:t xml:space="preserve"> </w:t>
      </w:r>
      <w:r>
        <w:t>2</w:t>
      </w:r>
      <w:r>
        <w:rPr>
          <w:spacing w:val="1"/>
        </w:rPr>
        <w:t xml:space="preserve"> </w:t>
      </w:r>
      <w:r>
        <w:rPr>
          <w:spacing w:val="-1"/>
        </w:rPr>
        <w:t>data</w:t>
      </w:r>
      <w:r>
        <w:t xml:space="preserve"> </w:t>
      </w:r>
      <w:r>
        <w:rPr>
          <w:spacing w:val="-1"/>
        </w:rPr>
        <w:t>format</w:t>
      </w:r>
      <w:r>
        <w:rPr>
          <w:spacing w:val="-2"/>
        </w:rPr>
        <w:t xml:space="preserve"> </w:t>
      </w:r>
      <w:r>
        <w:rPr>
          <w:spacing w:val="-1"/>
        </w:rPr>
        <w:t>output</w:t>
      </w:r>
      <w:r>
        <w:t xml:space="preserve"> </w:t>
      </w:r>
      <w:r>
        <w:rPr>
          <w:spacing w:val="-2"/>
        </w:rPr>
        <w:t>by</w:t>
      </w:r>
      <w:r>
        <w:t xml:space="preserve"> </w:t>
      </w:r>
      <w:r>
        <w:rPr>
          <w:spacing w:val="-2"/>
        </w:rPr>
        <w:t>the</w:t>
      </w:r>
      <w:r>
        <w:t xml:space="preserve"> </w:t>
      </w:r>
      <w:r>
        <w:rPr>
          <w:spacing w:val="-1"/>
        </w:rPr>
        <w:t>instrument.</w:t>
      </w:r>
    </w:p>
    <w:p w14:paraId="38657ACF" w14:textId="77777777" w:rsidR="00AB58C1" w:rsidRDefault="00AB58C1" w:rsidP="00AB58C1">
      <w:pPr>
        <w:pStyle w:val="BodyText1"/>
        <w:spacing w:before="162" w:line="257" w:lineRule="auto"/>
        <w:ind w:left="120" w:right="259"/>
      </w:pPr>
      <w:r>
        <w:t xml:space="preserve">It is </w:t>
      </w:r>
      <w:r>
        <w:rPr>
          <w:spacing w:val="-1"/>
        </w:rPr>
        <w:t>recommended</w:t>
      </w:r>
      <w:r>
        <w:t xml:space="preserve"> as</w:t>
      </w:r>
      <w:r>
        <w:rPr>
          <w:spacing w:val="-3"/>
        </w:rPr>
        <w:t xml:space="preserve"> </w:t>
      </w:r>
      <w:r>
        <w:rPr>
          <w:spacing w:val="-1"/>
        </w:rPr>
        <w:t>best</w:t>
      </w:r>
      <w:r>
        <w:rPr>
          <w:spacing w:val="-4"/>
        </w:rPr>
        <w:t xml:space="preserve"> </w:t>
      </w:r>
      <w:r>
        <w:rPr>
          <w:spacing w:val="-1"/>
        </w:rPr>
        <w:t>practice</w:t>
      </w:r>
      <w:r>
        <w:rPr>
          <w:spacing w:val="-2"/>
        </w:rPr>
        <w:t xml:space="preserve"> </w:t>
      </w:r>
      <w:r>
        <w:t>that</w:t>
      </w:r>
      <w:r>
        <w:rPr>
          <w:spacing w:val="1"/>
        </w:rPr>
        <w:t xml:space="preserve"> </w:t>
      </w:r>
      <w:proofErr w:type="spellStart"/>
      <w:r>
        <w:rPr>
          <w:spacing w:val="-1"/>
        </w:rPr>
        <w:t>CfRadial</w:t>
      </w:r>
      <w:proofErr w:type="spellEnd"/>
      <w:r>
        <w:rPr>
          <w:spacing w:val="-1"/>
        </w:rPr>
        <w:t xml:space="preserve"> </w:t>
      </w:r>
      <w:r>
        <w:t>2</w:t>
      </w:r>
      <w:r>
        <w:rPr>
          <w:spacing w:val="-1"/>
        </w:rPr>
        <w:t xml:space="preserve"> be</w:t>
      </w:r>
      <w:r>
        <w:rPr>
          <w:spacing w:val="-2"/>
        </w:rPr>
        <w:t xml:space="preserve"> </w:t>
      </w:r>
      <w:r>
        <w:rPr>
          <w:spacing w:val="-1"/>
        </w:rPr>
        <w:t>used</w:t>
      </w:r>
      <w:r>
        <w:t xml:space="preserve"> as </w:t>
      </w:r>
      <w:r>
        <w:rPr>
          <w:spacing w:val="-1"/>
        </w:rPr>
        <w:t>the</w:t>
      </w:r>
      <w:r>
        <w:t xml:space="preserve"> </w:t>
      </w:r>
      <w:r>
        <w:rPr>
          <w:spacing w:val="-1"/>
        </w:rPr>
        <w:t>common international</w:t>
      </w:r>
      <w:r>
        <w:rPr>
          <w:spacing w:val="-3"/>
        </w:rPr>
        <w:t xml:space="preserve"> </w:t>
      </w:r>
      <w:r>
        <w:rPr>
          <w:spacing w:val="-1"/>
        </w:rPr>
        <w:t>exchange</w:t>
      </w:r>
      <w:r>
        <w:rPr>
          <w:spacing w:val="61"/>
        </w:rPr>
        <w:t xml:space="preserve"> </w:t>
      </w:r>
      <w:r>
        <w:rPr>
          <w:spacing w:val="-1"/>
        </w:rPr>
        <w:t>format</w:t>
      </w:r>
      <w:r>
        <w:t xml:space="preserve"> </w:t>
      </w:r>
      <w:r>
        <w:rPr>
          <w:spacing w:val="-1"/>
        </w:rPr>
        <w:t>for</w:t>
      </w:r>
      <w:r>
        <w:rPr>
          <w:spacing w:val="-2"/>
        </w:rPr>
        <w:t xml:space="preserve"> </w:t>
      </w:r>
      <w:r>
        <w:rPr>
          <w:spacing w:val="-1"/>
        </w:rPr>
        <w:t>Level</w:t>
      </w:r>
      <w:r>
        <w:rPr>
          <w:spacing w:val="-2"/>
        </w:rPr>
        <w:t xml:space="preserve"> </w:t>
      </w:r>
      <w:r>
        <w:t xml:space="preserve">2 </w:t>
      </w:r>
      <w:r>
        <w:rPr>
          <w:spacing w:val="-1"/>
        </w:rPr>
        <w:t>weather</w:t>
      </w:r>
      <w:r>
        <w:rPr>
          <w:spacing w:val="-2"/>
        </w:rPr>
        <w:t xml:space="preserve"> </w:t>
      </w:r>
      <w:r>
        <w:rPr>
          <w:spacing w:val="-1"/>
        </w:rPr>
        <w:t>radar</w:t>
      </w:r>
      <w:r>
        <w:t xml:space="preserve"> </w:t>
      </w:r>
      <w:r>
        <w:rPr>
          <w:spacing w:val="-1"/>
        </w:rPr>
        <w:t>data.</w:t>
      </w:r>
    </w:p>
    <w:p w14:paraId="2825274D" w14:textId="3D625663" w:rsidR="00AB58C1" w:rsidRDefault="00AB58C1" w:rsidP="00AB58C1">
      <w:pPr>
        <w:pStyle w:val="Heading3"/>
      </w:pPr>
      <w:bookmarkStart w:id="65" w:name="_bookmark14"/>
      <w:bookmarkEnd w:id="65"/>
      <w:r>
        <w:t>3.2 Mandatory</w:t>
      </w:r>
      <w:r>
        <w:rPr>
          <w:spacing w:val="-15"/>
        </w:rPr>
        <w:t xml:space="preserve"> </w:t>
      </w:r>
      <w:r>
        <w:t>scan</w:t>
      </w:r>
      <w:r>
        <w:rPr>
          <w:spacing w:val="-13"/>
        </w:rPr>
        <w:t xml:space="preserve"> </w:t>
      </w:r>
      <w:r>
        <w:t>metadata</w:t>
      </w:r>
    </w:p>
    <w:p w14:paraId="34616F1E" w14:textId="77777777" w:rsidR="00AB58C1" w:rsidRDefault="00AB58C1" w:rsidP="00AB58C1">
      <w:pPr>
        <w:pStyle w:val="BodyText1"/>
        <w:spacing w:before="23" w:line="258" w:lineRule="auto"/>
        <w:ind w:left="120" w:right="178"/>
      </w:pPr>
      <w:r>
        <w:rPr>
          <w:spacing w:val="-1"/>
        </w:rPr>
        <w:t>The</w:t>
      </w:r>
      <w:r>
        <w:t xml:space="preserve"> </w:t>
      </w:r>
      <w:r>
        <w:rPr>
          <w:spacing w:val="-1"/>
        </w:rPr>
        <w:t>Information</w:t>
      </w:r>
      <w:r>
        <w:rPr>
          <w:spacing w:val="-3"/>
        </w:rPr>
        <w:t xml:space="preserve"> </w:t>
      </w:r>
      <w:r>
        <w:rPr>
          <w:spacing w:val="-1"/>
        </w:rPr>
        <w:t>Model,</w:t>
      </w:r>
      <w:r>
        <w:rPr>
          <w:spacing w:val="-2"/>
        </w:rPr>
        <w:t xml:space="preserve"> </w:t>
      </w:r>
      <w:r>
        <w:rPr>
          <w:spacing w:val="-1"/>
        </w:rPr>
        <w:t>Data</w:t>
      </w:r>
      <w:r>
        <w:t xml:space="preserve"> </w:t>
      </w:r>
      <w:r>
        <w:rPr>
          <w:spacing w:val="-1"/>
        </w:rPr>
        <w:t>Model</w:t>
      </w:r>
      <w:r>
        <w:t xml:space="preserve"> and</w:t>
      </w:r>
      <w:r>
        <w:rPr>
          <w:spacing w:val="-4"/>
        </w:rPr>
        <w:t xml:space="preserve"> </w:t>
      </w:r>
      <w:proofErr w:type="spellStart"/>
      <w:r>
        <w:rPr>
          <w:spacing w:val="-1"/>
        </w:rPr>
        <w:t>CfRadial</w:t>
      </w:r>
      <w:proofErr w:type="spellEnd"/>
      <w:r>
        <w:rPr>
          <w:spacing w:val="-1"/>
        </w:rPr>
        <w:t xml:space="preserve"> File</w:t>
      </w:r>
      <w:r>
        <w:rPr>
          <w:spacing w:val="-2"/>
        </w:rPr>
        <w:t xml:space="preserve"> </w:t>
      </w:r>
      <w:r>
        <w:rPr>
          <w:spacing w:val="-1"/>
        </w:rPr>
        <w:t>Format</w:t>
      </w:r>
      <w:r>
        <w:t xml:space="preserve"> </w:t>
      </w:r>
      <w:r>
        <w:rPr>
          <w:spacing w:val="-1"/>
        </w:rPr>
        <w:t>specify</w:t>
      </w:r>
      <w:r>
        <w:t xml:space="preserve"> a</w:t>
      </w:r>
      <w:r>
        <w:rPr>
          <w:spacing w:val="-3"/>
        </w:rPr>
        <w:t xml:space="preserve"> </w:t>
      </w:r>
      <w:r>
        <w:rPr>
          <w:spacing w:val="-2"/>
        </w:rPr>
        <w:t>minimum</w:t>
      </w:r>
      <w:r>
        <w:rPr>
          <w:spacing w:val="-1"/>
        </w:rPr>
        <w:t xml:space="preserve"> set </w:t>
      </w:r>
      <w:r>
        <w:t>of</w:t>
      </w:r>
      <w:r>
        <w:rPr>
          <w:spacing w:val="-2"/>
        </w:rPr>
        <w:t xml:space="preserve"> </w:t>
      </w:r>
      <w:r>
        <w:rPr>
          <w:spacing w:val="-1"/>
        </w:rPr>
        <w:t>metadata</w:t>
      </w:r>
      <w:r>
        <w:t xml:space="preserve"> </w:t>
      </w:r>
      <w:r>
        <w:rPr>
          <w:spacing w:val="-1"/>
        </w:rPr>
        <w:t>that</w:t>
      </w:r>
      <w:r>
        <w:rPr>
          <w:spacing w:val="69"/>
        </w:rPr>
        <w:t xml:space="preserve"> </w:t>
      </w:r>
      <w:r>
        <w:rPr>
          <w:spacing w:val="-1"/>
        </w:rPr>
        <w:t>must</w:t>
      </w:r>
      <w:r>
        <w:rPr>
          <w:spacing w:val="1"/>
        </w:rPr>
        <w:t xml:space="preserve"> </w:t>
      </w:r>
      <w:r>
        <w:rPr>
          <w:spacing w:val="-2"/>
        </w:rPr>
        <w:t>be</w:t>
      </w:r>
      <w:r>
        <w:t xml:space="preserve"> </w:t>
      </w:r>
      <w:r>
        <w:rPr>
          <w:spacing w:val="-1"/>
        </w:rPr>
        <w:t>included</w:t>
      </w:r>
      <w:r>
        <w:t xml:space="preserve"> </w:t>
      </w:r>
      <w:r>
        <w:rPr>
          <w:spacing w:val="-1"/>
        </w:rPr>
        <w:t>with</w:t>
      </w:r>
      <w:r>
        <w:t xml:space="preserve"> </w:t>
      </w:r>
      <w:r>
        <w:rPr>
          <w:spacing w:val="-2"/>
        </w:rPr>
        <w:t>each</w:t>
      </w:r>
      <w:r>
        <w:rPr>
          <w:spacing w:val="-1"/>
        </w:rPr>
        <w:t xml:space="preserve"> data</w:t>
      </w:r>
      <w:r>
        <w:t xml:space="preserve"> </w:t>
      </w:r>
      <w:r>
        <w:rPr>
          <w:spacing w:val="-1"/>
        </w:rPr>
        <w:t>file</w:t>
      </w:r>
      <w:r>
        <w:t xml:space="preserve"> </w:t>
      </w:r>
      <w:r>
        <w:rPr>
          <w:spacing w:val="-1"/>
        </w:rPr>
        <w:t>for</w:t>
      </w:r>
      <w:r>
        <w:rPr>
          <w:spacing w:val="-2"/>
        </w:rPr>
        <w:t xml:space="preserve"> </w:t>
      </w:r>
      <w:r>
        <w:t xml:space="preserve">the </w:t>
      </w:r>
      <w:r>
        <w:rPr>
          <w:spacing w:val="-1"/>
        </w:rPr>
        <w:t xml:space="preserve">purpose </w:t>
      </w:r>
      <w:r>
        <w:t xml:space="preserve">of </w:t>
      </w:r>
      <w:r>
        <w:rPr>
          <w:spacing w:val="-1"/>
        </w:rPr>
        <w:t>basic</w:t>
      </w:r>
      <w:r>
        <w:t xml:space="preserve"> </w:t>
      </w:r>
      <w:r>
        <w:rPr>
          <w:spacing w:val="-1"/>
        </w:rPr>
        <w:t>data</w:t>
      </w:r>
      <w:r>
        <w:t xml:space="preserve"> </w:t>
      </w:r>
      <w:r>
        <w:rPr>
          <w:spacing w:val="-1"/>
        </w:rPr>
        <w:t>integrity.</w:t>
      </w:r>
      <w:r>
        <w:rPr>
          <w:spacing w:val="49"/>
        </w:rPr>
        <w:t xml:space="preserve"> </w:t>
      </w:r>
      <w:hyperlink w:anchor="_bookmark15" w:history="1">
        <w:r>
          <w:rPr>
            <w:spacing w:val="-1"/>
          </w:rPr>
          <w:t>Table</w:t>
        </w:r>
        <w:r>
          <w:t xml:space="preserve"> 2</w:t>
        </w:r>
      </w:hyperlink>
      <w:r>
        <w:rPr>
          <w:spacing w:val="1"/>
        </w:rPr>
        <w:t xml:space="preserve"> </w:t>
      </w:r>
      <w:r>
        <w:rPr>
          <w:spacing w:val="-1"/>
        </w:rPr>
        <w:t>lists</w:t>
      </w:r>
      <w:r>
        <w:rPr>
          <w:spacing w:val="-2"/>
        </w:rPr>
        <w:t xml:space="preserve"> </w:t>
      </w:r>
      <w:r>
        <w:t>these</w:t>
      </w:r>
      <w:r>
        <w:rPr>
          <w:spacing w:val="-2"/>
        </w:rPr>
        <w:t xml:space="preserve"> </w:t>
      </w:r>
      <w:r>
        <w:rPr>
          <w:spacing w:val="-1"/>
        </w:rPr>
        <w:t>metadata</w:t>
      </w:r>
      <w:r>
        <w:rPr>
          <w:spacing w:val="55"/>
        </w:rPr>
        <w:t xml:space="preserve"> </w:t>
      </w:r>
      <w:r>
        <w:rPr>
          <w:spacing w:val="-1"/>
        </w:rPr>
        <w:t>and several</w:t>
      </w:r>
      <w:r>
        <w:rPr>
          <w:spacing w:val="-3"/>
        </w:rPr>
        <w:t xml:space="preserve"> </w:t>
      </w:r>
      <w:r>
        <w:t>others</w:t>
      </w:r>
      <w:r>
        <w:rPr>
          <w:spacing w:val="-3"/>
        </w:rPr>
        <w:t xml:space="preserve"> </w:t>
      </w:r>
      <w:r>
        <w:rPr>
          <w:spacing w:val="-1"/>
        </w:rPr>
        <w:t>which are</w:t>
      </w:r>
      <w:r>
        <w:t xml:space="preserve"> </w:t>
      </w:r>
      <w:r>
        <w:rPr>
          <w:spacing w:val="-1"/>
        </w:rPr>
        <w:t>to</w:t>
      </w:r>
      <w:r>
        <w:rPr>
          <w:spacing w:val="1"/>
        </w:rPr>
        <w:t xml:space="preserve"> </w:t>
      </w:r>
      <w:r>
        <w:rPr>
          <w:spacing w:val="-1"/>
        </w:rPr>
        <w:t>be</w:t>
      </w:r>
      <w:r>
        <w:rPr>
          <w:spacing w:val="-2"/>
        </w:rPr>
        <w:t xml:space="preserve"> </w:t>
      </w:r>
      <w:r>
        <w:rPr>
          <w:spacing w:val="-1"/>
        </w:rPr>
        <w:t>considered</w:t>
      </w:r>
      <w:r>
        <w:rPr>
          <w:spacing w:val="-3"/>
        </w:rPr>
        <w:t xml:space="preserve"> </w:t>
      </w:r>
      <w:r>
        <w:rPr>
          <w:spacing w:val="-1"/>
        </w:rPr>
        <w:t>mandatory</w:t>
      </w:r>
      <w:r>
        <w:rPr>
          <w:spacing w:val="-2"/>
        </w:rPr>
        <w:t xml:space="preserve"> </w:t>
      </w:r>
      <w:r>
        <w:t>for</w:t>
      </w:r>
      <w:r>
        <w:rPr>
          <w:spacing w:val="-3"/>
        </w:rPr>
        <w:t xml:space="preserve"> </w:t>
      </w:r>
      <w:r>
        <w:rPr>
          <w:spacing w:val="-1"/>
        </w:rPr>
        <w:t>international</w:t>
      </w:r>
      <w:r>
        <w:rPr>
          <w:spacing w:val="-3"/>
        </w:rPr>
        <w:t xml:space="preserve"> </w:t>
      </w:r>
      <w:r>
        <w:rPr>
          <w:spacing w:val="-1"/>
        </w:rPr>
        <w:t>exchange</w:t>
      </w:r>
      <w:r>
        <w:t xml:space="preserve"> </w:t>
      </w:r>
      <w:r>
        <w:rPr>
          <w:spacing w:val="-1"/>
        </w:rPr>
        <w:t>purposes.</w:t>
      </w:r>
      <w:r>
        <w:rPr>
          <w:spacing w:val="47"/>
        </w:rPr>
        <w:t xml:space="preserve"> </w:t>
      </w:r>
      <w:r>
        <w:rPr>
          <w:spacing w:val="-1"/>
        </w:rPr>
        <w:t>Within</w:t>
      </w:r>
      <w:r>
        <w:rPr>
          <w:spacing w:val="87"/>
        </w:rPr>
        <w:t xml:space="preserve"> </w:t>
      </w:r>
      <w:r>
        <w:rPr>
          <w:spacing w:val="-1"/>
        </w:rPr>
        <w:t>this</w:t>
      </w:r>
      <w:r>
        <w:t xml:space="preserve"> </w:t>
      </w:r>
      <w:r>
        <w:rPr>
          <w:spacing w:val="-1"/>
        </w:rPr>
        <w:t>table:</w:t>
      </w:r>
    </w:p>
    <w:p w14:paraId="18F0A9F1" w14:textId="77777777" w:rsidR="00AB58C1" w:rsidRDefault="00AB58C1" w:rsidP="00AB58C1">
      <w:pPr>
        <w:rPr>
          <w:rFonts w:ascii="Calibri" w:eastAsia="Calibri" w:hAnsi="Calibri" w:cs="Calibri"/>
          <w:sz w:val="20"/>
        </w:rPr>
      </w:pPr>
    </w:p>
    <w:p w14:paraId="63B4466F" w14:textId="77777777" w:rsidR="00AB58C1" w:rsidRDefault="00AB58C1" w:rsidP="00AB58C1">
      <w:pPr>
        <w:rPr>
          <w:rFonts w:ascii="Calibri" w:eastAsia="Calibri" w:hAnsi="Calibri" w:cs="Calibri"/>
          <w:sz w:val="20"/>
        </w:rPr>
      </w:pPr>
    </w:p>
    <w:p w14:paraId="15FEFFE5" w14:textId="77777777" w:rsidR="00AB58C1" w:rsidRDefault="00AB58C1" w:rsidP="00AB58C1">
      <w:pPr>
        <w:rPr>
          <w:rFonts w:ascii="Calibri" w:eastAsia="Calibri" w:hAnsi="Calibri" w:cs="Calibri"/>
          <w:sz w:val="20"/>
        </w:rPr>
      </w:pPr>
    </w:p>
    <w:p w14:paraId="72ABB96C" w14:textId="77777777" w:rsidR="00AB58C1" w:rsidRDefault="00AB58C1" w:rsidP="00AB58C1">
      <w:pPr>
        <w:spacing w:before="3"/>
        <w:rPr>
          <w:rFonts w:ascii="Calibri" w:eastAsia="Calibri" w:hAnsi="Calibri" w:cs="Calibri"/>
          <w:sz w:val="14"/>
          <w:szCs w:val="14"/>
        </w:rPr>
      </w:pPr>
    </w:p>
    <w:p w14:paraId="40F55E25" w14:textId="6A1F96BE" w:rsidR="00AB58C1" w:rsidRDefault="00AB58C1" w:rsidP="00AB58C1">
      <w:pPr>
        <w:spacing w:line="20" w:lineRule="atLeast"/>
        <w:ind w:left="112"/>
        <w:rPr>
          <w:rFonts w:ascii="Calibri" w:eastAsia="Calibri" w:hAnsi="Calibri" w:cs="Calibri"/>
          <w:sz w:val="2"/>
          <w:szCs w:val="2"/>
        </w:rPr>
      </w:pPr>
      <w:r>
        <w:rPr>
          <w:rFonts w:ascii="Calibri" w:eastAsia="Calibri" w:hAnsi="Calibri" w:cs="Calibri"/>
          <w:noProof/>
          <w:sz w:val="2"/>
          <w:szCs w:val="2"/>
          <w:lang w:eastAsia="zh-CN"/>
        </w:rPr>
        <mc:AlternateContent>
          <mc:Choice Requires="wpg">
            <w:drawing>
              <wp:inline distT="0" distB="0" distL="0" distR="0" wp14:anchorId="09AA217C" wp14:editId="440AB71C">
                <wp:extent cx="1839595" cy="10795"/>
                <wp:effectExtent l="4445" t="6985" r="3810" b="127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56" name="Group 50"/>
                        <wpg:cNvGrpSpPr>
                          <a:grpSpLocks/>
                        </wpg:cNvGrpSpPr>
                        <wpg:grpSpPr bwMode="auto">
                          <a:xfrm>
                            <a:off x="8" y="8"/>
                            <a:ext cx="2881" cy="2"/>
                            <a:chOff x="8" y="8"/>
                            <a:chExt cx="2881" cy="2"/>
                          </a:xfrm>
                        </wpg:grpSpPr>
                        <wps:wsp>
                          <wps:cNvPr id="57" name="Freeform 51"/>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C092D7" id="Group 55"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">
                <v:group id="Group 50"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1"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" path="m,l2881,e" filled="f" strokeweight=".82pt">
                    <v:path arrowok="t" o:connecttype="custom" o:connectlocs="0,0;2881,0" o:connectangles="0,0"/>
                  </v:shape>
                </v:group>
                <w10:anchorlock/>
              </v:group>
            </w:pict>
          </mc:Fallback>
        </mc:AlternateContent>
      </w:r>
    </w:p>
    <w:p w14:paraId="2029794D" w14:textId="77777777" w:rsidR="00AB58C1" w:rsidRDefault="00AB58C1" w:rsidP="00AB58C1">
      <w:pPr>
        <w:spacing w:before="84" w:line="245" w:lineRule="exact"/>
        <w:ind w:left="120"/>
        <w:rPr>
          <w:rFonts w:ascii="Calibri" w:eastAsia="Calibri" w:hAnsi="Calibri" w:cs="Calibri"/>
          <w:sz w:val="20"/>
        </w:rPr>
      </w:pPr>
      <w:r>
        <w:rPr>
          <w:rFonts w:ascii="Calibri"/>
          <w:position w:val="7"/>
          <w:sz w:val="13"/>
        </w:rPr>
        <w:t>1</w:t>
      </w:r>
      <w:r>
        <w:rPr>
          <w:rFonts w:ascii="Calibri"/>
          <w:spacing w:val="8"/>
          <w:position w:val="7"/>
          <w:sz w:val="13"/>
        </w:rPr>
        <w:t xml:space="preserve"> </w:t>
      </w:r>
      <w:r>
        <w:rPr>
          <w:rFonts w:ascii="Calibri"/>
          <w:spacing w:val="-1"/>
          <w:sz w:val="20"/>
        </w:rPr>
        <w:t>Examples</w:t>
      </w:r>
      <w:r>
        <w:rPr>
          <w:rFonts w:ascii="Calibri"/>
          <w:spacing w:val="-7"/>
          <w:sz w:val="20"/>
        </w:rPr>
        <w:t xml:space="preserve"> </w:t>
      </w:r>
      <w:r>
        <w:rPr>
          <w:rFonts w:ascii="Calibri"/>
          <w:sz w:val="20"/>
        </w:rPr>
        <w:t>include</w:t>
      </w:r>
      <w:r>
        <w:rPr>
          <w:rFonts w:ascii="Calibri"/>
          <w:spacing w:val="-5"/>
          <w:sz w:val="20"/>
        </w:rPr>
        <w:t xml:space="preserve"> </w:t>
      </w:r>
      <w:r>
        <w:rPr>
          <w:rFonts w:ascii="Calibri"/>
          <w:sz w:val="20"/>
        </w:rPr>
        <w:t>encoding</w:t>
      </w:r>
      <w:r>
        <w:rPr>
          <w:rFonts w:ascii="Calibri"/>
          <w:spacing w:val="-6"/>
          <w:sz w:val="20"/>
        </w:rPr>
        <w:t xml:space="preserve"> </w:t>
      </w:r>
      <w:r>
        <w:rPr>
          <w:rFonts w:ascii="Calibri"/>
          <w:sz w:val="20"/>
        </w:rPr>
        <w:t>of</w:t>
      </w:r>
      <w:r>
        <w:rPr>
          <w:rFonts w:ascii="Calibri"/>
          <w:spacing w:val="-5"/>
          <w:sz w:val="20"/>
        </w:rPr>
        <w:t xml:space="preserve"> </w:t>
      </w:r>
      <w:r>
        <w:rPr>
          <w:rFonts w:ascii="Calibri"/>
          <w:spacing w:val="-1"/>
          <w:sz w:val="20"/>
        </w:rPr>
        <w:t>strings</w:t>
      </w:r>
      <w:r>
        <w:rPr>
          <w:rFonts w:ascii="Calibri"/>
          <w:spacing w:val="-8"/>
          <w:sz w:val="20"/>
        </w:rPr>
        <w:t xml:space="preserve"> </w:t>
      </w:r>
      <w:r>
        <w:rPr>
          <w:rFonts w:ascii="Calibri"/>
          <w:sz w:val="20"/>
        </w:rPr>
        <w:t>as</w:t>
      </w:r>
      <w:r>
        <w:rPr>
          <w:rFonts w:ascii="Calibri"/>
          <w:spacing w:val="-5"/>
          <w:sz w:val="20"/>
        </w:rPr>
        <w:t xml:space="preserve"> </w:t>
      </w:r>
      <w:r>
        <w:rPr>
          <w:rFonts w:ascii="Calibri"/>
          <w:sz w:val="20"/>
        </w:rPr>
        <w:t>UTF-8,</w:t>
      </w:r>
      <w:r>
        <w:rPr>
          <w:rFonts w:ascii="Calibri"/>
          <w:spacing w:val="-5"/>
          <w:sz w:val="20"/>
        </w:rPr>
        <w:t xml:space="preserve"> </w:t>
      </w:r>
      <w:r>
        <w:rPr>
          <w:rFonts w:ascii="Calibri"/>
          <w:sz w:val="20"/>
        </w:rPr>
        <w:t>and</w:t>
      </w:r>
      <w:r>
        <w:rPr>
          <w:rFonts w:ascii="Calibri"/>
          <w:spacing w:val="-6"/>
          <w:sz w:val="20"/>
        </w:rPr>
        <w:t xml:space="preserve"> </w:t>
      </w:r>
      <w:r>
        <w:rPr>
          <w:rFonts w:ascii="Calibri"/>
          <w:sz w:val="20"/>
        </w:rPr>
        <w:t>permissible</w:t>
      </w:r>
      <w:r>
        <w:rPr>
          <w:rFonts w:ascii="Calibri"/>
          <w:spacing w:val="-7"/>
          <w:sz w:val="20"/>
        </w:rPr>
        <w:t xml:space="preserve"> </w:t>
      </w:r>
      <w:r>
        <w:rPr>
          <w:rFonts w:ascii="Calibri"/>
          <w:sz w:val="20"/>
        </w:rPr>
        <w:t>data</w:t>
      </w:r>
      <w:r>
        <w:rPr>
          <w:rFonts w:ascii="Calibri"/>
          <w:spacing w:val="-6"/>
          <w:sz w:val="20"/>
        </w:rPr>
        <w:t xml:space="preserve"> </w:t>
      </w:r>
      <w:r>
        <w:rPr>
          <w:rFonts w:ascii="Calibri"/>
          <w:sz w:val="20"/>
        </w:rPr>
        <w:t>packing</w:t>
      </w:r>
      <w:r>
        <w:rPr>
          <w:rFonts w:ascii="Calibri"/>
          <w:spacing w:val="-7"/>
          <w:sz w:val="20"/>
        </w:rPr>
        <w:t xml:space="preserve"> </w:t>
      </w:r>
      <w:r>
        <w:rPr>
          <w:rFonts w:ascii="Calibri"/>
          <w:sz w:val="20"/>
        </w:rPr>
        <w:t>and</w:t>
      </w:r>
      <w:r>
        <w:rPr>
          <w:rFonts w:ascii="Calibri"/>
          <w:spacing w:val="-5"/>
          <w:sz w:val="20"/>
        </w:rPr>
        <w:t xml:space="preserve"> </w:t>
      </w:r>
      <w:r>
        <w:rPr>
          <w:rFonts w:ascii="Calibri"/>
          <w:spacing w:val="-1"/>
          <w:sz w:val="20"/>
        </w:rPr>
        <w:t>compression</w:t>
      </w:r>
      <w:r>
        <w:rPr>
          <w:rFonts w:ascii="Calibri"/>
          <w:spacing w:val="-6"/>
          <w:sz w:val="20"/>
        </w:rPr>
        <w:t xml:space="preserve"> </w:t>
      </w:r>
      <w:r>
        <w:rPr>
          <w:rFonts w:ascii="Calibri"/>
          <w:sz w:val="20"/>
        </w:rPr>
        <w:t>schemes.</w:t>
      </w:r>
    </w:p>
    <w:p w14:paraId="721F39DD" w14:textId="77777777" w:rsidR="00AB58C1" w:rsidRDefault="00AB58C1" w:rsidP="00AB58C1">
      <w:pPr>
        <w:ind w:left="120" w:right="178"/>
        <w:rPr>
          <w:rFonts w:ascii="Calibri" w:eastAsia="Calibri" w:hAnsi="Calibri" w:cs="Calibri"/>
          <w:sz w:val="20"/>
        </w:rPr>
      </w:pPr>
      <w:r>
        <w:rPr>
          <w:rFonts w:ascii="Calibri"/>
          <w:position w:val="7"/>
          <w:sz w:val="13"/>
        </w:rPr>
        <w:lastRenderedPageBreak/>
        <w:t>2</w:t>
      </w:r>
      <w:r>
        <w:rPr>
          <w:rFonts w:ascii="Calibri"/>
          <w:spacing w:val="8"/>
          <w:position w:val="7"/>
          <w:sz w:val="13"/>
        </w:rPr>
        <w:t xml:space="preserve"> </w:t>
      </w:r>
      <w:r>
        <w:rPr>
          <w:rFonts w:ascii="Calibri"/>
          <w:spacing w:val="-1"/>
          <w:sz w:val="20"/>
        </w:rPr>
        <w:t>Self-describing</w:t>
      </w:r>
      <w:r>
        <w:rPr>
          <w:rFonts w:ascii="Calibri"/>
          <w:spacing w:val="-6"/>
          <w:sz w:val="20"/>
        </w:rPr>
        <w:t xml:space="preserve"> </w:t>
      </w:r>
      <w:r>
        <w:rPr>
          <w:rFonts w:ascii="Calibri"/>
          <w:sz w:val="20"/>
        </w:rPr>
        <w:t>in</w:t>
      </w:r>
      <w:r>
        <w:rPr>
          <w:rFonts w:ascii="Calibri"/>
          <w:spacing w:val="-6"/>
          <w:sz w:val="20"/>
        </w:rPr>
        <w:t xml:space="preserve"> </w:t>
      </w:r>
      <w:r>
        <w:rPr>
          <w:rFonts w:ascii="Calibri"/>
          <w:sz w:val="20"/>
        </w:rPr>
        <w:t>this</w:t>
      </w:r>
      <w:r>
        <w:rPr>
          <w:rFonts w:ascii="Calibri"/>
          <w:spacing w:val="-7"/>
          <w:sz w:val="20"/>
        </w:rPr>
        <w:t xml:space="preserve"> </w:t>
      </w:r>
      <w:r>
        <w:rPr>
          <w:rFonts w:ascii="Calibri"/>
          <w:sz w:val="20"/>
        </w:rPr>
        <w:t>context</w:t>
      </w:r>
      <w:r>
        <w:rPr>
          <w:rFonts w:ascii="Calibri"/>
          <w:spacing w:val="-4"/>
          <w:sz w:val="20"/>
        </w:rPr>
        <w:t xml:space="preserve"> </w:t>
      </w:r>
      <w:r>
        <w:rPr>
          <w:rFonts w:ascii="Calibri"/>
          <w:sz w:val="20"/>
        </w:rPr>
        <w:t>means</w:t>
      </w:r>
      <w:r>
        <w:rPr>
          <w:rFonts w:ascii="Calibri"/>
          <w:spacing w:val="-8"/>
          <w:sz w:val="20"/>
        </w:rPr>
        <w:t xml:space="preserve"> </w:t>
      </w:r>
      <w:r>
        <w:rPr>
          <w:rFonts w:ascii="Calibri"/>
          <w:sz w:val="20"/>
        </w:rPr>
        <w:t>that</w:t>
      </w:r>
      <w:r>
        <w:rPr>
          <w:rFonts w:ascii="Calibri"/>
          <w:spacing w:val="-6"/>
          <w:sz w:val="20"/>
        </w:rPr>
        <w:t xml:space="preserve"> </w:t>
      </w:r>
      <w:r>
        <w:rPr>
          <w:rFonts w:ascii="Calibri"/>
          <w:spacing w:val="-1"/>
          <w:sz w:val="20"/>
        </w:rPr>
        <w:t>information</w:t>
      </w:r>
      <w:r>
        <w:rPr>
          <w:rFonts w:ascii="Calibri"/>
          <w:spacing w:val="-5"/>
          <w:sz w:val="20"/>
        </w:rPr>
        <w:t xml:space="preserve"> </w:t>
      </w:r>
      <w:r>
        <w:rPr>
          <w:rFonts w:ascii="Calibri"/>
          <w:sz w:val="20"/>
        </w:rPr>
        <w:t>needed</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understand</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contained</w:t>
      </w:r>
      <w:r>
        <w:rPr>
          <w:rFonts w:ascii="Calibri"/>
          <w:spacing w:val="-6"/>
          <w:sz w:val="20"/>
        </w:rPr>
        <w:t xml:space="preserve"> </w:t>
      </w:r>
      <w:r>
        <w:rPr>
          <w:rFonts w:ascii="Calibri"/>
          <w:spacing w:val="-1"/>
          <w:sz w:val="20"/>
        </w:rPr>
        <w:t>datasets</w:t>
      </w:r>
      <w:r>
        <w:rPr>
          <w:rFonts w:ascii="Calibri"/>
          <w:spacing w:val="-7"/>
          <w:sz w:val="20"/>
        </w:rPr>
        <w:t xml:space="preserve"> </w:t>
      </w:r>
      <w:r>
        <w:rPr>
          <w:rFonts w:ascii="Calibri"/>
          <w:spacing w:val="1"/>
          <w:sz w:val="20"/>
        </w:rPr>
        <w:t>is</w:t>
      </w:r>
      <w:r>
        <w:rPr>
          <w:rFonts w:ascii="Calibri"/>
          <w:spacing w:val="-7"/>
          <w:sz w:val="20"/>
        </w:rPr>
        <w:t xml:space="preserve"> </w:t>
      </w:r>
      <w:r>
        <w:rPr>
          <w:rFonts w:ascii="Calibri"/>
          <w:spacing w:val="-1"/>
          <w:sz w:val="20"/>
        </w:rPr>
        <w:t>provided</w:t>
      </w:r>
      <w:r>
        <w:rPr>
          <w:rFonts w:ascii="Calibri"/>
          <w:spacing w:val="103"/>
          <w:w w:val="99"/>
          <w:sz w:val="20"/>
        </w:rPr>
        <w:t xml:space="preserve"> </w:t>
      </w:r>
      <w:r>
        <w:rPr>
          <w:rFonts w:ascii="Calibri"/>
          <w:spacing w:val="-1"/>
          <w:sz w:val="20"/>
        </w:rPr>
        <w:t>within</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file</w:t>
      </w:r>
      <w:r>
        <w:rPr>
          <w:rFonts w:ascii="Calibri"/>
          <w:spacing w:val="-5"/>
          <w:sz w:val="20"/>
        </w:rPr>
        <w:t xml:space="preserve"> </w:t>
      </w:r>
      <w:r>
        <w:rPr>
          <w:rFonts w:ascii="Calibri"/>
          <w:sz w:val="20"/>
        </w:rPr>
        <w:t>itself.</w:t>
      </w:r>
      <w:r>
        <w:rPr>
          <w:rFonts w:ascii="Calibri"/>
          <w:spacing w:val="36"/>
          <w:sz w:val="20"/>
        </w:rPr>
        <w:t xml:space="preserve"> </w:t>
      </w:r>
      <w:r>
        <w:rPr>
          <w:rFonts w:ascii="Calibri"/>
          <w:sz w:val="20"/>
        </w:rPr>
        <w:t>This</w:t>
      </w:r>
      <w:r>
        <w:rPr>
          <w:rFonts w:ascii="Calibri"/>
          <w:spacing w:val="-7"/>
          <w:sz w:val="20"/>
        </w:rPr>
        <w:t xml:space="preserve"> </w:t>
      </w:r>
      <w:r>
        <w:rPr>
          <w:rFonts w:ascii="Calibri"/>
          <w:sz w:val="20"/>
        </w:rPr>
        <w:t>includes</w:t>
      </w:r>
      <w:r>
        <w:rPr>
          <w:rFonts w:ascii="Calibri"/>
          <w:spacing w:val="-6"/>
          <w:sz w:val="20"/>
        </w:rPr>
        <w:t xml:space="preserve"> </w:t>
      </w:r>
      <w:r>
        <w:rPr>
          <w:rFonts w:ascii="Calibri"/>
          <w:spacing w:val="-1"/>
          <w:sz w:val="20"/>
        </w:rPr>
        <w:t>information</w:t>
      </w:r>
      <w:r>
        <w:rPr>
          <w:rFonts w:ascii="Calibri"/>
          <w:spacing w:val="-2"/>
          <w:sz w:val="20"/>
        </w:rPr>
        <w:t xml:space="preserve"> </w:t>
      </w:r>
      <w:r>
        <w:rPr>
          <w:rFonts w:ascii="Calibri"/>
          <w:spacing w:val="-1"/>
          <w:sz w:val="20"/>
        </w:rPr>
        <w:t>such</w:t>
      </w:r>
      <w:r>
        <w:rPr>
          <w:rFonts w:ascii="Calibri"/>
          <w:spacing w:val="-5"/>
          <w:sz w:val="20"/>
        </w:rPr>
        <w:t xml:space="preserve"> </w:t>
      </w:r>
      <w:r>
        <w:rPr>
          <w:rFonts w:ascii="Calibri"/>
          <w:sz w:val="20"/>
        </w:rPr>
        <w:t>as</w:t>
      </w:r>
      <w:r>
        <w:rPr>
          <w:rFonts w:ascii="Calibri"/>
          <w:spacing w:val="-7"/>
          <w:sz w:val="20"/>
        </w:rPr>
        <w:t xml:space="preserve"> </w:t>
      </w:r>
      <w:r>
        <w:rPr>
          <w:rFonts w:ascii="Calibri"/>
          <w:sz w:val="20"/>
        </w:rPr>
        <w:t>quantity</w:t>
      </w:r>
      <w:r>
        <w:rPr>
          <w:rFonts w:ascii="Calibri"/>
          <w:spacing w:val="-4"/>
          <w:sz w:val="20"/>
        </w:rPr>
        <w:t xml:space="preserve"> </w:t>
      </w:r>
      <w:r>
        <w:rPr>
          <w:rFonts w:ascii="Calibri"/>
          <w:spacing w:val="-1"/>
          <w:sz w:val="20"/>
        </w:rPr>
        <w:t>names,</w:t>
      </w:r>
      <w:r>
        <w:rPr>
          <w:rFonts w:ascii="Calibri"/>
          <w:spacing w:val="-5"/>
          <w:sz w:val="20"/>
        </w:rPr>
        <w:t xml:space="preserve"> </w:t>
      </w:r>
      <w:r>
        <w:rPr>
          <w:rFonts w:ascii="Calibri"/>
          <w:sz w:val="20"/>
        </w:rPr>
        <w:t>units,</w:t>
      </w:r>
      <w:r>
        <w:rPr>
          <w:rFonts w:ascii="Calibri"/>
          <w:spacing w:val="-5"/>
          <w:sz w:val="20"/>
        </w:rPr>
        <w:t xml:space="preserve"> </w:t>
      </w:r>
      <w:r>
        <w:rPr>
          <w:rFonts w:ascii="Calibri"/>
          <w:spacing w:val="-1"/>
          <w:sz w:val="20"/>
        </w:rPr>
        <w:t>valid</w:t>
      </w:r>
      <w:r>
        <w:rPr>
          <w:rFonts w:ascii="Calibri"/>
          <w:spacing w:val="-4"/>
          <w:sz w:val="20"/>
        </w:rPr>
        <w:t xml:space="preserve"> </w:t>
      </w:r>
      <w:r>
        <w:rPr>
          <w:rFonts w:ascii="Calibri"/>
          <w:sz w:val="20"/>
        </w:rPr>
        <w:t>ranges</w:t>
      </w:r>
      <w:r>
        <w:rPr>
          <w:rFonts w:ascii="Calibri"/>
          <w:spacing w:val="-7"/>
          <w:sz w:val="20"/>
        </w:rPr>
        <w:t xml:space="preserve"> </w:t>
      </w:r>
      <w:r>
        <w:rPr>
          <w:rFonts w:ascii="Calibri"/>
          <w:sz w:val="20"/>
        </w:rPr>
        <w:t>etc.</w:t>
      </w:r>
    </w:p>
    <w:p w14:paraId="32FBCAA6" w14:textId="77777777" w:rsidR="00AB58C1" w:rsidRDefault="00AB58C1" w:rsidP="00AB58C1">
      <w:pPr>
        <w:rPr>
          <w:rFonts w:ascii="Calibri" w:eastAsia="Calibri" w:hAnsi="Calibri" w:cs="Calibri"/>
          <w:sz w:val="20"/>
        </w:rPr>
        <w:sectPr w:rsidR="00AB58C1">
          <w:pgSz w:w="12240" w:h="15840"/>
          <w:pgMar w:top="1420" w:right="1320" w:bottom="1200" w:left="1320" w:header="0" w:footer="1012" w:gutter="0"/>
          <w:cols w:space="720"/>
        </w:sectPr>
      </w:pPr>
    </w:p>
    <w:p w14:paraId="009A036C" w14:textId="77777777" w:rsidR="00AB58C1" w:rsidRDefault="00AB58C1" w:rsidP="00036922">
      <w:pPr>
        <w:pStyle w:val="BodyText1"/>
        <w:widowControl w:val="0"/>
        <w:numPr>
          <w:ilvl w:val="2"/>
          <w:numId w:val="26"/>
        </w:numPr>
        <w:tabs>
          <w:tab w:val="clear" w:pos="1140"/>
          <w:tab w:val="left" w:pos="821"/>
        </w:tabs>
        <w:spacing w:before="39" w:after="0" w:line="258" w:lineRule="auto"/>
        <w:ind w:right="636"/>
      </w:pPr>
      <w:r>
        <w:rPr>
          <w:rFonts w:ascii="Calibri"/>
          <w:b/>
          <w:spacing w:val="-1"/>
        </w:rPr>
        <w:lastRenderedPageBreak/>
        <w:t>IMID</w:t>
      </w:r>
      <w:r>
        <w:rPr>
          <w:rFonts w:ascii="Calibri"/>
          <w:b/>
        </w:rPr>
        <w:t xml:space="preserve"> </w:t>
      </w:r>
      <w:r>
        <w:rPr>
          <w:spacing w:val="-1"/>
        </w:rPr>
        <w:t>provides</w:t>
      </w:r>
      <w:r>
        <w:rPr>
          <w:spacing w:val="-2"/>
        </w:rPr>
        <w:t xml:space="preserve"> </w:t>
      </w:r>
      <w:r>
        <w:t xml:space="preserve">the </w:t>
      </w:r>
      <w:r>
        <w:rPr>
          <w:spacing w:val="-1"/>
        </w:rPr>
        <w:t>identifier</w:t>
      </w:r>
      <w:r>
        <w:t xml:space="preserve"> of</w:t>
      </w:r>
      <w:r>
        <w:rPr>
          <w:spacing w:val="-2"/>
        </w:rPr>
        <w:t xml:space="preserve"> </w:t>
      </w:r>
      <w:r>
        <w:t>the</w:t>
      </w:r>
      <w:r>
        <w:rPr>
          <w:spacing w:val="-2"/>
        </w:rPr>
        <w:t xml:space="preserve"> </w:t>
      </w:r>
      <w:r>
        <w:rPr>
          <w:spacing w:val="-1"/>
        </w:rPr>
        <w:t>metadata</w:t>
      </w:r>
      <w:r>
        <w:rPr>
          <w:spacing w:val="-3"/>
        </w:rPr>
        <w:t xml:space="preserve"> </w:t>
      </w:r>
      <w:r>
        <w:t>within</w:t>
      </w:r>
      <w:r>
        <w:rPr>
          <w:spacing w:val="-2"/>
        </w:rPr>
        <w:t xml:space="preserve"> the</w:t>
      </w:r>
      <w:r>
        <w:t xml:space="preserve"> </w:t>
      </w:r>
      <w:r>
        <w:rPr>
          <w:spacing w:val="-1"/>
        </w:rPr>
        <w:t>WMO</w:t>
      </w:r>
      <w:r>
        <w:t xml:space="preserve"> </w:t>
      </w:r>
      <w:r>
        <w:rPr>
          <w:spacing w:val="-1"/>
        </w:rPr>
        <w:t>Information Model</w:t>
      </w:r>
      <w:r>
        <w:rPr>
          <w:spacing w:val="-3"/>
        </w:rPr>
        <w:t xml:space="preserve"> </w:t>
      </w:r>
      <w:r>
        <w:t xml:space="preserve">for </w:t>
      </w:r>
      <w:r>
        <w:rPr>
          <w:spacing w:val="-1"/>
        </w:rPr>
        <w:t>Radial</w:t>
      </w:r>
      <w:r>
        <w:rPr>
          <w:spacing w:val="49"/>
        </w:rPr>
        <w:t xml:space="preserve"> </w:t>
      </w:r>
      <w:r>
        <w:rPr>
          <w:spacing w:val="-1"/>
        </w:rPr>
        <w:t>Radar</w:t>
      </w:r>
      <w:r>
        <w:t xml:space="preserve"> </w:t>
      </w:r>
      <w:r>
        <w:rPr>
          <w:spacing w:val="-1"/>
        </w:rPr>
        <w:t>and Lidar</w:t>
      </w:r>
      <w:r>
        <w:rPr>
          <w:spacing w:val="-3"/>
        </w:rPr>
        <w:t xml:space="preserve"> </w:t>
      </w:r>
      <w:r>
        <w:t>Data.</w:t>
      </w:r>
    </w:p>
    <w:p w14:paraId="2F81F3CB" w14:textId="77777777" w:rsidR="00AB58C1" w:rsidRDefault="00AB58C1" w:rsidP="00036922">
      <w:pPr>
        <w:pStyle w:val="BodyText1"/>
        <w:widowControl w:val="0"/>
        <w:numPr>
          <w:ilvl w:val="2"/>
          <w:numId w:val="26"/>
        </w:numPr>
        <w:tabs>
          <w:tab w:val="clear" w:pos="1140"/>
          <w:tab w:val="left" w:pos="821"/>
        </w:tabs>
        <w:spacing w:after="0" w:line="279" w:lineRule="exact"/>
      </w:pPr>
      <w:r>
        <w:rPr>
          <w:rFonts w:ascii="Calibri"/>
          <w:b/>
          <w:spacing w:val="-1"/>
        </w:rPr>
        <w:t>Description</w:t>
      </w:r>
      <w:r>
        <w:rPr>
          <w:rFonts w:ascii="Calibri"/>
          <w:b/>
        </w:rPr>
        <w:t xml:space="preserve"> </w:t>
      </w:r>
      <w:r>
        <w:rPr>
          <w:spacing w:val="-1"/>
        </w:rPr>
        <w:t>provides</w:t>
      </w:r>
      <w:r>
        <w:t xml:space="preserve"> </w:t>
      </w:r>
      <w:r>
        <w:rPr>
          <w:spacing w:val="-1"/>
        </w:rPr>
        <w:t>the</w:t>
      </w:r>
      <w:r>
        <w:t xml:space="preserve"> </w:t>
      </w:r>
      <w:r>
        <w:rPr>
          <w:spacing w:val="-1"/>
        </w:rPr>
        <w:t xml:space="preserve">description </w:t>
      </w:r>
      <w:r>
        <w:t>of</w:t>
      </w:r>
      <w:r>
        <w:rPr>
          <w:spacing w:val="-3"/>
        </w:rPr>
        <w:t xml:space="preserve"> </w:t>
      </w:r>
      <w:r>
        <w:rPr>
          <w:spacing w:val="-1"/>
        </w:rPr>
        <w:t>the</w:t>
      </w:r>
      <w:r>
        <w:rPr>
          <w:spacing w:val="-2"/>
        </w:rPr>
        <w:t xml:space="preserve"> </w:t>
      </w:r>
      <w:r>
        <w:rPr>
          <w:spacing w:val="-1"/>
        </w:rPr>
        <w:t>metadata</w:t>
      </w:r>
      <w:r>
        <w:rPr>
          <w:spacing w:val="-2"/>
        </w:rPr>
        <w:t xml:space="preserve"> </w:t>
      </w:r>
      <w:r>
        <w:t>as listed</w:t>
      </w:r>
      <w:r>
        <w:rPr>
          <w:spacing w:val="-1"/>
        </w:rPr>
        <w:t xml:space="preserve"> </w:t>
      </w:r>
      <w:r>
        <w:t>in</w:t>
      </w:r>
      <w:r>
        <w:rPr>
          <w:spacing w:val="-3"/>
        </w:rPr>
        <w:t xml:space="preserve"> </w:t>
      </w:r>
      <w:r>
        <w:t>the</w:t>
      </w:r>
      <w:r>
        <w:rPr>
          <w:spacing w:val="3"/>
        </w:rPr>
        <w:t xml:space="preserve"> </w:t>
      </w:r>
      <w:r>
        <w:rPr>
          <w:spacing w:val="-1"/>
        </w:rPr>
        <w:t>Information</w:t>
      </w:r>
      <w:r>
        <w:rPr>
          <w:spacing w:val="-3"/>
        </w:rPr>
        <w:t xml:space="preserve"> </w:t>
      </w:r>
      <w:r>
        <w:rPr>
          <w:spacing w:val="-1"/>
        </w:rPr>
        <w:t>Model.</w:t>
      </w:r>
    </w:p>
    <w:p w14:paraId="27727702" w14:textId="77777777" w:rsidR="00AB58C1" w:rsidRDefault="00AB58C1" w:rsidP="00036922">
      <w:pPr>
        <w:pStyle w:val="BodyText1"/>
        <w:widowControl w:val="0"/>
        <w:numPr>
          <w:ilvl w:val="2"/>
          <w:numId w:val="26"/>
        </w:numPr>
        <w:tabs>
          <w:tab w:val="clear" w:pos="1140"/>
          <w:tab w:val="left" w:pos="821"/>
        </w:tabs>
        <w:spacing w:before="22" w:after="0" w:line="256" w:lineRule="auto"/>
        <w:ind w:right="182"/>
      </w:pPr>
      <w:proofErr w:type="spellStart"/>
      <w:r>
        <w:rPr>
          <w:rFonts w:ascii="Calibri"/>
          <w:b/>
          <w:spacing w:val="-1"/>
        </w:rPr>
        <w:t>CfRadial</w:t>
      </w:r>
      <w:proofErr w:type="spellEnd"/>
      <w:r>
        <w:rPr>
          <w:rFonts w:ascii="Calibri"/>
          <w:b/>
          <w:spacing w:val="1"/>
        </w:rPr>
        <w:t xml:space="preserve"> </w:t>
      </w:r>
      <w:r>
        <w:rPr>
          <w:spacing w:val="-1"/>
        </w:rPr>
        <w:t>provides</w:t>
      </w:r>
      <w:r>
        <w:t xml:space="preserve"> </w:t>
      </w:r>
      <w:r>
        <w:rPr>
          <w:spacing w:val="-1"/>
        </w:rPr>
        <w:t>the</w:t>
      </w:r>
      <w:r>
        <w:t xml:space="preserve"> </w:t>
      </w:r>
      <w:r>
        <w:rPr>
          <w:spacing w:val="-2"/>
        </w:rPr>
        <w:t>name</w:t>
      </w:r>
      <w:r>
        <w:t xml:space="preserve"> of</w:t>
      </w:r>
      <w:r>
        <w:rPr>
          <w:spacing w:val="-3"/>
        </w:rPr>
        <w:t xml:space="preserve"> </w:t>
      </w:r>
      <w:r>
        <w:rPr>
          <w:spacing w:val="-1"/>
        </w:rPr>
        <w:t>the</w:t>
      </w:r>
      <w:r>
        <w:rPr>
          <w:spacing w:val="-2"/>
        </w:rPr>
        <w:t xml:space="preserve"> </w:t>
      </w:r>
      <w:r>
        <w:rPr>
          <w:spacing w:val="-1"/>
        </w:rPr>
        <w:t>equivalent</w:t>
      </w:r>
      <w:r>
        <w:t xml:space="preserve"> </w:t>
      </w:r>
      <w:r>
        <w:rPr>
          <w:spacing w:val="-1"/>
        </w:rPr>
        <w:t>dimension,</w:t>
      </w:r>
      <w:r>
        <w:t xml:space="preserve"> </w:t>
      </w:r>
      <w:r>
        <w:rPr>
          <w:spacing w:val="-1"/>
        </w:rPr>
        <w:t>variable</w:t>
      </w:r>
      <w:r>
        <w:rPr>
          <w:spacing w:val="-2"/>
        </w:rPr>
        <w:t xml:space="preserve"> </w:t>
      </w:r>
      <w:r>
        <w:t xml:space="preserve">or </w:t>
      </w:r>
      <w:r>
        <w:rPr>
          <w:spacing w:val="-1"/>
        </w:rPr>
        <w:t>attribute</w:t>
      </w:r>
      <w:r>
        <w:rPr>
          <w:spacing w:val="-2"/>
        </w:rPr>
        <w:t xml:space="preserve"> </w:t>
      </w:r>
      <w:r>
        <w:rPr>
          <w:spacing w:val="-1"/>
        </w:rPr>
        <w:t>which implements</w:t>
      </w:r>
      <w:r>
        <w:rPr>
          <w:spacing w:val="71"/>
        </w:rPr>
        <w:t xml:space="preserve"> </w:t>
      </w:r>
      <w:r>
        <w:t>the</w:t>
      </w:r>
      <w:r>
        <w:rPr>
          <w:spacing w:val="-2"/>
        </w:rPr>
        <w:t xml:space="preserve"> </w:t>
      </w:r>
      <w:r>
        <w:rPr>
          <w:spacing w:val="-1"/>
        </w:rPr>
        <w:t>metadata</w:t>
      </w:r>
      <w:r>
        <w:t xml:space="preserve"> </w:t>
      </w:r>
      <w:r>
        <w:rPr>
          <w:spacing w:val="-1"/>
        </w:rPr>
        <w:t>within the</w:t>
      </w:r>
      <w:r>
        <w:t xml:space="preserve"> </w:t>
      </w:r>
      <w:proofErr w:type="spellStart"/>
      <w:r>
        <w:rPr>
          <w:spacing w:val="-1"/>
        </w:rPr>
        <w:t>CfRadial</w:t>
      </w:r>
      <w:proofErr w:type="spellEnd"/>
      <w:r>
        <w:rPr>
          <w:spacing w:val="-1"/>
        </w:rPr>
        <w:t xml:space="preserve"> </w:t>
      </w:r>
      <w:r>
        <w:t>2</w:t>
      </w:r>
      <w:r>
        <w:rPr>
          <w:spacing w:val="1"/>
        </w:rPr>
        <w:t xml:space="preserve"> </w:t>
      </w:r>
      <w:r>
        <w:rPr>
          <w:spacing w:val="-1"/>
        </w:rPr>
        <w:t>format.</w:t>
      </w:r>
    </w:p>
    <w:p w14:paraId="6D4C58E9" w14:textId="77777777" w:rsidR="00AB58C1" w:rsidRDefault="00AB58C1" w:rsidP="00AB58C1">
      <w:pPr>
        <w:pStyle w:val="BodyText1"/>
        <w:spacing w:before="161"/>
      </w:pPr>
      <w:r>
        <w:rPr>
          <w:spacing w:val="-1"/>
        </w:rPr>
        <w:t>The</w:t>
      </w:r>
      <w:r>
        <w:t xml:space="preserve"> </w:t>
      </w:r>
      <w:r>
        <w:rPr>
          <w:spacing w:val="-1"/>
        </w:rPr>
        <w:t>inclusion</w:t>
      </w:r>
      <w:r>
        <w:rPr>
          <w:spacing w:val="-3"/>
        </w:rPr>
        <w:t xml:space="preserve"> </w:t>
      </w:r>
      <w:r>
        <w:t>of</w:t>
      </w:r>
      <w:r>
        <w:rPr>
          <w:spacing w:val="-2"/>
        </w:rPr>
        <w:t xml:space="preserve"> </w:t>
      </w:r>
      <w:r>
        <w:rPr>
          <w:spacing w:val="-1"/>
        </w:rPr>
        <w:t>comprehensive</w:t>
      </w:r>
      <w:r>
        <w:rPr>
          <w:spacing w:val="-2"/>
        </w:rPr>
        <w:t xml:space="preserve"> </w:t>
      </w:r>
      <w:r>
        <w:rPr>
          <w:spacing w:val="-1"/>
        </w:rPr>
        <w:t>metadata</w:t>
      </w:r>
      <w:r>
        <w:t xml:space="preserve"> </w:t>
      </w:r>
      <w:r>
        <w:rPr>
          <w:spacing w:val="-1"/>
        </w:rPr>
        <w:t>beyond</w:t>
      </w:r>
      <w:r>
        <w:rPr>
          <w:spacing w:val="1"/>
        </w:rPr>
        <w:t xml:space="preserve"> </w:t>
      </w:r>
      <w:r>
        <w:rPr>
          <w:spacing w:val="-1"/>
        </w:rPr>
        <w:t>those</w:t>
      </w:r>
      <w:r>
        <w:rPr>
          <w:spacing w:val="1"/>
        </w:rPr>
        <w:t xml:space="preserve"> </w:t>
      </w:r>
      <w:r>
        <w:rPr>
          <w:spacing w:val="-1"/>
        </w:rPr>
        <w:t>identified</w:t>
      </w:r>
      <w:r>
        <w:rPr>
          <w:spacing w:val="-3"/>
        </w:rPr>
        <w:t xml:space="preserve"> </w:t>
      </w:r>
      <w:r>
        <w:rPr>
          <w:spacing w:val="-1"/>
        </w:rPr>
        <w:t xml:space="preserve">by </w:t>
      </w:r>
      <w:hyperlink w:anchor="_bookmark15" w:history="1">
        <w:r>
          <w:rPr>
            <w:spacing w:val="-1"/>
          </w:rPr>
          <w:t>Table</w:t>
        </w:r>
        <w:r>
          <w:rPr>
            <w:spacing w:val="-2"/>
          </w:rPr>
          <w:t xml:space="preserve"> </w:t>
        </w:r>
        <w:r>
          <w:t>2</w:t>
        </w:r>
      </w:hyperlink>
      <w:r>
        <w:rPr>
          <w:spacing w:val="1"/>
        </w:rPr>
        <w:t xml:space="preserve"> </w:t>
      </w:r>
      <w:r>
        <w:t xml:space="preserve">is </w:t>
      </w:r>
      <w:r>
        <w:rPr>
          <w:spacing w:val="-1"/>
        </w:rPr>
        <w:t>strongly</w:t>
      </w:r>
      <w:r>
        <w:rPr>
          <w:spacing w:val="-2"/>
        </w:rPr>
        <w:t xml:space="preserve"> </w:t>
      </w:r>
      <w:r>
        <w:rPr>
          <w:spacing w:val="-1"/>
        </w:rPr>
        <w:t>encouraged.</w:t>
      </w:r>
    </w:p>
    <w:p w14:paraId="24FBC849" w14:textId="77777777" w:rsidR="00AB58C1" w:rsidRDefault="00AB58C1" w:rsidP="00AB58C1">
      <w:pPr>
        <w:spacing w:before="187"/>
        <w:ind w:left="100"/>
        <w:rPr>
          <w:rFonts w:ascii="Calibri" w:eastAsia="Calibri" w:hAnsi="Calibri" w:cs="Calibri"/>
          <w:sz w:val="18"/>
          <w:szCs w:val="18"/>
        </w:rPr>
      </w:pPr>
      <w:bookmarkStart w:id="66" w:name="_bookmark15"/>
      <w:bookmarkEnd w:id="66"/>
      <w:r>
        <w:rPr>
          <w:rFonts w:ascii="Calibri"/>
          <w:i/>
          <w:color w:val="44536A"/>
          <w:spacing w:val="-1"/>
          <w:sz w:val="18"/>
        </w:rPr>
        <w:t>Table</w:t>
      </w:r>
      <w:r>
        <w:rPr>
          <w:rFonts w:ascii="Calibri"/>
          <w:i/>
          <w:color w:val="44536A"/>
          <w:spacing w:val="-2"/>
          <w:sz w:val="18"/>
        </w:rPr>
        <w:t xml:space="preserve"> </w:t>
      </w:r>
      <w:r>
        <w:rPr>
          <w:rFonts w:ascii="Calibri"/>
          <w:i/>
          <w:color w:val="44536A"/>
          <w:sz w:val="18"/>
        </w:rPr>
        <w:t>2</w:t>
      </w:r>
      <w:r>
        <w:rPr>
          <w:rFonts w:ascii="Calibri"/>
          <w:i/>
          <w:color w:val="44536A"/>
          <w:spacing w:val="-3"/>
          <w:sz w:val="18"/>
        </w:rPr>
        <w:t xml:space="preserve"> </w:t>
      </w:r>
      <w:r>
        <w:rPr>
          <w:rFonts w:ascii="Calibri"/>
          <w:i/>
          <w:color w:val="44536A"/>
          <w:spacing w:val="-1"/>
          <w:sz w:val="18"/>
        </w:rPr>
        <w:t>Mandatory</w:t>
      </w:r>
      <w:r>
        <w:rPr>
          <w:rFonts w:ascii="Calibri"/>
          <w:i/>
          <w:color w:val="44536A"/>
          <w:spacing w:val="-3"/>
          <w:sz w:val="18"/>
        </w:rPr>
        <w:t xml:space="preserve"> </w:t>
      </w:r>
      <w:r>
        <w:rPr>
          <w:rFonts w:ascii="Calibri"/>
          <w:i/>
          <w:color w:val="44536A"/>
          <w:spacing w:val="-1"/>
          <w:sz w:val="18"/>
        </w:rPr>
        <w:t>weather</w:t>
      </w:r>
      <w:r>
        <w:rPr>
          <w:rFonts w:ascii="Calibri"/>
          <w:i/>
          <w:color w:val="44536A"/>
          <w:spacing w:val="-3"/>
          <w:sz w:val="18"/>
        </w:rPr>
        <w:t xml:space="preserve"> </w:t>
      </w:r>
      <w:r>
        <w:rPr>
          <w:rFonts w:ascii="Calibri"/>
          <w:i/>
          <w:color w:val="44536A"/>
          <w:spacing w:val="-2"/>
          <w:sz w:val="18"/>
        </w:rPr>
        <w:t xml:space="preserve">radar </w:t>
      </w:r>
      <w:r>
        <w:rPr>
          <w:rFonts w:ascii="Calibri"/>
          <w:i/>
          <w:color w:val="44536A"/>
          <w:spacing w:val="-1"/>
          <w:sz w:val="18"/>
        </w:rPr>
        <w:t>metadata</w:t>
      </w:r>
    </w:p>
    <w:p w14:paraId="6A3F6E4F" w14:textId="77777777" w:rsidR="00AB58C1" w:rsidRDefault="00AB58C1" w:rsidP="00AB58C1">
      <w:pPr>
        <w:spacing w:before="1"/>
        <w:rPr>
          <w:rFonts w:ascii="Calibri" w:eastAsia="Calibri" w:hAnsi="Calibri" w:cs="Calibri"/>
          <w:i/>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655"/>
        <w:gridCol w:w="5066"/>
        <w:gridCol w:w="3632"/>
      </w:tblGrid>
      <w:tr w:rsidR="00AB58C1" w14:paraId="5A7D6C72" w14:textId="77777777" w:rsidTr="00AB58C1">
        <w:trPr>
          <w:trHeight w:hRule="exact" w:val="266"/>
        </w:trPr>
        <w:tc>
          <w:tcPr>
            <w:tcW w:w="5720" w:type="dxa"/>
            <w:gridSpan w:val="2"/>
            <w:tcBorders>
              <w:top w:val="single" w:sz="5" w:space="0" w:color="4471C4"/>
              <w:left w:val="single" w:sz="5" w:space="0" w:color="4471C4"/>
              <w:bottom w:val="single" w:sz="5" w:space="0" w:color="4471C4"/>
              <w:right w:val="nil"/>
            </w:tcBorders>
            <w:shd w:val="clear" w:color="auto" w:fill="4471C4"/>
          </w:tcPr>
          <w:p w14:paraId="1E77CC14" w14:textId="77777777" w:rsidR="00AB58C1" w:rsidRDefault="00AB58C1" w:rsidP="00AB58C1">
            <w:pPr>
              <w:pStyle w:val="TableParagraph"/>
              <w:tabs>
                <w:tab w:val="left" w:pos="800"/>
              </w:tabs>
              <w:spacing w:line="255" w:lineRule="exact"/>
              <w:ind w:left="102"/>
              <w:rPr>
                <w:rFonts w:ascii="Calibri" w:eastAsia="Calibri" w:hAnsi="Calibri" w:cs="Calibri"/>
              </w:rPr>
            </w:pPr>
            <w:r>
              <w:rPr>
                <w:rFonts w:ascii="Calibri"/>
                <w:b/>
                <w:color w:val="FFFFFF"/>
                <w:spacing w:val="-1"/>
                <w:w w:val="95"/>
              </w:rPr>
              <w:t>IMID</w:t>
            </w:r>
            <w:r>
              <w:rPr>
                <w:rFonts w:ascii="Calibri"/>
                <w:b/>
                <w:color w:val="FFFFFF"/>
                <w:spacing w:val="-1"/>
                <w:w w:val="95"/>
              </w:rPr>
              <w:tab/>
            </w:r>
            <w:r>
              <w:rPr>
                <w:rFonts w:ascii="Calibri"/>
                <w:b/>
                <w:color w:val="FFFFFF"/>
                <w:spacing w:val="-1"/>
              </w:rPr>
              <w:t>Description</w:t>
            </w:r>
          </w:p>
        </w:tc>
        <w:tc>
          <w:tcPr>
            <w:tcW w:w="3632" w:type="dxa"/>
            <w:tcBorders>
              <w:top w:val="single" w:sz="5" w:space="0" w:color="4471C4"/>
              <w:left w:val="nil"/>
              <w:bottom w:val="single" w:sz="5" w:space="0" w:color="4471C4"/>
              <w:right w:val="single" w:sz="5" w:space="0" w:color="4471C4"/>
            </w:tcBorders>
            <w:shd w:val="clear" w:color="auto" w:fill="4471C4"/>
          </w:tcPr>
          <w:p w14:paraId="74DCED02" w14:textId="77777777" w:rsidR="00AB58C1" w:rsidRDefault="00AB58C1" w:rsidP="00AB58C1">
            <w:pPr>
              <w:pStyle w:val="TableParagraph"/>
              <w:spacing w:line="255" w:lineRule="exact"/>
              <w:ind w:left="122"/>
              <w:rPr>
                <w:rFonts w:ascii="Calibri" w:eastAsia="Calibri" w:hAnsi="Calibri" w:cs="Calibri"/>
              </w:rPr>
            </w:pPr>
            <w:proofErr w:type="spellStart"/>
            <w:r>
              <w:rPr>
                <w:rFonts w:ascii="Calibri"/>
                <w:b/>
                <w:color w:val="FFFFFF"/>
                <w:spacing w:val="-1"/>
              </w:rPr>
              <w:t>CfRadial</w:t>
            </w:r>
            <w:proofErr w:type="spellEnd"/>
          </w:p>
        </w:tc>
      </w:tr>
      <w:tr w:rsidR="00AB58C1" w14:paraId="230A473B" w14:textId="77777777" w:rsidTr="00AB58C1">
        <w:trPr>
          <w:trHeight w:hRule="exact" w:val="286"/>
        </w:trPr>
        <w:tc>
          <w:tcPr>
            <w:tcW w:w="9352" w:type="dxa"/>
            <w:gridSpan w:val="3"/>
            <w:tcBorders>
              <w:top w:val="single" w:sz="5" w:space="0" w:color="4471C4"/>
              <w:left w:val="single" w:sz="5" w:space="0" w:color="4471C4"/>
              <w:bottom w:val="single" w:sz="5" w:space="0" w:color="4471C4"/>
              <w:right w:val="single" w:sz="5" w:space="0" w:color="4471C4"/>
            </w:tcBorders>
          </w:tcPr>
          <w:p w14:paraId="18B641E2" w14:textId="77777777" w:rsidR="00AB58C1" w:rsidRDefault="00AB58C1" w:rsidP="00AB58C1">
            <w:pPr>
              <w:pStyle w:val="TableParagraph"/>
              <w:spacing w:before="5"/>
              <w:jc w:val="center"/>
              <w:rPr>
                <w:rFonts w:ascii="Calibri" w:eastAsia="Calibri" w:hAnsi="Calibri" w:cs="Calibri"/>
              </w:rPr>
            </w:pPr>
            <w:r>
              <w:rPr>
                <w:rFonts w:ascii="Calibri"/>
                <w:b/>
                <w:spacing w:val="-1"/>
              </w:rPr>
              <w:t>Volume</w:t>
            </w:r>
            <w:r>
              <w:rPr>
                <w:rFonts w:ascii="Calibri"/>
                <w:b/>
              </w:rPr>
              <w:t xml:space="preserve"> </w:t>
            </w:r>
            <w:r>
              <w:rPr>
                <w:rFonts w:ascii="Calibri"/>
                <w:b/>
                <w:spacing w:val="-1"/>
              </w:rPr>
              <w:t>metadata</w:t>
            </w:r>
          </w:p>
        </w:tc>
      </w:tr>
      <w:tr w:rsidR="00AB58C1" w14:paraId="5596A9ED" w14:textId="77777777" w:rsidTr="00AB58C1">
        <w:trPr>
          <w:trHeight w:hRule="exact" w:val="292"/>
        </w:trPr>
        <w:tc>
          <w:tcPr>
            <w:tcW w:w="655" w:type="dxa"/>
            <w:tcBorders>
              <w:top w:val="single" w:sz="5" w:space="0" w:color="4471C4"/>
              <w:left w:val="single" w:sz="5" w:space="0" w:color="4471C4"/>
              <w:bottom w:val="nil"/>
              <w:right w:val="nil"/>
            </w:tcBorders>
          </w:tcPr>
          <w:p w14:paraId="5C5B6AE3"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1.0</w:t>
            </w:r>
          </w:p>
        </w:tc>
        <w:tc>
          <w:tcPr>
            <w:tcW w:w="5066" w:type="dxa"/>
            <w:tcBorders>
              <w:top w:val="single" w:sz="5" w:space="0" w:color="4471C4"/>
              <w:left w:val="nil"/>
              <w:bottom w:val="nil"/>
              <w:right w:val="nil"/>
            </w:tcBorders>
          </w:tcPr>
          <w:p w14:paraId="3A20791B" w14:textId="77777777" w:rsidR="00AB58C1" w:rsidRDefault="00AB58C1" w:rsidP="00AB58C1">
            <w:pPr>
              <w:pStyle w:val="TableParagraph"/>
              <w:spacing w:line="267" w:lineRule="exact"/>
              <w:ind w:left="151"/>
              <w:rPr>
                <w:rFonts w:ascii="Calibri" w:eastAsia="Calibri" w:hAnsi="Calibri" w:cs="Calibri"/>
              </w:rPr>
            </w:pPr>
            <w:r>
              <w:rPr>
                <w:rFonts w:ascii="Calibri" w:eastAsia="Calibri" w:hAnsi="Calibri" w:cs="Calibri"/>
                <w:spacing w:val="-1"/>
              </w:rPr>
              <w:t>Instrument</w:t>
            </w:r>
            <w:r>
              <w:rPr>
                <w:rFonts w:ascii="Calibri" w:eastAsia="Calibri" w:hAnsi="Calibri" w:cs="Calibri"/>
                <w:spacing w:val="-3"/>
              </w:rPr>
              <w:t xml:space="preserve"> </w:t>
            </w:r>
            <w:r>
              <w:rPr>
                <w:rFonts w:ascii="Calibri" w:eastAsia="Calibri" w:hAnsi="Calibri" w:cs="Calibri"/>
                <w:spacing w:val="-1"/>
              </w:rPr>
              <w:t>type,</w:t>
            </w:r>
            <w:r>
              <w:rPr>
                <w:rFonts w:ascii="Calibri" w:eastAsia="Calibri" w:hAnsi="Calibri" w:cs="Calibri"/>
              </w:rPr>
              <w:t xml:space="preserve"> </w:t>
            </w:r>
            <w:r>
              <w:rPr>
                <w:rFonts w:ascii="Calibri" w:eastAsia="Calibri" w:hAnsi="Calibri" w:cs="Calibri"/>
                <w:spacing w:val="-1"/>
              </w:rPr>
              <w:t>distinguishing between</w:t>
            </w:r>
            <w:r>
              <w:rPr>
                <w:rFonts w:ascii="Calibri" w:eastAsia="Calibri" w:hAnsi="Calibri" w:cs="Calibri"/>
              </w:rPr>
              <w:t xml:space="preserve"> </w:t>
            </w:r>
            <w:r>
              <w:rPr>
                <w:rFonts w:ascii="Calibri" w:eastAsia="Calibri" w:hAnsi="Calibri" w:cs="Calibri"/>
                <w:spacing w:val="-1"/>
              </w:rPr>
              <w:t>“radar”</w:t>
            </w:r>
            <w:r>
              <w:rPr>
                <w:rFonts w:ascii="Calibri" w:eastAsia="Calibri" w:hAnsi="Calibri" w:cs="Calibri"/>
                <w:spacing w:val="1"/>
              </w:rPr>
              <w:t xml:space="preserve"> </w:t>
            </w:r>
            <w:r>
              <w:rPr>
                <w:rFonts w:ascii="Calibri" w:eastAsia="Calibri" w:hAnsi="Calibri" w:cs="Calibri"/>
              </w:rPr>
              <w:t>and</w:t>
            </w:r>
          </w:p>
        </w:tc>
        <w:tc>
          <w:tcPr>
            <w:tcW w:w="3632" w:type="dxa"/>
            <w:tcBorders>
              <w:top w:val="single" w:sz="5" w:space="0" w:color="4471C4"/>
              <w:left w:val="nil"/>
              <w:bottom w:val="nil"/>
              <w:right w:val="single" w:sz="5" w:space="0" w:color="4471C4"/>
            </w:tcBorders>
          </w:tcPr>
          <w:p w14:paraId="0AD2D734"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instrument_type</w:t>
            </w:r>
            <w:proofErr w:type="spellEnd"/>
          </w:p>
        </w:tc>
      </w:tr>
      <w:tr w:rsidR="00AB58C1" w14:paraId="7B9642FC" w14:textId="77777777" w:rsidTr="00AB58C1">
        <w:trPr>
          <w:trHeight w:hRule="exact" w:val="253"/>
        </w:trPr>
        <w:tc>
          <w:tcPr>
            <w:tcW w:w="655" w:type="dxa"/>
            <w:tcBorders>
              <w:top w:val="nil"/>
              <w:left w:val="single" w:sz="5" w:space="0" w:color="4471C4"/>
              <w:bottom w:val="single" w:sz="5" w:space="0" w:color="4471C4"/>
              <w:right w:val="nil"/>
            </w:tcBorders>
          </w:tcPr>
          <w:p w14:paraId="1001C03E" w14:textId="77777777" w:rsidR="00AB58C1" w:rsidRDefault="00AB58C1" w:rsidP="00AB58C1"/>
        </w:tc>
        <w:tc>
          <w:tcPr>
            <w:tcW w:w="5066" w:type="dxa"/>
            <w:tcBorders>
              <w:top w:val="nil"/>
              <w:left w:val="nil"/>
              <w:bottom w:val="single" w:sz="5" w:space="0" w:color="4471C4"/>
              <w:right w:val="nil"/>
            </w:tcBorders>
          </w:tcPr>
          <w:p w14:paraId="2E38C784" w14:textId="77777777" w:rsidR="00AB58C1" w:rsidRDefault="00AB58C1" w:rsidP="00AB58C1">
            <w:pPr>
              <w:pStyle w:val="TableParagraph"/>
              <w:spacing w:line="247" w:lineRule="exact"/>
              <w:ind w:left="151"/>
              <w:rPr>
                <w:rFonts w:ascii="Calibri" w:eastAsia="Calibri" w:hAnsi="Calibri" w:cs="Calibri"/>
              </w:rPr>
            </w:pPr>
            <w:r>
              <w:rPr>
                <w:rFonts w:ascii="Calibri" w:eastAsia="Calibri" w:hAnsi="Calibri" w:cs="Calibri"/>
                <w:spacing w:val="-1"/>
              </w:rPr>
              <w:t>“</w:t>
            </w:r>
            <w:proofErr w:type="spellStart"/>
            <w:r>
              <w:rPr>
                <w:rFonts w:ascii="Calibri" w:eastAsia="Calibri" w:hAnsi="Calibri" w:cs="Calibri"/>
                <w:spacing w:val="-1"/>
              </w:rPr>
              <w:t>lidar</w:t>
            </w:r>
            <w:proofErr w:type="spellEnd"/>
            <w:r>
              <w:rPr>
                <w:rFonts w:ascii="Calibri" w:eastAsia="Calibri" w:hAnsi="Calibri" w:cs="Calibri"/>
                <w:spacing w:val="-1"/>
              </w:rPr>
              <w:t>”</w:t>
            </w:r>
          </w:p>
        </w:tc>
        <w:tc>
          <w:tcPr>
            <w:tcW w:w="3632" w:type="dxa"/>
            <w:tcBorders>
              <w:top w:val="nil"/>
              <w:left w:val="nil"/>
              <w:bottom w:val="single" w:sz="5" w:space="0" w:color="4471C4"/>
              <w:right w:val="single" w:sz="5" w:space="0" w:color="4471C4"/>
            </w:tcBorders>
          </w:tcPr>
          <w:p w14:paraId="534AE73F" w14:textId="77777777" w:rsidR="00AB58C1" w:rsidRDefault="00AB58C1" w:rsidP="00AB58C1"/>
        </w:tc>
      </w:tr>
      <w:tr w:rsidR="00AB58C1" w14:paraId="7D4F53C0" w14:textId="77777777" w:rsidTr="00AB58C1">
        <w:trPr>
          <w:trHeight w:hRule="exact" w:val="281"/>
        </w:trPr>
        <w:tc>
          <w:tcPr>
            <w:tcW w:w="655" w:type="dxa"/>
            <w:tcBorders>
              <w:top w:val="single" w:sz="5" w:space="0" w:color="4471C4"/>
              <w:left w:val="single" w:sz="5" w:space="0" w:color="4471C4"/>
              <w:bottom w:val="single" w:sz="5" w:space="0" w:color="4471C4"/>
              <w:right w:val="nil"/>
            </w:tcBorders>
          </w:tcPr>
          <w:p w14:paraId="4E94BB5A" w14:textId="77777777" w:rsidR="00AB58C1" w:rsidRDefault="00AB58C1" w:rsidP="00AB58C1">
            <w:pPr>
              <w:pStyle w:val="TableParagraph"/>
              <w:spacing w:before="1"/>
              <w:ind w:left="102"/>
              <w:rPr>
                <w:rFonts w:ascii="Calibri" w:eastAsia="Calibri" w:hAnsi="Calibri" w:cs="Calibri"/>
              </w:rPr>
            </w:pPr>
            <w:r>
              <w:rPr>
                <w:rFonts w:ascii="Calibri"/>
                <w:b/>
                <w:spacing w:val="-1"/>
              </w:rPr>
              <w:t>1.1</w:t>
            </w:r>
          </w:p>
        </w:tc>
        <w:tc>
          <w:tcPr>
            <w:tcW w:w="5066" w:type="dxa"/>
            <w:tcBorders>
              <w:top w:val="single" w:sz="5" w:space="0" w:color="4471C4"/>
              <w:left w:val="nil"/>
              <w:bottom w:val="single" w:sz="5" w:space="0" w:color="4471C4"/>
              <w:right w:val="nil"/>
            </w:tcBorders>
          </w:tcPr>
          <w:p w14:paraId="3AE444A3" w14:textId="77777777" w:rsidR="00AB58C1" w:rsidRDefault="00AB58C1" w:rsidP="00AB58C1">
            <w:pPr>
              <w:pStyle w:val="TableParagraph"/>
              <w:spacing w:before="1"/>
              <w:ind w:left="151"/>
              <w:rPr>
                <w:rFonts w:ascii="Calibri" w:eastAsia="Calibri" w:hAnsi="Calibri" w:cs="Calibri"/>
              </w:rPr>
            </w:pPr>
            <w:r>
              <w:rPr>
                <w:rFonts w:ascii="Calibri"/>
                <w:spacing w:val="-1"/>
              </w:rPr>
              <w:t>Site</w:t>
            </w:r>
            <w:r>
              <w:rPr>
                <w:rFonts w:ascii="Calibri"/>
              </w:rPr>
              <w:t xml:space="preserve"> </w:t>
            </w:r>
            <w:r>
              <w:rPr>
                <w:rFonts w:ascii="Calibri"/>
                <w:spacing w:val="-1"/>
              </w:rPr>
              <w:t>identifier,</w:t>
            </w:r>
            <w:r>
              <w:rPr>
                <w:rFonts w:ascii="Calibri"/>
              </w:rPr>
              <w:t xml:space="preserve"> </w:t>
            </w:r>
            <w:r>
              <w:rPr>
                <w:rFonts w:ascii="Calibri"/>
                <w:spacing w:val="-1"/>
              </w:rPr>
              <w:t>WIGOS</w:t>
            </w:r>
            <w:r>
              <w:rPr>
                <w:rFonts w:ascii="Calibri"/>
              </w:rPr>
              <w:t xml:space="preserve"> </w:t>
            </w:r>
            <w:r>
              <w:rPr>
                <w:rFonts w:ascii="Calibri"/>
                <w:spacing w:val="-1"/>
              </w:rPr>
              <w:t>identifier</w:t>
            </w:r>
            <w:r>
              <w:rPr>
                <w:rFonts w:ascii="Calibri"/>
              </w:rPr>
              <w:t xml:space="preserve"> </w:t>
            </w:r>
            <w:r>
              <w:rPr>
                <w:rFonts w:ascii="Calibri"/>
                <w:spacing w:val="-1"/>
              </w:rPr>
              <w:t>(see</w:t>
            </w:r>
            <w:r>
              <w:rPr>
                <w:rFonts w:ascii="Calibri"/>
              </w:rPr>
              <w:t xml:space="preserve"> </w:t>
            </w:r>
            <w:r>
              <w:rPr>
                <w:rFonts w:ascii="Calibri"/>
                <w:spacing w:val="-1"/>
              </w:rPr>
              <w:t>below)</w:t>
            </w:r>
          </w:p>
        </w:tc>
        <w:tc>
          <w:tcPr>
            <w:tcW w:w="3632" w:type="dxa"/>
            <w:tcBorders>
              <w:top w:val="single" w:sz="5" w:space="0" w:color="4471C4"/>
              <w:left w:val="nil"/>
              <w:bottom w:val="single" w:sz="5" w:space="0" w:color="4471C4"/>
              <w:right w:val="single" w:sz="5" w:space="0" w:color="4471C4"/>
            </w:tcBorders>
          </w:tcPr>
          <w:p w14:paraId="6229EBFE" w14:textId="77777777" w:rsidR="00AB58C1" w:rsidRDefault="00AB58C1" w:rsidP="00AB58C1">
            <w:pPr>
              <w:pStyle w:val="TableParagraph"/>
              <w:spacing w:before="1"/>
              <w:ind w:left="122"/>
              <w:rPr>
                <w:rFonts w:ascii="Calibri" w:eastAsia="Calibri" w:hAnsi="Calibri" w:cs="Calibri"/>
              </w:rPr>
            </w:pPr>
            <w:proofErr w:type="spellStart"/>
            <w:r>
              <w:rPr>
                <w:rFonts w:ascii="Calibri"/>
                <w:spacing w:val="-1"/>
              </w:rPr>
              <w:t>instrument_name</w:t>
            </w:r>
            <w:proofErr w:type="spellEnd"/>
          </w:p>
        </w:tc>
      </w:tr>
      <w:tr w:rsidR="00AB58C1" w14:paraId="6BD120C5"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674CDCD7"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1.2</w:t>
            </w:r>
          </w:p>
        </w:tc>
        <w:tc>
          <w:tcPr>
            <w:tcW w:w="5066" w:type="dxa"/>
            <w:tcBorders>
              <w:top w:val="single" w:sz="5" w:space="0" w:color="4471C4"/>
              <w:left w:val="nil"/>
              <w:bottom w:val="single" w:sz="5" w:space="0" w:color="4471C4"/>
              <w:right w:val="nil"/>
            </w:tcBorders>
          </w:tcPr>
          <w:p w14:paraId="0AC11A1F"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Volume</w:t>
            </w:r>
            <w:r>
              <w:rPr>
                <w:rFonts w:ascii="Calibri"/>
              </w:rPr>
              <w:t xml:space="preserve"> </w:t>
            </w:r>
            <w:r>
              <w:rPr>
                <w:rFonts w:ascii="Calibri"/>
                <w:spacing w:val="-2"/>
              </w:rPr>
              <w:t>start</w:t>
            </w:r>
            <w:r>
              <w:rPr>
                <w:rFonts w:ascii="Calibri"/>
              </w:rPr>
              <w:t xml:space="preserve"> </w:t>
            </w:r>
            <w:r>
              <w:rPr>
                <w:rFonts w:ascii="Calibri"/>
                <w:spacing w:val="-1"/>
              </w:rPr>
              <w:t>time</w:t>
            </w:r>
          </w:p>
        </w:tc>
        <w:tc>
          <w:tcPr>
            <w:tcW w:w="3632" w:type="dxa"/>
            <w:tcBorders>
              <w:top w:val="single" w:sz="5" w:space="0" w:color="4471C4"/>
              <w:left w:val="nil"/>
              <w:bottom w:val="single" w:sz="5" w:space="0" w:color="4471C4"/>
              <w:right w:val="single" w:sz="5" w:space="0" w:color="4471C4"/>
            </w:tcBorders>
          </w:tcPr>
          <w:p w14:paraId="2D13CDF6"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time_coverage_start</w:t>
            </w:r>
            <w:proofErr w:type="spellEnd"/>
          </w:p>
        </w:tc>
      </w:tr>
      <w:tr w:rsidR="00AB58C1" w14:paraId="1434AEF5"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50E30D91"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1.3</w:t>
            </w:r>
          </w:p>
        </w:tc>
        <w:tc>
          <w:tcPr>
            <w:tcW w:w="5066" w:type="dxa"/>
            <w:tcBorders>
              <w:top w:val="single" w:sz="5" w:space="0" w:color="4471C4"/>
              <w:left w:val="nil"/>
              <w:bottom w:val="single" w:sz="5" w:space="0" w:color="4471C4"/>
              <w:right w:val="nil"/>
            </w:tcBorders>
          </w:tcPr>
          <w:p w14:paraId="318C5203"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Volume</w:t>
            </w:r>
            <w:r>
              <w:rPr>
                <w:rFonts w:ascii="Calibri"/>
              </w:rPr>
              <w:t xml:space="preserve"> end</w:t>
            </w:r>
            <w:r>
              <w:rPr>
                <w:rFonts w:ascii="Calibri"/>
                <w:spacing w:val="-2"/>
              </w:rPr>
              <w:t xml:space="preserve"> time</w:t>
            </w:r>
          </w:p>
        </w:tc>
        <w:tc>
          <w:tcPr>
            <w:tcW w:w="3632" w:type="dxa"/>
            <w:tcBorders>
              <w:top w:val="single" w:sz="5" w:space="0" w:color="4471C4"/>
              <w:left w:val="nil"/>
              <w:bottom w:val="single" w:sz="5" w:space="0" w:color="4471C4"/>
              <w:right w:val="single" w:sz="5" w:space="0" w:color="4471C4"/>
            </w:tcBorders>
          </w:tcPr>
          <w:p w14:paraId="6F330ADD"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time_coverage_end</w:t>
            </w:r>
            <w:proofErr w:type="spellEnd"/>
          </w:p>
        </w:tc>
      </w:tr>
      <w:tr w:rsidR="00AB58C1" w14:paraId="533F339B"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4428AB6B"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2.0</w:t>
            </w:r>
          </w:p>
        </w:tc>
        <w:tc>
          <w:tcPr>
            <w:tcW w:w="5066" w:type="dxa"/>
            <w:tcBorders>
              <w:top w:val="single" w:sz="5" w:space="0" w:color="4471C4"/>
              <w:left w:val="nil"/>
              <w:bottom w:val="single" w:sz="5" w:space="0" w:color="4471C4"/>
              <w:right w:val="nil"/>
            </w:tcBorders>
          </w:tcPr>
          <w:p w14:paraId="67450D79"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Site</w:t>
            </w:r>
            <w:r>
              <w:rPr>
                <w:rFonts w:ascii="Calibri"/>
              </w:rPr>
              <w:t xml:space="preserve"> </w:t>
            </w:r>
            <w:r>
              <w:rPr>
                <w:rFonts w:ascii="Calibri"/>
                <w:spacing w:val="-1"/>
              </w:rPr>
              <w:t>longitude</w:t>
            </w:r>
          </w:p>
        </w:tc>
        <w:tc>
          <w:tcPr>
            <w:tcW w:w="3632" w:type="dxa"/>
            <w:tcBorders>
              <w:top w:val="single" w:sz="5" w:space="0" w:color="4471C4"/>
              <w:left w:val="nil"/>
              <w:bottom w:val="single" w:sz="5" w:space="0" w:color="4471C4"/>
              <w:right w:val="single" w:sz="5" w:space="0" w:color="4471C4"/>
            </w:tcBorders>
          </w:tcPr>
          <w:p w14:paraId="5F22C07C"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longitude</w:t>
            </w:r>
          </w:p>
        </w:tc>
      </w:tr>
      <w:tr w:rsidR="00AB58C1" w14:paraId="3A3BEB45"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3AABA3FD"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2.1</w:t>
            </w:r>
          </w:p>
        </w:tc>
        <w:tc>
          <w:tcPr>
            <w:tcW w:w="5066" w:type="dxa"/>
            <w:tcBorders>
              <w:top w:val="single" w:sz="5" w:space="0" w:color="4471C4"/>
              <w:left w:val="nil"/>
              <w:bottom w:val="single" w:sz="5" w:space="0" w:color="4471C4"/>
              <w:right w:val="nil"/>
            </w:tcBorders>
          </w:tcPr>
          <w:p w14:paraId="65BF0337"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Site</w:t>
            </w:r>
            <w:r>
              <w:rPr>
                <w:rFonts w:ascii="Calibri"/>
              </w:rPr>
              <w:t xml:space="preserve"> </w:t>
            </w:r>
            <w:r>
              <w:rPr>
                <w:rFonts w:ascii="Calibri"/>
                <w:spacing w:val="-1"/>
              </w:rPr>
              <w:t>latitude</w:t>
            </w:r>
          </w:p>
        </w:tc>
        <w:tc>
          <w:tcPr>
            <w:tcW w:w="3632" w:type="dxa"/>
            <w:tcBorders>
              <w:top w:val="single" w:sz="5" w:space="0" w:color="4471C4"/>
              <w:left w:val="nil"/>
              <w:bottom w:val="single" w:sz="5" w:space="0" w:color="4471C4"/>
              <w:right w:val="single" w:sz="5" w:space="0" w:color="4471C4"/>
            </w:tcBorders>
          </w:tcPr>
          <w:p w14:paraId="6BEB3ACE"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latitude</w:t>
            </w:r>
          </w:p>
        </w:tc>
      </w:tr>
      <w:tr w:rsidR="00AB58C1" w14:paraId="611E5673" w14:textId="77777777" w:rsidTr="00AB58C1">
        <w:trPr>
          <w:trHeight w:hRule="exact" w:val="293"/>
        </w:trPr>
        <w:tc>
          <w:tcPr>
            <w:tcW w:w="655" w:type="dxa"/>
            <w:tcBorders>
              <w:top w:val="single" w:sz="5" w:space="0" w:color="4471C4"/>
              <w:left w:val="single" w:sz="5" w:space="0" w:color="4471C4"/>
              <w:bottom w:val="nil"/>
              <w:right w:val="nil"/>
            </w:tcBorders>
          </w:tcPr>
          <w:p w14:paraId="27BD8844"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2.2</w:t>
            </w:r>
          </w:p>
        </w:tc>
        <w:tc>
          <w:tcPr>
            <w:tcW w:w="5066" w:type="dxa"/>
            <w:tcBorders>
              <w:top w:val="single" w:sz="5" w:space="0" w:color="4471C4"/>
              <w:left w:val="nil"/>
              <w:bottom w:val="nil"/>
              <w:right w:val="nil"/>
            </w:tcBorders>
          </w:tcPr>
          <w:p w14:paraId="2D215625"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Site</w:t>
            </w:r>
            <w:r>
              <w:rPr>
                <w:rFonts w:ascii="Calibri"/>
              </w:rPr>
              <w:t xml:space="preserve"> </w:t>
            </w:r>
            <w:r>
              <w:rPr>
                <w:rFonts w:ascii="Calibri"/>
                <w:spacing w:val="-1"/>
              </w:rPr>
              <w:t>altitude</w:t>
            </w:r>
            <w:r>
              <w:rPr>
                <w:rFonts w:ascii="Calibri"/>
                <w:spacing w:val="-2"/>
              </w:rPr>
              <w:t xml:space="preserve"> </w:t>
            </w:r>
            <w:r>
              <w:rPr>
                <w:rFonts w:ascii="Calibri"/>
                <w:spacing w:val="-1"/>
              </w:rPr>
              <w:t>above</w:t>
            </w:r>
            <w:r>
              <w:rPr>
                <w:rFonts w:ascii="Calibri"/>
                <w:spacing w:val="-2"/>
              </w:rPr>
              <w:t xml:space="preserve"> </w:t>
            </w:r>
            <w:r>
              <w:rPr>
                <w:rFonts w:ascii="Calibri"/>
                <w:spacing w:val="-1"/>
              </w:rPr>
              <w:t>geodetic</w:t>
            </w:r>
            <w:r>
              <w:rPr>
                <w:rFonts w:ascii="Calibri"/>
              </w:rPr>
              <w:t xml:space="preserve"> </w:t>
            </w:r>
            <w:r>
              <w:rPr>
                <w:rFonts w:ascii="Calibri"/>
                <w:spacing w:val="-1"/>
              </w:rPr>
              <w:t>datum.</w:t>
            </w:r>
            <w:r>
              <w:rPr>
                <w:rFonts w:ascii="Calibri"/>
                <w:spacing w:val="46"/>
              </w:rPr>
              <w:t xml:space="preserve"> </w:t>
            </w:r>
            <w:r>
              <w:rPr>
                <w:rFonts w:ascii="Calibri"/>
                <w:spacing w:val="-1"/>
              </w:rPr>
              <w:t>For</w:t>
            </w:r>
            <w:r>
              <w:rPr>
                <w:rFonts w:ascii="Calibri"/>
                <w:spacing w:val="-3"/>
              </w:rPr>
              <w:t xml:space="preserve"> </w:t>
            </w:r>
            <w:r>
              <w:rPr>
                <w:rFonts w:ascii="Calibri"/>
              </w:rPr>
              <w:t xml:space="preserve">a </w:t>
            </w:r>
            <w:r>
              <w:rPr>
                <w:rFonts w:ascii="Calibri"/>
                <w:spacing w:val="-1"/>
              </w:rPr>
              <w:t>scanning</w:t>
            </w:r>
          </w:p>
        </w:tc>
        <w:tc>
          <w:tcPr>
            <w:tcW w:w="3632" w:type="dxa"/>
            <w:tcBorders>
              <w:top w:val="single" w:sz="5" w:space="0" w:color="4471C4"/>
              <w:left w:val="nil"/>
              <w:bottom w:val="nil"/>
              <w:right w:val="single" w:sz="5" w:space="0" w:color="4471C4"/>
            </w:tcBorders>
          </w:tcPr>
          <w:p w14:paraId="72F2A12E"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altitude</w:t>
            </w:r>
          </w:p>
        </w:tc>
      </w:tr>
      <w:tr w:rsidR="00AB58C1" w14:paraId="4FA6AD48" w14:textId="77777777" w:rsidTr="00AB58C1">
        <w:trPr>
          <w:trHeight w:hRule="exact" w:val="269"/>
        </w:trPr>
        <w:tc>
          <w:tcPr>
            <w:tcW w:w="655" w:type="dxa"/>
            <w:tcBorders>
              <w:top w:val="nil"/>
              <w:left w:val="single" w:sz="5" w:space="0" w:color="4471C4"/>
              <w:bottom w:val="nil"/>
              <w:right w:val="nil"/>
            </w:tcBorders>
          </w:tcPr>
          <w:p w14:paraId="63E75377" w14:textId="77777777" w:rsidR="00AB58C1" w:rsidRDefault="00AB58C1" w:rsidP="00AB58C1"/>
        </w:tc>
        <w:tc>
          <w:tcPr>
            <w:tcW w:w="5066" w:type="dxa"/>
            <w:tcBorders>
              <w:top w:val="nil"/>
              <w:left w:val="nil"/>
              <w:bottom w:val="nil"/>
              <w:right w:val="nil"/>
            </w:tcBorders>
          </w:tcPr>
          <w:p w14:paraId="3C79E654" w14:textId="77777777" w:rsidR="00AB58C1" w:rsidRDefault="00AB58C1" w:rsidP="00AB58C1">
            <w:pPr>
              <w:pStyle w:val="TableParagraph"/>
              <w:spacing w:line="249" w:lineRule="exact"/>
              <w:ind w:left="151"/>
              <w:rPr>
                <w:rFonts w:ascii="Calibri" w:eastAsia="Calibri" w:hAnsi="Calibri" w:cs="Calibri"/>
              </w:rPr>
            </w:pPr>
            <w:r>
              <w:rPr>
                <w:rFonts w:ascii="Calibri"/>
                <w:spacing w:val="-1"/>
              </w:rPr>
              <w:t>instrument</w:t>
            </w:r>
            <w:r>
              <w:rPr>
                <w:rFonts w:ascii="Calibri"/>
                <w:spacing w:val="-3"/>
              </w:rPr>
              <w:t xml:space="preserve"> </w:t>
            </w:r>
            <w:r>
              <w:rPr>
                <w:rFonts w:ascii="Calibri"/>
                <w:spacing w:val="-1"/>
              </w:rPr>
              <w:t>this</w:t>
            </w:r>
            <w:r>
              <w:rPr>
                <w:rFonts w:ascii="Calibri"/>
              </w:rPr>
              <w:t xml:space="preserve"> is</w:t>
            </w:r>
            <w:r>
              <w:rPr>
                <w:rFonts w:ascii="Calibri"/>
                <w:spacing w:val="-3"/>
              </w:rPr>
              <w:t xml:space="preserve"> </w:t>
            </w:r>
            <w:r>
              <w:rPr>
                <w:rFonts w:ascii="Calibri"/>
                <w:spacing w:val="-1"/>
              </w:rPr>
              <w:t>the</w:t>
            </w:r>
            <w:r>
              <w:rPr>
                <w:rFonts w:ascii="Calibri"/>
                <w:spacing w:val="-2"/>
              </w:rPr>
              <w:t xml:space="preserve"> </w:t>
            </w:r>
            <w:r>
              <w:rPr>
                <w:rFonts w:ascii="Calibri"/>
                <w:spacing w:val="-1"/>
              </w:rPr>
              <w:t>center</w:t>
            </w:r>
            <w:r>
              <w:rPr>
                <w:rFonts w:ascii="Calibri"/>
              </w:rPr>
              <w:t xml:space="preserve"> of</w:t>
            </w:r>
            <w:r>
              <w:rPr>
                <w:rFonts w:ascii="Calibri"/>
                <w:spacing w:val="1"/>
              </w:rPr>
              <w:t xml:space="preserve"> </w:t>
            </w:r>
            <w:r>
              <w:rPr>
                <w:rFonts w:ascii="Calibri"/>
                <w:spacing w:val="-1"/>
              </w:rPr>
              <w:t>rotation</w:t>
            </w:r>
            <w:r>
              <w:rPr>
                <w:rFonts w:ascii="Calibri"/>
                <w:spacing w:val="-3"/>
              </w:rPr>
              <w:t xml:space="preserve"> </w:t>
            </w:r>
            <w:r>
              <w:rPr>
                <w:rFonts w:ascii="Calibri"/>
              </w:rPr>
              <w:t>of</w:t>
            </w:r>
            <w:r>
              <w:rPr>
                <w:rFonts w:ascii="Calibri"/>
                <w:spacing w:val="-2"/>
              </w:rPr>
              <w:t xml:space="preserve"> </w:t>
            </w:r>
            <w:r>
              <w:rPr>
                <w:rFonts w:ascii="Calibri"/>
              </w:rPr>
              <w:t>the</w:t>
            </w:r>
          </w:p>
        </w:tc>
        <w:tc>
          <w:tcPr>
            <w:tcW w:w="3632" w:type="dxa"/>
            <w:tcBorders>
              <w:top w:val="nil"/>
              <w:left w:val="nil"/>
              <w:bottom w:val="nil"/>
              <w:right w:val="single" w:sz="5" w:space="0" w:color="4471C4"/>
            </w:tcBorders>
          </w:tcPr>
          <w:p w14:paraId="2B860626" w14:textId="77777777" w:rsidR="00AB58C1" w:rsidRDefault="00AB58C1" w:rsidP="00AB58C1"/>
        </w:tc>
      </w:tr>
      <w:tr w:rsidR="00AB58C1" w14:paraId="75987185" w14:textId="77777777" w:rsidTr="00AB58C1">
        <w:trPr>
          <w:trHeight w:hRule="exact" w:val="254"/>
        </w:trPr>
        <w:tc>
          <w:tcPr>
            <w:tcW w:w="655" w:type="dxa"/>
            <w:tcBorders>
              <w:top w:val="nil"/>
              <w:left w:val="single" w:sz="5" w:space="0" w:color="4471C4"/>
              <w:bottom w:val="single" w:sz="5" w:space="0" w:color="4471C4"/>
              <w:right w:val="nil"/>
            </w:tcBorders>
          </w:tcPr>
          <w:p w14:paraId="485275F4" w14:textId="77777777" w:rsidR="00AB58C1" w:rsidRDefault="00AB58C1" w:rsidP="00AB58C1"/>
        </w:tc>
        <w:tc>
          <w:tcPr>
            <w:tcW w:w="5066" w:type="dxa"/>
            <w:tcBorders>
              <w:top w:val="nil"/>
              <w:left w:val="nil"/>
              <w:bottom w:val="single" w:sz="5" w:space="0" w:color="4471C4"/>
              <w:right w:val="nil"/>
            </w:tcBorders>
          </w:tcPr>
          <w:p w14:paraId="1E83E078" w14:textId="77777777" w:rsidR="00AB58C1" w:rsidRDefault="00AB58C1" w:rsidP="00AB58C1">
            <w:pPr>
              <w:pStyle w:val="TableParagraph"/>
              <w:spacing w:line="249" w:lineRule="exact"/>
              <w:ind w:left="151"/>
              <w:rPr>
                <w:rFonts w:ascii="Calibri" w:eastAsia="Calibri" w:hAnsi="Calibri" w:cs="Calibri"/>
              </w:rPr>
            </w:pPr>
            <w:r>
              <w:rPr>
                <w:rFonts w:ascii="Calibri"/>
                <w:spacing w:val="-1"/>
              </w:rPr>
              <w:t>antenna.</w:t>
            </w:r>
          </w:p>
        </w:tc>
        <w:tc>
          <w:tcPr>
            <w:tcW w:w="3632" w:type="dxa"/>
            <w:tcBorders>
              <w:top w:val="nil"/>
              <w:left w:val="nil"/>
              <w:bottom w:val="single" w:sz="5" w:space="0" w:color="4471C4"/>
              <w:right w:val="single" w:sz="5" w:space="0" w:color="4471C4"/>
            </w:tcBorders>
          </w:tcPr>
          <w:p w14:paraId="4447125E" w14:textId="77777777" w:rsidR="00AB58C1" w:rsidRDefault="00AB58C1" w:rsidP="00AB58C1"/>
        </w:tc>
      </w:tr>
      <w:tr w:rsidR="00AB58C1" w14:paraId="344FBE93"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7447DF31"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2.3</w:t>
            </w:r>
          </w:p>
        </w:tc>
        <w:tc>
          <w:tcPr>
            <w:tcW w:w="8697" w:type="dxa"/>
            <w:gridSpan w:val="2"/>
            <w:tcBorders>
              <w:top w:val="single" w:sz="5" w:space="0" w:color="4471C4"/>
              <w:left w:val="nil"/>
              <w:bottom w:val="single" w:sz="5" w:space="0" w:color="4471C4"/>
              <w:right w:val="single" w:sz="5" w:space="0" w:color="4471C4"/>
            </w:tcBorders>
          </w:tcPr>
          <w:p w14:paraId="044A5FF4"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Geodetic</w:t>
            </w:r>
            <w:r>
              <w:rPr>
                <w:rFonts w:ascii="Calibri"/>
              </w:rPr>
              <w:t xml:space="preserve"> </w:t>
            </w:r>
            <w:r>
              <w:rPr>
                <w:rFonts w:ascii="Calibri"/>
                <w:spacing w:val="-1"/>
              </w:rPr>
              <w:t>datum</w:t>
            </w:r>
            <w:r>
              <w:rPr>
                <w:rFonts w:ascii="Calibri"/>
                <w:spacing w:val="1"/>
              </w:rPr>
              <w:t xml:space="preserve"> </w:t>
            </w:r>
            <w:r>
              <w:rPr>
                <w:rFonts w:ascii="Calibri"/>
                <w:spacing w:val="-1"/>
              </w:rPr>
              <w:t>name</w:t>
            </w:r>
          </w:p>
        </w:tc>
      </w:tr>
      <w:tr w:rsidR="00AB58C1" w14:paraId="3DB5E7FF"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724EEA50"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3.2</w:t>
            </w:r>
          </w:p>
        </w:tc>
        <w:tc>
          <w:tcPr>
            <w:tcW w:w="5066" w:type="dxa"/>
            <w:tcBorders>
              <w:top w:val="single" w:sz="5" w:space="0" w:color="4471C4"/>
              <w:left w:val="nil"/>
              <w:bottom w:val="single" w:sz="5" w:space="0" w:color="4471C4"/>
              <w:right w:val="nil"/>
            </w:tcBorders>
          </w:tcPr>
          <w:p w14:paraId="587FE1E4"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Antenna</w:t>
            </w:r>
            <w:r>
              <w:rPr>
                <w:rFonts w:ascii="Calibri"/>
              </w:rPr>
              <w:t xml:space="preserve"> </w:t>
            </w:r>
            <w:r>
              <w:rPr>
                <w:rFonts w:ascii="Calibri"/>
                <w:spacing w:val="-2"/>
              </w:rPr>
              <w:t>beam</w:t>
            </w:r>
            <w:r>
              <w:rPr>
                <w:rFonts w:ascii="Calibri"/>
                <w:spacing w:val="1"/>
              </w:rPr>
              <w:t xml:space="preserve"> </w:t>
            </w:r>
            <w:r>
              <w:rPr>
                <w:rFonts w:ascii="Calibri"/>
                <w:spacing w:val="-1"/>
              </w:rPr>
              <w:t>width</w:t>
            </w:r>
            <w:r>
              <w:rPr>
                <w:rFonts w:ascii="Calibri"/>
                <w:spacing w:val="-3"/>
              </w:rPr>
              <w:t xml:space="preserve"> </w:t>
            </w:r>
            <w:r>
              <w:rPr>
                <w:rFonts w:ascii="Calibri"/>
              </w:rPr>
              <w:t>H</w:t>
            </w:r>
          </w:p>
        </w:tc>
        <w:tc>
          <w:tcPr>
            <w:tcW w:w="3632" w:type="dxa"/>
            <w:tcBorders>
              <w:top w:val="single" w:sz="5" w:space="0" w:color="4471C4"/>
              <w:left w:val="nil"/>
              <w:bottom w:val="single" w:sz="5" w:space="0" w:color="4471C4"/>
              <w:right w:val="single" w:sz="5" w:space="0" w:color="4471C4"/>
            </w:tcBorders>
          </w:tcPr>
          <w:p w14:paraId="3D09D825"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radar_beam_width_h</w:t>
            </w:r>
            <w:proofErr w:type="spellEnd"/>
          </w:p>
        </w:tc>
      </w:tr>
      <w:tr w:rsidR="00AB58C1" w14:paraId="6EAE3C3E"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0691F257"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3.3</w:t>
            </w:r>
          </w:p>
        </w:tc>
        <w:tc>
          <w:tcPr>
            <w:tcW w:w="5066" w:type="dxa"/>
            <w:tcBorders>
              <w:top w:val="single" w:sz="5" w:space="0" w:color="4471C4"/>
              <w:left w:val="nil"/>
              <w:bottom w:val="single" w:sz="5" w:space="0" w:color="4471C4"/>
              <w:right w:val="nil"/>
            </w:tcBorders>
          </w:tcPr>
          <w:p w14:paraId="280A98C6"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Antenna</w:t>
            </w:r>
            <w:r>
              <w:rPr>
                <w:rFonts w:ascii="Calibri"/>
              </w:rPr>
              <w:t xml:space="preserve"> </w:t>
            </w:r>
            <w:r>
              <w:rPr>
                <w:rFonts w:ascii="Calibri"/>
                <w:spacing w:val="-2"/>
              </w:rPr>
              <w:t>beam</w:t>
            </w:r>
            <w:r>
              <w:rPr>
                <w:rFonts w:ascii="Calibri"/>
                <w:spacing w:val="1"/>
              </w:rPr>
              <w:t xml:space="preserve"> </w:t>
            </w:r>
            <w:r>
              <w:rPr>
                <w:rFonts w:ascii="Calibri"/>
                <w:spacing w:val="-1"/>
              </w:rPr>
              <w:t>width</w:t>
            </w:r>
            <w:r>
              <w:rPr>
                <w:rFonts w:ascii="Calibri"/>
                <w:spacing w:val="-3"/>
              </w:rPr>
              <w:t xml:space="preserve"> </w:t>
            </w:r>
            <w:r>
              <w:rPr>
                <w:rFonts w:ascii="Calibri"/>
              </w:rPr>
              <w:t>V</w:t>
            </w:r>
          </w:p>
        </w:tc>
        <w:tc>
          <w:tcPr>
            <w:tcW w:w="3632" w:type="dxa"/>
            <w:tcBorders>
              <w:top w:val="single" w:sz="5" w:space="0" w:color="4471C4"/>
              <w:left w:val="nil"/>
              <w:bottom w:val="single" w:sz="5" w:space="0" w:color="4471C4"/>
              <w:right w:val="single" w:sz="5" w:space="0" w:color="4471C4"/>
            </w:tcBorders>
          </w:tcPr>
          <w:p w14:paraId="39939B01"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radar_beam_width_v</w:t>
            </w:r>
            <w:proofErr w:type="spellEnd"/>
          </w:p>
        </w:tc>
      </w:tr>
      <w:tr w:rsidR="00AB58C1" w14:paraId="605275AF"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2D4A1049"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3.5</w:t>
            </w:r>
          </w:p>
        </w:tc>
        <w:tc>
          <w:tcPr>
            <w:tcW w:w="5066" w:type="dxa"/>
            <w:tcBorders>
              <w:top w:val="single" w:sz="5" w:space="0" w:color="4471C4"/>
              <w:left w:val="nil"/>
              <w:bottom w:val="single" w:sz="5" w:space="0" w:color="4471C4"/>
              <w:right w:val="nil"/>
            </w:tcBorders>
          </w:tcPr>
          <w:p w14:paraId="0D5F7A71"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Frequency</w:t>
            </w:r>
          </w:p>
        </w:tc>
        <w:tc>
          <w:tcPr>
            <w:tcW w:w="3632" w:type="dxa"/>
            <w:tcBorders>
              <w:top w:val="single" w:sz="5" w:space="0" w:color="4471C4"/>
              <w:left w:val="nil"/>
              <w:bottom w:val="single" w:sz="5" w:space="0" w:color="4471C4"/>
              <w:right w:val="single" w:sz="5" w:space="0" w:color="4471C4"/>
            </w:tcBorders>
          </w:tcPr>
          <w:p w14:paraId="22E90430"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frequency</w:t>
            </w:r>
          </w:p>
        </w:tc>
      </w:tr>
      <w:tr w:rsidR="00AB58C1" w14:paraId="1455F49E" w14:textId="77777777" w:rsidTr="00AB58C1">
        <w:trPr>
          <w:trHeight w:hRule="exact" w:val="279"/>
        </w:trPr>
        <w:tc>
          <w:tcPr>
            <w:tcW w:w="9352" w:type="dxa"/>
            <w:gridSpan w:val="3"/>
            <w:tcBorders>
              <w:top w:val="single" w:sz="5" w:space="0" w:color="4471C4"/>
              <w:left w:val="single" w:sz="5" w:space="0" w:color="4471C4"/>
              <w:bottom w:val="single" w:sz="5" w:space="0" w:color="4471C4"/>
              <w:right w:val="single" w:sz="5" w:space="0" w:color="4471C4"/>
            </w:tcBorders>
          </w:tcPr>
          <w:p w14:paraId="5679A904" w14:textId="77777777" w:rsidR="00AB58C1" w:rsidRDefault="00AB58C1" w:rsidP="00AB58C1">
            <w:pPr>
              <w:pStyle w:val="TableParagraph"/>
              <w:spacing w:line="267" w:lineRule="exact"/>
              <w:jc w:val="center"/>
              <w:rPr>
                <w:rFonts w:ascii="Calibri" w:eastAsia="Calibri" w:hAnsi="Calibri" w:cs="Calibri"/>
              </w:rPr>
            </w:pPr>
            <w:r>
              <w:rPr>
                <w:rFonts w:ascii="Calibri"/>
                <w:b/>
                <w:spacing w:val="-1"/>
              </w:rPr>
              <w:t>Sweep metadata</w:t>
            </w:r>
          </w:p>
        </w:tc>
      </w:tr>
      <w:tr w:rsidR="00AB58C1" w14:paraId="44CE1269"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40961608"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5.1</w:t>
            </w:r>
          </w:p>
        </w:tc>
        <w:tc>
          <w:tcPr>
            <w:tcW w:w="5066" w:type="dxa"/>
            <w:tcBorders>
              <w:top w:val="single" w:sz="5" w:space="0" w:color="4471C4"/>
              <w:left w:val="nil"/>
              <w:bottom w:val="single" w:sz="5" w:space="0" w:color="4471C4"/>
              <w:right w:val="nil"/>
            </w:tcBorders>
          </w:tcPr>
          <w:p w14:paraId="58D8196E"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Target</w:t>
            </w:r>
            <w:r>
              <w:rPr>
                <w:rFonts w:ascii="Calibri"/>
              </w:rPr>
              <w:t xml:space="preserve"> </w:t>
            </w:r>
            <w:r>
              <w:rPr>
                <w:rFonts w:ascii="Calibri"/>
                <w:spacing w:val="-1"/>
              </w:rPr>
              <w:t>fixed angle</w:t>
            </w:r>
          </w:p>
        </w:tc>
        <w:tc>
          <w:tcPr>
            <w:tcW w:w="3632" w:type="dxa"/>
            <w:tcBorders>
              <w:top w:val="single" w:sz="5" w:space="0" w:color="4471C4"/>
              <w:left w:val="nil"/>
              <w:bottom w:val="single" w:sz="5" w:space="0" w:color="4471C4"/>
              <w:right w:val="single" w:sz="5" w:space="0" w:color="4471C4"/>
            </w:tcBorders>
          </w:tcPr>
          <w:p w14:paraId="755479B5"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fixed_angle</w:t>
            </w:r>
            <w:proofErr w:type="spellEnd"/>
          </w:p>
        </w:tc>
      </w:tr>
      <w:tr w:rsidR="00AB58C1" w14:paraId="6A11B35F"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30A51126"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5.4</w:t>
            </w:r>
          </w:p>
        </w:tc>
        <w:tc>
          <w:tcPr>
            <w:tcW w:w="5066" w:type="dxa"/>
            <w:tcBorders>
              <w:top w:val="single" w:sz="5" w:space="0" w:color="4471C4"/>
              <w:left w:val="nil"/>
              <w:bottom w:val="single" w:sz="5" w:space="0" w:color="4471C4"/>
              <w:right w:val="nil"/>
            </w:tcBorders>
          </w:tcPr>
          <w:p w14:paraId="478FB1D3" w14:textId="77777777" w:rsidR="00AB58C1" w:rsidRDefault="00AB58C1" w:rsidP="00AB58C1">
            <w:pPr>
              <w:pStyle w:val="TableParagraph"/>
              <w:spacing w:line="267" w:lineRule="exact"/>
              <w:ind w:left="151"/>
              <w:rPr>
                <w:rFonts w:ascii="Calibri" w:eastAsia="Calibri" w:hAnsi="Calibri" w:cs="Calibri"/>
              </w:rPr>
            </w:pPr>
            <w:r>
              <w:rPr>
                <w:rFonts w:ascii="Calibri"/>
              </w:rPr>
              <w:t>PRT</w:t>
            </w:r>
            <w:r>
              <w:rPr>
                <w:rFonts w:ascii="Calibri"/>
                <w:spacing w:val="-2"/>
              </w:rPr>
              <w:t xml:space="preserve"> </w:t>
            </w:r>
            <w:r>
              <w:rPr>
                <w:rFonts w:ascii="Calibri"/>
                <w:spacing w:val="-1"/>
              </w:rPr>
              <w:t>mode</w:t>
            </w:r>
          </w:p>
        </w:tc>
        <w:tc>
          <w:tcPr>
            <w:tcW w:w="3632" w:type="dxa"/>
            <w:tcBorders>
              <w:top w:val="single" w:sz="5" w:space="0" w:color="4471C4"/>
              <w:left w:val="nil"/>
              <w:bottom w:val="single" w:sz="5" w:space="0" w:color="4471C4"/>
              <w:right w:val="single" w:sz="5" w:space="0" w:color="4471C4"/>
            </w:tcBorders>
          </w:tcPr>
          <w:p w14:paraId="6EA5CF61"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prt_mode</w:t>
            </w:r>
            <w:proofErr w:type="spellEnd"/>
          </w:p>
        </w:tc>
      </w:tr>
      <w:tr w:rsidR="00AB58C1" w14:paraId="183AD24E"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441B3C5F"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5.5</w:t>
            </w:r>
          </w:p>
        </w:tc>
        <w:tc>
          <w:tcPr>
            <w:tcW w:w="5066" w:type="dxa"/>
            <w:tcBorders>
              <w:top w:val="single" w:sz="5" w:space="0" w:color="4471C4"/>
              <w:left w:val="nil"/>
              <w:bottom w:val="single" w:sz="5" w:space="0" w:color="4471C4"/>
              <w:right w:val="nil"/>
            </w:tcBorders>
          </w:tcPr>
          <w:p w14:paraId="63E7E1D3"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Distance</w:t>
            </w:r>
            <w:r>
              <w:rPr>
                <w:rFonts w:ascii="Calibri"/>
              </w:rPr>
              <w:t xml:space="preserve"> </w:t>
            </w:r>
            <w:r>
              <w:rPr>
                <w:rFonts w:ascii="Calibri"/>
                <w:spacing w:val="-1"/>
              </w:rPr>
              <w:t>to</w:t>
            </w:r>
            <w:r>
              <w:rPr>
                <w:rFonts w:ascii="Calibri"/>
                <w:spacing w:val="1"/>
              </w:rPr>
              <w:t xml:space="preserve"> </w:t>
            </w:r>
            <w:proofErr w:type="spellStart"/>
            <w:r>
              <w:rPr>
                <w:rFonts w:ascii="Calibri"/>
                <w:spacing w:val="-1"/>
              </w:rPr>
              <w:t>centre</w:t>
            </w:r>
            <w:proofErr w:type="spellEnd"/>
            <w:r>
              <w:rPr>
                <w:rFonts w:ascii="Calibri"/>
                <w:spacing w:val="-2"/>
              </w:rPr>
              <w:t xml:space="preserve"> </w:t>
            </w:r>
            <w:r>
              <w:rPr>
                <w:rFonts w:ascii="Calibri"/>
              </w:rPr>
              <w:t xml:space="preserve">of </w:t>
            </w:r>
            <w:r>
              <w:rPr>
                <w:rFonts w:ascii="Calibri"/>
                <w:spacing w:val="-2"/>
              </w:rPr>
              <w:t>first</w:t>
            </w:r>
            <w:r>
              <w:rPr>
                <w:rFonts w:ascii="Calibri"/>
                <w:spacing w:val="1"/>
              </w:rPr>
              <w:t xml:space="preserve"> </w:t>
            </w:r>
            <w:r>
              <w:rPr>
                <w:rFonts w:ascii="Calibri"/>
                <w:spacing w:val="-1"/>
              </w:rPr>
              <w:t>range</w:t>
            </w:r>
            <w:r>
              <w:rPr>
                <w:rFonts w:ascii="Calibri"/>
              </w:rPr>
              <w:t xml:space="preserve"> </w:t>
            </w:r>
            <w:r>
              <w:rPr>
                <w:rFonts w:ascii="Calibri"/>
                <w:spacing w:val="-1"/>
              </w:rPr>
              <w:t>bin</w:t>
            </w:r>
          </w:p>
        </w:tc>
        <w:tc>
          <w:tcPr>
            <w:tcW w:w="3632" w:type="dxa"/>
            <w:tcBorders>
              <w:top w:val="single" w:sz="5" w:space="0" w:color="4471C4"/>
              <w:left w:val="nil"/>
              <w:bottom w:val="single" w:sz="5" w:space="0" w:color="4471C4"/>
              <w:right w:val="single" w:sz="5" w:space="0" w:color="4471C4"/>
            </w:tcBorders>
          </w:tcPr>
          <w:p w14:paraId="51CF4946"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meters_to_center_of_first_gate</w:t>
            </w:r>
            <w:proofErr w:type="spellEnd"/>
          </w:p>
        </w:tc>
      </w:tr>
      <w:tr w:rsidR="00AB58C1" w14:paraId="36906C98" w14:textId="77777777" w:rsidTr="00AB58C1">
        <w:trPr>
          <w:trHeight w:hRule="exact" w:val="278"/>
        </w:trPr>
        <w:tc>
          <w:tcPr>
            <w:tcW w:w="9352" w:type="dxa"/>
            <w:gridSpan w:val="3"/>
            <w:tcBorders>
              <w:top w:val="single" w:sz="5" w:space="0" w:color="4471C4"/>
              <w:left w:val="single" w:sz="5" w:space="0" w:color="4471C4"/>
              <w:bottom w:val="single" w:sz="5" w:space="0" w:color="4471C4"/>
              <w:right w:val="single" w:sz="5" w:space="0" w:color="4471C4"/>
            </w:tcBorders>
          </w:tcPr>
          <w:p w14:paraId="23A2C5F1" w14:textId="77777777" w:rsidR="00AB58C1" w:rsidRDefault="00AB58C1" w:rsidP="00AB58C1">
            <w:pPr>
              <w:pStyle w:val="TableParagraph"/>
              <w:spacing w:line="267" w:lineRule="exact"/>
              <w:ind w:left="2"/>
              <w:jc w:val="center"/>
              <w:rPr>
                <w:rFonts w:ascii="Calibri" w:eastAsia="Calibri" w:hAnsi="Calibri" w:cs="Calibri"/>
              </w:rPr>
            </w:pPr>
            <w:r>
              <w:rPr>
                <w:rFonts w:ascii="Calibri"/>
                <w:b/>
              </w:rPr>
              <w:t>Ray</w:t>
            </w:r>
            <w:r>
              <w:rPr>
                <w:rFonts w:ascii="Calibri"/>
                <w:b/>
                <w:spacing w:val="1"/>
              </w:rPr>
              <w:t xml:space="preserve"> </w:t>
            </w:r>
            <w:r>
              <w:rPr>
                <w:rFonts w:ascii="Calibri"/>
                <w:b/>
                <w:spacing w:val="-1"/>
              </w:rPr>
              <w:t>metadata</w:t>
            </w:r>
          </w:p>
        </w:tc>
      </w:tr>
      <w:tr w:rsidR="00AB58C1" w14:paraId="569BC671"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5DA2C5FA"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8.0</w:t>
            </w:r>
          </w:p>
        </w:tc>
        <w:tc>
          <w:tcPr>
            <w:tcW w:w="5066" w:type="dxa"/>
            <w:tcBorders>
              <w:top w:val="single" w:sz="5" w:space="0" w:color="4471C4"/>
              <w:left w:val="nil"/>
              <w:bottom w:val="single" w:sz="5" w:space="0" w:color="4471C4"/>
              <w:right w:val="nil"/>
            </w:tcBorders>
          </w:tcPr>
          <w:p w14:paraId="489201F4"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Elevation angle</w:t>
            </w:r>
          </w:p>
        </w:tc>
        <w:tc>
          <w:tcPr>
            <w:tcW w:w="3632" w:type="dxa"/>
            <w:tcBorders>
              <w:top w:val="single" w:sz="5" w:space="0" w:color="4471C4"/>
              <w:left w:val="nil"/>
              <w:bottom w:val="single" w:sz="5" w:space="0" w:color="4471C4"/>
              <w:right w:val="single" w:sz="5" w:space="0" w:color="4471C4"/>
            </w:tcBorders>
          </w:tcPr>
          <w:p w14:paraId="2461CA54"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elevation</w:t>
            </w:r>
          </w:p>
        </w:tc>
      </w:tr>
      <w:tr w:rsidR="00AB58C1" w14:paraId="6A27E451"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3118B34B"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8.1</w:t>
            </w:r>
          </w:p>
        </w:tc>
        <w:tc>
          <w:tcPr>
            <w:tcW w:w="5066" w:type="dxa"/>
            <w:tcBorders>
              <w:top w:val="single" w:sz="5" w:space="0" w:color="4471C4"/>
              <w:left w:val="nil"/>
              <w:bottom w:val="single" w:sz="5" w:space="0" w:color="4471C4"/>
              <w:right w:val="nil"/>
            </w:tcBorders>
          </w:tcPr>
          <w:p w14:paraId="1BA320B6"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Azimuth</w:t>
            </w:r>
            <w:r>
              <w:rPr>
                <w:rFonts w:ascii="Calibri"/>
              </w:rPr>
              <w:t xml:space="preserve"> </w:t>
            </w:r>
            <w:r>
              <w:rPr>
                <w:rFonts w:ascii="Calibri"/>
                <w:spacing w:val="-1"/>
              </w:rPr>
              <w:t>angle</w:t>
            </w:r>
          </w:p>
        </w:tc>
        <w:tc>
          <w:tcPr>
            <w:tcW w:w="3632" w:type="dxa"/>
            <w:tcBorders>
              <w:top w:val="single" w:sz="5" w:space="0" w:color="4471C4"/>
              <w:left w:val="nil"/>
              <w:bottom w:val="single" w:sz="5" w:space="0" w:color="4471C4"/>
              <w:right w:val="single" w:sz="5" w:space="0" w:color="4471C4"/>
            </w:tcBorders>
          </w:tcPr>
          <w:p w14:paraId="5C2A9F23"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azimuth</w:t>
            </w:r>
          </w:p>
        </w:tc>
      </w:tr>
      <w:tr w:rsidR="00AB58C1" w14:paraId="64771DCC"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176EF921"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8.2</w:t>
            </w:r>
          </w:p>
        </w:tc>
        <w:tc>
          <w:tcPr>
            <w:tcW w:w="5066" w:type="dxa"/>
            <w:tcBorders>
              <w:top w:val="single" w:sz="5" w:space="0" w:color="4471C4"/>
              <w:left w:val="nil"/>
              <w:bottom w:val="single" w:sz="5" w:space="0" w:color="4471C4"/>
              <w:right w:val="nil"/>
            </w:tcBorders>
          </w:tcPr>
          <w:p w14:paraId="17582A94"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Time</w:t>
            </w:r>
            <w:r>
              <w:rPr>
                <w:rFonts w:ascii="Calibri"/>
                <w:spacing w:val="-2"/>
              </w:rPr>
              <w:t xml:space="preserve"> </w:t>
            </w:r>
            <w:r>
              <w:rPr>
                <w:rFonts w:ascii="Calibri"/>
              </w:rPr>
              <w:t>of</w:t>
            </w:r>
            <w:r>
              <w:rPr>
                <w:rFonts w:ascii="Calibri"/>
                <w:spacing w:val="-3"/>
              </w:rPr>
              <w:t xml:space="preserve"> </w:t>
            </w:r>
            <w:r>
              <w:rPr>
                <w:rFonts w:ascii="Calibri"/>
                <w:spacing w:val="-1"/>
              </w:rPr>
              <w:t>acquisition (relative</w:t>
            </w:r>
            <w:r>
              <w:rPr>
                <w:rFonts w:ascii="Calibri"/>
              </w:rPr>
              <w:t xml:space="preserve"> </w:t>
            </w:r>
            <w:r>
              <w:rPr>
                <w:rFonts w:ascii="Calibri"/>
                <w:spacing w:val="-1"/>
              </w:rPr>
              <w:t>to</w:t>
            </w:r>
            <w:r>
              <w:rPr>
                <w:rFonts w:ascii="Calibri"/>
                <w:spacing w:val="1"/>
              </w:rPr>
              <w:t xml:space="preserve"> </w:t>
            </w:r>
            <w:r>
              <w:rPr>
                <w:rFonts w:ascii="Calibri"/>
                <w:spacing w:val="-1"/>
              </w:rPr>
              <w:t>volume</w:t>
            </w:r>
            <w:r>
              <w:rPr>
                <w:rFonts w:ascii="Calibri"/>
                <w:spacing w:val="-2"/>
              </w:rPr>
              <w:t xml:space="preserve"> </w:t>
            </w:r>
            <w:r>
              <w:rPr>
                <w:rFonts w:ascii="Calibri"/>
                <w:spacing w:val="-1"/>
              </w:rPr>
              <w:t>start time)</w:t>
            </w:r>
          </w:p>
        </w:tc>
        <w:tc>
          <w:tcPr>
            <w:tcW w:w="3632" w:type="dxa"/>
            <w:tcBorders>
              <w:top w:val="single" w:sz="5" w:space="0" w:color="4471C4"/>
              <w:left w:val="nil"/>
              <w:bottom w:val="single" w:sz="5" w:space="0" w:color="4471C4"/>
              <w:right w:val="single" w:sz="5" w:space="0" w:color="4471C4"/>
            </w:tcBorders>
          </w:tcPr>
          <w:p w14:paraId="2C661D19" w14:textId="77777777" w:rsidR="00AB58C1" w:rsidRDefault="00AB58C1" w:rsidP="00AB58C1">
            <w:pPr>
              <w:pStyle w:val="TableParagraph"/>
              <w:spacing w:line="267" w:lineRule="exact"/>
              <w:ind w:left="122"/>
              <w:rPr>
                <w:rFonts w:ascii="Calibri" w:eastAsia="Calibri" w:hAnsi="Calibri" w:cs="Calibri"/>
              </w:rPr>
            </w:pPr>
            <w:r>
              <w:rPr>
                <w:rFonts w:ascii="Calibri"/>
              </w:rPr>
              <w:t>time</w:t>
            </w:r>
          </w:p>
        </w:tc>
      </w:tr>
      <w:tr w:rsidR="00AB58C1" w14:paraId="7B2EAF12" w14:textId="77777777" w:rsidTr="00AB58C1">
        <w:trPr>
          <w:trHeight w:hRule="exact" w:val="281"/>
        </w:trPr>
        <w:tc>
          <w:tcPr>
            <w:tcW w:w="655" w:type="dxa"/>
            <w:tcBorders>
              <w:top w:val="single" w:sz="5" w:space="0" w:color="4471C4"/>
              <w:left w:val="single" w:sz="5" w:space="0" w:color="4471C4"/>
              <w:bottom w:val="single" w:sz="5" w:space="0" w:color="4471C4"/>
              <w:right w:val="nil"/>
            </w:tcBorders>
          </w:tcPr>
          <w:p w14:paraId="48BF1385" w14:textId="77777777" w:rsidR="00AB58C1" w:rsidRDefault="00AB58C1" w:rsidP="00AB58C1">
            <w:pPr>
              <w:pStyle w:val="TableParagraph"/>
              <w:ind w:left="102"/>
              <w:rPr>
                <w:rFonts w:ascii="Calibri" w:eastAsia="Calibri" w:hAnsi="Calibri" w:cs="Calibri"/>
              </w:rPr>
            </w:pPr>
            <w:r>
              <w:rPr>
                <w:rFonts w:ascii="Calibri"/>
                <w:b/>
                <w:spacing w:val="-1"/>
              </w:rPr>
              <w:t>8.8</w:t>
            </w:r>
          </w:p>
        </w:tc>
        <w:tc>
          <w:tcPr>
            <w:tcW w:w="5066" w:type="dxa"/>
            <w:tcBorders>
              <w:top w:val="single" w:sz="5" w:space="0" w:color="4471C4"/>
              <w:left w:val="nil"/>
              <w:bottom w:val="single" w:sz="5" w:space="0" w:color="4471C4"/>
              <w:right w:val="nil"/>
            </w:tcBorders>
          </w:tcPr>
          <w:p w14:paraId="655CAB2F" w14:textId="77777777" w:rsidR="00AB58C1" w:rsidRDefault="00AB58C1" w:rsidP="00AB58C1">
            <w:pPr>
              <w:pStyle w:val="TableParagraph"/>
              <w:ind w:left="151"/>
              <w:rPr>
                <w:rFonts w:ascii="Calibri" w:eastAsia="Calibri" w:hAnsi="Calibri" w:cs="Calibri"/>
              </w:rPr>
            </w:pPr>
            <w:r>
              <w:rPr>
                <w:rFonts w:ascii="Calibri"/>
                <w:spacing w:val="-1"/>
              </w:rPr>
              <w:t>Pulse repetition time(s)</w:t>
            </w:r>
          </w:p>
        </w:tc>
        <w:tc>
          <w:tcPr>
            <w:tcW w:w="3632" w:type="dxa"/>
            <w:tcBorders>
              <w:top w:val="single" w:sz="5" w:space="0" w:color="4471C4"/>
              <w:left w:val="nil"/>
              <w:bottom w:val="single" w:sz="5" w:space="0" w:color="4471C4"/>
              <w:right w:val="single" w:sz="5" w:space="0" w:color="4471C4"/>
            </w:tcBorders>
          </w:tcPr>
          <w:p w14:paraId="2F200A0F" w14:textId="77777777" w:rsidR="00AB58C1" w:rsidRDefault="00AB58C1" w:rsidP="00AB58C1">
            <w:pPr>
              <w:pStyle w:val="TableParagraph"/>
              <w:ind w:left="122"/>
              <w:rPr>
                <w:rFonts w:ascii="Calibri" w:eastAsia="Calibri" w:hAnsi="Calibri" w:cs="Calibri"/>
              </w:rPr>
            </w:pPr>
            <w:proofErr w:type="spellStart"/>
            <w:r>
              <w:rPr>
                <w:rFonts w:ascii="Calibri"/>
                <w:spacing w:val="-1"/>
              </w:rPr>
              <w:t>prt</w:t>
            </w:r>
            <w:proofErr w:type="spellEnd"/>
          </w:p>
        </w:tc>
      </w:tr>
      <w:tr w:rsidR="00AB58C1" w14:paraId="32F344DB"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48FF4CA2"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8.9</w:t>
            </w:r>
          </w:p>
        </w:tc>
        <w:tc>
          <w:tcPr>
            <w:tcW w:w="5066" w:type="dxa"/>
            <w:tcBorders>
              <w:top w:val="single" w:sz="5" w:space="0" w:color="4471C4"/>
              <w:left w:val="nil"/>
              <w:bottom w:val="single" w:sz="5" w:space="0" w:color="4471C4"/>
              <w:right w:val="nil"/>
            </w:tcBorders>
          </w:tcPr>
          <w:p w14:paraId="052BCFE0"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Nyquist velocity</w:t>
            </w:r>
          </w:p>
        </w:tc>
        <w:tc>
          <w:tcPr>
            <w:tcW w:w="3632" w:type="dxa"/>
            <w:tcBorders>
              <w:top w:val="single" w:sz="5" w:space="0" w:color="4471C4"/>
              <w:left w:val="nil"/>
              <w:bottom w:val="single" w:sz="5" w:space="0" w:color="4471C4"/>
              <w:right w:val="single" w:sz="5" w:space="0" w:color="4471C4"/>
            </w:tcBorders>
          </w:tcPr>
          <w:p w14:paraId="7CD282DD"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nyquist_velocity</w:t>
            </w:r>
            <w:proofErr w:type="spellEnd"/>
          </w:p>
        </w:tc>
      </w:tr>
      <w:tr w:rsidR="00AB58C1" w14:paraId="196ED08A" w14:textId="77777777" w:rsidTr="00AB58C1">
        <w:trPr>
          <w:trHeight w:hRule="exact" w:val="278"/>
        </w:trPr>
        <w:tc>
          <w:tcPr>
            <w:tcW w:w="9352" w:type="dxa"/>
            <w:gridSpan w:val="3"/>
            <w:tcBorders>
              <w:top w:val="single" w:sz="5" w:space="0" w:color="4471C4"/>
              <w:left w:val="single" w:sz="5" w:space="0" w:color="4471C4"/>
              <w:bottom w:val="single" w:sz="5" w:space="0" w:color="4471C4"/>
              <w:right w:val="single" w:sz="5" w:space="0" w:color="4471C4"/>
            </w:tcBorders>
          </w:tcPr>
          <w:p w14:paraId="39A5670A" w14:textId="77777777" w:rsidR="00AB58C1" w:rsidRDefault="00AB58C1" w:rsidP="00AB58C1">
            <w:pPr>
              <w:pStyle w:val="TableParagraph"/>
              <w:spacing w:line="267" w:lineRule="exact"/>
              <w:jc w:val="center"/>
              <w:rPr>
                <w:rFonts w:ascii="Calibri" w:eastAsia="Calibri" w:hAnsi="Calibri" w:cs="Calibri"/>
              </w:rPr>
            </w:pPr>
            <w:r>
              <w:rPr>
                <w:rFonts w:ascii="Calibri"/>
                <w:b/>
                <w:spacing w:val="-1"/>
              </w:rPr>
              <w:t xml:space="preserve">Range </w:t>
            </w:r>
            <w:r>
              <w:rPr>
                <w:rFonts w:ascii="Calibri"/>
                <w:b/>
              </w:rPr>
              <w:t xml:space="preserve">bin </w:t>
            </w:r>
            <w:r>
              <w:rPr>
                <w:rFonts w:ascii="Calibri"/>
                <w:b/>
                <w:spacing w:val="-1"/>
              </w:rPr>
              <w:t>metadata</w:t>
            </w:r>
          </w:p>
        </w:tc>
      </w:tr>
      <w:tr w:rsidR="00AB58C1" w14:paraId="4396D6E4"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4B42F2CF"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11.0</w:t>
            </w:r>
          </w:p>
        </w:tc>
        <w:tc>
          <w:tcPr>
            <w:tcW w:w="5066" w:type="dxa"/>
            <w:tcBorders>
              <w:top w:val="single" w:sz="5" w:space="0" w:color="4471C4"/>
              <w:left w:val="nil"/>
              <w:bottom w:val="single" w:sz="5" w:space="0" w:color="4471C4"/>
              <w:right w:val="nil"/>
            </w:tcBorders>
          </w:tcPr>
          <w:p w14:paraId="6269BD46"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Length</w:t>
            </w:r>
            <w:r>
              <w:rPr>
                <w:rFonts w:ascii="Calibri"/>
                <w:spacing w:val="-3"/>
              </w:rPr>
              <w:t xml:space="preserve"> </w:t>
            </w:r>
            <w:r>
              <w:rPr>
                <w:rFonts w:ascii="Calibri"/>
              </w:rPr>
              <w:t xml:space="preserve">of </w:t>
            </w:r>
            <w:r>
              <w:rPr>
                <w:rFonts w:ascii="Calibri"/>
                <w:spacing w:val="-1"/>
              </w:rPr>
              <w:t>range</w:t>
            </w:r>
            <w:r>
              <w:rPr>
                <w:rFonts w:ascii="Calibri"/>
              </w:rPr>
              <w:t xml:space="preserve"> </w:t>
            </w:r>
            <w:r>
              <w:rPr>
                <w:rFonts w:ascii="Calibri"/>
                <w:spacing w:val="-1"/>
              </w:rPr>
              <w:t>bin</w:t>
            </w:r>
          </w:p>
        </w:tc>
        <w:tc>
          <w:tcPr>
            <w:tcW w:w="3632" w:type="dxa"/>
            <w:tcBorders>
              <w:top w:val="single" w:sz="5" w:space="0" w:color="4471C4"/>
              <w:left w:val="nil"/>
              <w:bottom w:val="single" w:sz="5" w:space="0" w:color="4471C4"/>
              <w:right w:val="single" w:sz="5" w:space="0" w:color="4471C4"/>
            </w:tcBorders>
          </w:tcPr>
          <w:p w14:paraId="0D8F0A9D"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meters_between_gates</w:t>
            </w:r>
            <w:proofErr w:type="spellEnd"/>
          </w:p>
        </w:tc>
      </w:tr>
      <w:tr w:rsidR="00AB58C1" w14:paraId="0E3060EF" w14:textId="77777777" w:rsidTr="00AB58C1">
        <w:trPr>
          <w:trHeight w:hRule="exact" w:val="278"/>
        </w:trPr>
        <w:tc>
          <w:tcPr>
            <w:tcW w:w="9352" w:type="dxa"/>
            <w:gridSpan w:val="3"/>
            <w:tcBorders>
              <w:top w:val="single" w:sz="5" w:space="0" w:color="4471C4"/>
              <w:left w:val="single" w:sz="5" w:space="0" w:color="4471C4"/>
              <w:bottom w:val="single" w:sz="5" w:space="0" w:color="4471C4"/>
              <w:right w:val="single" w:sz="5" w:space="0" w:color="4471C4"/>
            </w:tcBorders>
          </w:tcPr>
          <w:p w14:paraId="0CBEC8F7" w14:textId="77777777" w:rsidR="00AB58C1" w:rsidRDefault="00AB58C1" w:rsidP="00AB58C1">
            <w:pPr>
              <w:pStyle w:val="TableParagraph"/>
              <w:spacing w:line="267" w:lineRule="exact"/>
              <w:jc w:val="center"/>
              <w:rPr>
                <w:rFonts w:ascii="Calibri" w:eastAsia="Calibri" w:hAnsi="Calibri" w:cs="Calibri"/>
              </w:rPr>
            </w:pPr>
            <w:r>
              <w:rPr>
                <w:rFonts w:ascii="Calibri"/>
                <w:b/>
                <w:spacing w:val="-1"/>
              </w:rPr>
              <w:t>Dataset</w:t>
            </w:r>
            <w:r>
              <w:rPr>
                <w:rFonts w:ascii="Calibri"/>
                <w:b/>
              </w:rPr>
              <w:t xml:space="preserve"> </w:t>
            </w:r>
            <w:r>
              <w:rPr>
                <w:rFonts w:ascii="Calibri"/>
                <w:b/>
                <w:spacing w:val="-1"/>
              </w:rPr>
              <w:t>metadata</w:t>
            </w:r>
          </w:p>
        </w:tc>
      </w:tr>
      <w:tr w:rsidR="00AB58C1" w14:paraId="3DB3B574" w14:textId="77777777" w:rsidTr="00AB58C1">
        <w:trPr>
          <w:trHeight w:hRule="exact" w:val="279"/>
        </w:trPr>
        <w:tc>
          <w:tcPr>
            <w:tcW w:w="655" w:type="dxa"/>
            <w:tcBorders>
              <w:top w:val="single" w:sz="5" w:space="0" w:color="4471C4"/>
              <w:left w:val="single" w:sz="5" w:space="0" w:color="4471C4"/>
              <w:bottom w:val="single" w:sz="5" w:space="0" w:color="4471C4"/>
              <w:right w:val="nil"/>
            </w:tcBorders>
          </w:tcPr>
          <w:p w14:paraId="710362F3"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12.0</w:t>
            </w:r>
          </w:p>
        </w:tc>
        <w:tc>
          <w:tcPr>
            <w:tcW w:w="5066" w:type="dxa"/>
            <w:tcBorders>
              <w:top w:val="single" w:sz="5" w:space="0" w:color="4471C4"/>
              <w:left w:val="nil"/>
              <w:bottom w:val="single" w:sz="5" w:space="0" w:color="4471C4"/>
              <w:right w:val="nil"/>
            </w:tcBorders>
          </w:tcPr>
          <w:p w14:paraId="29F7F1F9"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Dataset</w:t>
            </w:r>
            <w:r>
              <w:rPr>
                <w:rFonts w:ascii="Calibri"/>
              </w:rPr>
              <w:t xml:space="preserve"> </w:t>
            </w:r>
            <w:r>
              <w:rPr>
                <w:rFonts w:ascii="Calibri"/>
                <w:spacing w:val="-1"/>
              </w:rPr>
              <w:t>identifier</w:t>
            </w:r>
            <w:r>
              <w:rPr>
                <w:rFonts w:ascii="Calibri"/>
              </w:rPr>
              <w:t xml:space="preserve"> </w:t>
            </w:r>
            <w:r>
              <w:rPr>
                <w:rFonts w:ascii="Calibri"/>
                <w:spacing w:val="-1"/>
              </w:rPr>
              <w:t>(user</w:t>
            </w:r>
            <w:r>
              <w:rPr>
                <w:rFonts w:ascii="Calibri"/>
              </w:rPr>
              <w:t xml:space="preserve"> </w:t>
            </w:r>
            <w:r>
              <w:rPr>
                <w:rFonts w:ascii="Calibri"/>
                <w:spacing w:val="-1"/>
              </w:rPr>
              <w:t>specified)</w:t>
            </w:r>
          </w:p>
        </w:tc>
        <w:tc>
          <w:tcPr>
            <w:tcW w:w="3632" w:type="dxa"/>
            <w:tcBorders>
              <w:top w:val="single" w:sz="5" w:space="0" w:color="4471C4"/>
              <w:left w:val="nil"/>
              <w:bottom w:val="single" w:sz="5" w:space="0" w:color="4471C4"/>
              <w:right w:val="single" w:sz="5" w:space="0" w:color="4471C4"/>
            </w:tcBorders>
          </w:tcPr>
          <w:p w14:paraId="280AB44D"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variable</w:t>
            </w:r>
            <w:r>
              <w:rPr>
                <w:rFonts w:ascii="Calibri"/>
              </w:rPr>
              <w:t xml:space="preserve"> </w:t>
            </w:r>
            <w:r>
              <w:rPr>
                <w:rFonts w:ascii="Calibri"/>
                <w:spacing w:val="-1"/>
              </w:rPr>
              <w:t>name</w:t>
            </w:r>
          </w:p>
        </w:tc>
      </w:tr>
      <w:tr w:rsidR="00AB58C1" w14:paraId="5F91021B"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324507EC"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12.1</w:t>
            </w:r>
          </w:p>
        </w:tc>
        <w:tc>
          <w:tcPr>
            <w:tcW w:w="5066" w:type="dxa"/>
            <w:tcBorders>
              <w:top w:val="single" w:sz="5" w:space="0" w:color="4471C4"/>
              <w:left w:val="nil"/>
              <w:bottom w:val="single" w:sz="5" w:space="0" w:color="4471C4"/>
              <w:right w:val="nil"/>
            </w:tcBorders>
          </w:tcPr>
          <w:p w14:paraId="1D4DA7FA"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Quantity</w:t>
            </w:r>
            <w:r>
              <w:rPr>
                <w:rFonts w:ascii="Calibri"/>
                <w:spacing w:val="1"/>
              </w:rPr>
              <w:t xml:space="preserve"> </w:t>
            </w:r>
            <w:r>
              <w:rPr>
                <w:rFonts w:ascii="Calibri"/>
                <w:spacing w:val="-1"/>
              </w:rPr>
              <w:t>name</w:t>
            </w:r>
          </w:p>
        </w:tc>
        <w:tc>
          <w:tcPr>
            <w:tcW w:w="3632" w:type="dxa"/>
            <w:tcBorders>
              <w:top w:val="single" w:sz="5" w:space="0" w:color="4471C4"/>
              <w:left w:val="nil"/>
              <w:bottom w:val="single" w:sz="5" w:space="0" w:color="4471C4"/>
              <w:right w:val="single" w:sz="5" w:space="0" w:color="4471C4"/>
            </w:tcBorders>
          </w:tcPr>
          <w:p w14:paraId="4731E0FC"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standard_name</w:t>
            </w:r>
            <w:proofErr w:type="spellEnd"/>
          </w:p>
        </w:tc>
      </w:tr>
      <w:tr w:rsidR="00AB58C1" w14:paraId="431B01C5"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590AA87D"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12.2</w:t>
            </w:r>
          </w:p>
        </w:tc>
        <w:tc>
          <w:tcPr>
            <w:tcW w:w="5066" w:type="dxa"/>
            <w:tcBorders>
              <w:top w:val="single" w:sz="5" w:space="0" w:color="4471C4"/>
              <w:left w:val="nil"/>
              <w:bottom w:val="single" w:sz="5" w:space="0" w:color="4471C4"/>
              <w:right w:val="nil"/>
            </w:tcBorders>
          </w:tcPr>
          <w:p w14:paraId="08EEA5B8"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Quantity</w:t>
            </w:r>
            <w:r>
              <w:rPr>
                <w:rFonts w:ascii="Calibri"/>
                <w:spacing w:val="1"/>
              </w:rPr>
              <w:t xml:space="preserve"> </w:t>
            </w:r>
            <w:r>
              <w:rPr>
                <w:rFonts w:ascii="Calibri"/>
                <w:spacing w:val="-1"/>
              </w:rPr>
              <w:t>units</w:t>
            </w:r>
          </w:p>
        </w:tc>
        <w:tc>
          <w:tcPr>
            <w:tcW w:w="3632" w:type="dxa"/>
            <w:tcBorders>
              <w:top w:val="single" w:sz="5" w:space="0" w:color="4471C4"/>
              <w:left w:val="nil"/>
              <w:bottom w:val="single" w:sz="5" w:space="0" w:color="4471C4"/>
              <w:right w:val="single" w:sz="5" w:space="0" w:color="4471C4"/>
            </w:tcBorders>
          </w:tcPr>
          <w:p w14:paraId="4658434F"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units</w:t>
            </w:r>
          </w:p>
        </w:tc>
      </w:tr>
      <w:tr w:rsidR="00AB58C1" w14:paraId="714D34F2"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7E1FB4C2"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12.3</w:t>
            </w:r>
          </w:p>
        </w:tc>
        <w:tc>
          <w:tcPr>
            <w:tcW w:w="5066" w:type="dxa"/>
            <w:tcBorders>
              <w:top w:val="single" w:sz="5" w:space="0" w:color="4471C4"/>
              <w:left w:val="nil"/>
              <w:bottom w:val="single" w:sz="5" w:space="0" w:color="4471C4"/>
              <w:right w:val="nil"/>
            </w:tcBorders>
          </w:tcPr>
          <w:p w14:paraId="216680A6"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Quantity value</w:t>
            </w:r>
            <w:r>
              <w:rPr>
                <w:rFonts w:ascii="Calibri"/>
                <w:spacing w:val="-2"/>
              </w:rPr>
              <w:t xml:space="preserve"> </w:t>
            </w:r>
            <w:r>
              <w:rPr>
                <w:rFonts w:ascii="Calibri"/>
                <w:spacing w:val="-1"/>
              </w:rPr>
              <w:t>used</w:t>
            </w:r>
            <w:r>
              <w:rPr>
                <w:rFonts w:ascii="Calibri"/>
              </w:rPr>
              <w:t xml:space="preserve"> </w:t>
            </w:r>
            <w:r>
              <w:rPr>
                <w:rFonts w:ascii="Calibri"/>
                <w:spacing w:val="-1"/>
              </w:rPr>
              <w:t>to</w:t>
            </w:r>
            <w:r>
              <w:rPr>
                <w:rFonts w:ascii="Calibri"/>
                <w:spacing w:val="1"/>
              </w:rPr>
              <w:t xml:space="preserve"> </w:t>
            </w:r>
            <w:r>
              <w:rPr>
                <w:rFonts w:ascii="Calibri"/>
                <w:spacing w:val="-1"/>
              </w:rPr>
              <w:t>indicate</w:t>
            </w:r>
            <w:r>
              <w:rPr>
                <w:rFonts w:ascii="Calibri"/>
                <w:spacing w:val="-2"/>
              </w:rPr>
              <w:t xml:space="preserve"> </w:t>
            </w:r>
            <w:r>
              <w:rPr>
                <w:rFonts w:ascii="Calibri"/>
                <w:spacing w:val="-1"/>
              </w:rPr>
              <w:t xml:space="preserve">missing </w:t>
            </w:r>
            <w:r>
              <w:rPr>
                <w:rFonts w:ascii="Calibri"/>
                <w:spacing w:val="-2"/>
              </w:rPr>
              <w:t>data</w:t>
            </w:r>
          </w:p>
        </w:tc>
        <w:tc>
          <w:tcPr>
            <w:tcW w:w="3632" w:type="dxa"/>
            <w:tcBorders>
              <w:top w:val="single" w:sz="5" w:space="0" w:color="4471C4"/>
              <w:left w:val="nil"/>
              <w:bottom w:val="single" w:sz="5" w:space="0" w:color="4471C4"/>
              <w:right w:val="single" w:sz="5" w:space="0" w:color="4471C4"/>
            </w:tcBorders>
          </w:tcPr>
          <w:p w14:paraId="746211AE"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_</w:t>
            </w:r>
            <w:proofErr w:type="spellStart"/>
            <w:r>
              <w:rPr>
                <w:rFonts w:ascii="Calibri"/>
                <w:spacing w:val="-1"/>
              </w:rPr>
              <w:t>FillValue</w:t>
            </w:r>
            <w:proofErr w:type="spellEnd"/>
          </w:p>
        </w:tc>
      </w:tr>
      <w:tr w:rsidR="00AB58C1" w14:paraId="5FB63DAB" w14:textId="77777777" w:rsidTr="00AB58C1">
        <w:trPr>
          <w:trHeight w:hRule="exact" w:val="278"/>
        </w:trPr>
        <w:tc>
          <w:tcPr>
            <w:tcW w:w="655" w:type="dxa"/>
            <w:tcBorders>
              <w:top w:val="single" w:sz="5" w:space="0" w:color="4471C4"/>
              <w:left w:val="single" w:sz="5" w:space="0" w:color="4471C4"/>
              <w:bottom w:val="single" w:sz="5" w:space="0" w:color="4471C4"/>
              <w:right w:val="nil"/>
            </w:tcBorders>
          </w:tcPr>
          <w:p w14:paraId="39F527F8"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12.4</w:t>
            </w:r>
          </w:p>
        </w:tc>
        <w:tc>
          <w:tcPr>
            <w:tcW w:w="5066" w:type="dxa"/>
            <w:tcBorders>
              <w:top w:val="single" w:sz="5" w:space="0" w:color="4471C4"/>
              <w:left w:val="nil"/>
              <w:bottom w:val="single" w:sz="5" w:space="0" w:color="4471C4"/>
              <w:right w:val="nil"/>
            </w:tcBorders>
          </w:tcPr>
          <w:p w14:paraId="0D0B18E8"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Quantity value</w:t>
            </w:r>
            <w:r>
              <w:rPr>
                <w:rFonts w:ascii="Calibri"/>
                <w:spacing w:val="-2"/>
              </w:rPr>
              <w:t xml:space="preserve"> </w:t>
            </w:r>
            <w:r>
              <w:rPr>
                <w:rFonts w:ascii="Calibri"/>
                <w:spacing w:val="-1"/>
              </w:rPr>
              <w:t>used</w:t>
            </w:r>
            <w:r>
              <w:rPr>
                <w:rFonts w:ascii="Calibri"/>
              </w:rPr>
              <w:t xml:space="preserve"> </w:t>
            </w:r>
            <w:r>
              <w:rPr>
                <w:rFonts w:ascii="Calibri"/>
                <w:spacing w:val="-1"/>
              </w:rPr>
              <w:t>to</w:t>
            </w:r>
            <w:r>
              <w:rPr>
                <w:rFonts w:ascii="Calibri"/>
                <w:spacing w:val="1"/>
              </w:rPr>
              <w:t xml:space="preserve"> </w:t>
            </w:r>
            <w:r>
              <w:rPr>
                <w:rFonts w:ascii="Calibri"/>
                <w:spacing w:val="-1"/>
              </w:rPr>
              <w:t>indicate</w:t>
            </w:r>
            <w:r>
              <w:rPr>
                <w:rFonts w:ascii="Calibri"/>
              </w:rPr>
              <w:t xml:space="preserve"> </w:t>
            </w:r>
            <w:r>
              <w:rPr>
                <w:rFonts w:ascii="Calibri"/>
                <w:spacing w:val="-2"/>
              </w:rPr>
              <w:t>no</w:t>
            </w:r>
            <w:r>
              <w:rPr>
                <w:rFonts w:ascii="Calibri"/>
                <w:spacing w:val="1"/>
              </w:rPr>
              <w:t xml:space="preserve"> </w:t>
            </w:r>
            <w:r>
              <w:rPr>
                <w:rFonts w:ascii="Calibri"/>
                <w:spacing w:val="-1"/>
              </w:rPr>
              <w:t>signal</w:t>
            </w:r>
          </w:p>
        </w:tc>
        <w:tc>
          <w:tcPr>
            <w:tcW w:w="3632" w:type="dxa"/>
            <w:tcBorders>
              <w:top w:val="single" w:sz="5" w:space="0" w:color="4471C4"/>
              <w:left w:val="nil"/>
              <w:bottom w:val="single" w:sz="5" w:space="0" w:color="4471C4"/>
              <w:right w:val="single" w:sz="5" w:space="0" w:color="4471C4"/>
            </w:tcBorders>
          </w:tcPr>
          <w:p w14:paraId="7DC73E84" w14:textId="77777777" w:rsidR="00AB58C1" w:rsidRDefault="00AB58C1" w:rsidP="00AB58C1">
            <w:pPr>
              <w:pStyle w:val="TableParagraph"/>
              <w:spacing w:line="267" w:lineRule="exact"/>
              <w:ind w:left="122"/>
              <w:rPr>
                <w:rFonts w:ascii="Calibri" w:eastAsia="Calibri" w:hAnsi="Calibri" w:cs="Calibri"/>
              </w:rPr>
            </w:pPr>
            <w:r>
              <w:rPr>
                <w:rFonts w:ascii="Calibri"/>
                <w:spacing w:val="-1"/>
              </w:rPr>
              <w:t>_</w:t>
            </w:r>
            <w:proofErr w:type="spellStart"/>
            <w:r>
              <w:rPr>
                <w:rFonts w:ascii="Calibri"/>
                <w:spacing w:val="-1"/>
              </w:rPr>
              <w:t>Undetect</w:t>
            </w:r>
            <w:proofErr w:type="spellEnd"/>
          </w:p>
        </w:tc>
      </w:tr>
      <w:tr w:rsidR="00AB58C1" w14:paraId="07AF7062" w14:textId="77777777" w:rsidTr="00AB58C1">
        <w:trPr>
          <w:trHeight w:hRule="exact" w:val="293"/>
        </w:trPr>
        <w:tc>
          <w:tcPr>
            <w:tcW w:w="655" w:type="dxa"/>
            <w:tcBorders>
              <w:top w:val="single" w:sz="5" w:space="0" w:color="4471C4"/>
              <w:left w:val="single" w:sz="5" w:space="0" w:color="4471C4"/>
              <w:bottom w:val="nil"/>
              <w:right w:val="nil"/>
            </w:tcBorders>
          </w:tcPr>
          <w:p w14:paraId="6D68C2BA"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13.0</w:t>
            </w:r>
          </w:p>
        </w:tc>
        <w:tc>
          <w:tcPr>
            <w:tcW w:w="5066" w:type="dxa"/>
            <w:tcBorders>
              <w:top w:val="single" w:sz="5" w:space="0" w:color="4471C4"/>
              <w:left w:val="nil"/>
              <w:bottom w:val="nil"/>
              <w:right w:val="nil"/>
            </w:tcBorders>
          </w:tcPr>
          <w:p w14:paraId="67035234" w14:textId="77777777" w:rsidR="00AB58C1" w:rsidRDefault="00AB58C1" w:rsidP="00AB58C1">
            <w:pPr>
              <w:pStyle w:val="TableParagraph"/>
              <w:spacing w:line="267" w:lineRule="exact"/>
              <w:ind w:left="151"/>
              <w:rPr>
                <w:rFonts w:ascii="Calibri" w:eastAsia="Calibri" w:hAnsi="Calibri" w:cs="Calibri"/>
              </w:rPr>
            </w:pPr>
            <w:r>
              <w:rPr>
                <w:rFonts w:ascii="Calibri"/>
                <w:spacing w:val="-1"/>
              </w:rPr>
              <w:t>Identifiers</w:t>
            </w:r>
            <w:r>
              <w:rPr>
                <w:rFonts w:ascii="Calibri"/>
                <w:spacing w:val="-2"/>
              </w:rPr>
              <w:t xml:space="preserve"> </w:t>
            </w:r>
            <w:r>
              <w:rPr>
                <w:rFonts w:ascii="Calibri"/>
              </w:rPr>
              <w:t xml:space="preserve">of </w:t>
            </w:r>
            <w:r>
              <w:rPr>
                <w:rFonts w:ascii="Calibri"/>
                <w:spacing w:val="-1"/>
              </w:rPr>
              <w:t>datasets</w:t>
            </w:r>
            <w:r>
              <w:rPr>
                <w:rFonts w:ascii="Calibri"/>
                <w:spacing w:val="-3"/>
              </w:rPr>
              <w:t xml:space="preserve"> </w:t>
            </w:r>
            <w:r>
              <w:rPr>
                <w:rFonts w:ascii="Calibri"/>
                <w:spacing w:val="-1"/>
              </w:rPr>
              <w:t xml:space="preserve">which </w:t>
            </w:r>
            <w:r>
              <w:rPr>
                <w:rFonts w:ascii="Calibri"/>
              </w:rPr>
              <w:t>are</w:t>
            </w:r>
            <w:r>
              <w:rPr>
                <w:rFonts w:ascii="Calibri"/>
                <w:spacing w:val="1"/>
              </w:rPr>
              <w:t xml:space="preserve"> </w:t>
            </w:r>
            <w:r>
              <w:rPr>
                <w:rFonts w:ascii="Calibri"/>
                <w:spacing w:val="-1"/>
              </w:rPr>
              <w:t>qualified by</w:t>
            </w:r>
            <w:r>
              <w:rPr>
                <w:rFonts w:ascii="Calibri"/>
                <w:spacing w:val="-2"/>
              </w:rPr>
              <w:t xml:space="preserve"> </w:t>
            </w:r>
            <w:r>
              <w:rPr>
                <w:rFonts w:ascii="Calibri"/>
                <w:spacing w:val="-1"/>
              </w:rPr>
              <w:t>this</w:t>
            </w:r>
          </w:p>
        </w:tc>
        <w:tc>
          <w:tcPr>
            <w:tcW w:w="3632" w:type="dxa"/>
            <w:tcBorders>
              <w:top w:val="single" w:sz="5" w:space="0" w:color="4471C4"/>
              <w:left w:val="nil"/>
              <w:bottom w:val="nil"/>
              <w:right w:val="single" w:sz="5" w:space="0" w:color="4471C4"/>
            </w:tcBorders>
          </w:tcPr>
          <w:p w14:paraId="05757FAB" w14:textId="77777777" w:rsidR="00AB58C1" w:rsidRDefault="00AB58C1" w:rsidP="00AB58C1">
            <w:pPr>
              <w:pStyle w:val="TableParagraph"/>
              <w:spacing w:line="267" w:lineRule="exact"/>
              <w:ind w:left="122"/>
              <w:rPr>
                <w:rFonts w:ascii="Calibri" w:eastAsia="Calibri" w:hAnsi="Calibri" w:cs="Calibri"/>
              </w:rPr>
            </w:pPr>
            <w:proofErr w:type="spellStart"/>
            <w:r>
              <w:rPr>
                <w:rFonts w:ascii="Calibri"/>
                <w:spacing w:val="-1"/>
              </w:rPr>
              <w:t>qualified_variables</w:t>
            </w:r>
            <w:proofErr w:type="spellEnd"/>
          </w:p>
        </w:tc>
      </w:tr>
      <w:tr w:rsidR="00AB58C1" w14:paraId="50C5DCFB" w14:textId="77777777" w:rsidTr="00AB58C1">
        <w:trPr>
          <w:trHeight w:hRule="exact" w:val="254"/>
        </w:trPr>
        <w:tc>
          <w:tcPr>
            <w:tcW w:w="655" w:type="dxa"/>
            <w:tcBorders>
              <w:top w:val="nil"/>
              <w:left w:val="single" w:sz="5" w:space="0" w:color="4471C4"/>
              <w:bottom w:val="single" w:sz="5" w:space="0" w:color="4471C4"/>
              <w:right w:val="nil"/>
            </w:tcBorders>
          </w:tcPr>
          <w:p w14:paraId="707707FC" w14:textId="77777777" w:rsidR="00AB58C1" w:rsidRDefault="00AB58C1" w:rsidP="00AB58C1"/>
        </w:tc>
        <w:tc>
          <w:tcPr>
            <w:tcW w:w="5066" w:type="dxa"/>
            <w:tcBorders>
              <w:top w:val="nil"/>
              <w:left w:val="nil"/>
              <w:bottom w:val="single" w:sz="5" w:space="0" w:color="4471C4"/>
              <w:right w:val="nil"/>
            </w:tcBorders>
          </w:tcPr>
          <w:p w14:paraId="217A4B14" w14:textId="77777777" w:rsidR="00AB58C1" w:rsidRDefault="00AB58C1" w:rsidP="00AB58C1">
            <w:pPr>
              <w:pStyle w:val="TableParagraph"/>
              <w:spacing w:line="249" w:lineRule="exact"/>
              <w:ind w:left="151"/>
              <w:rPr>
                <w:rFonts w:ascii="Calibri" w:eastAsia="Calibri" w:hAnsi="Calibri" w:cs="Calibri"/>
              </w:rPr>
            </w:pPr>
            <w:r>
              <w:rPr>
                <w:rFonts w:ascii="Calibri"/>
                <w:spacing w:val="-1"/>
              </w:rPr>
              <w:t>dataset</w:t>
            </w:r>
          </w:p>
        </w:tc>
        <w:tc>
          <w:tcPr>
            <w:tcW w:w="3632" w:type="dxa"/>
            <w:tcBorders>
              <w:top w:val="nil"/>
              <w:left w:val="nil"/>
              <w:bottom w:val="single" w:sz="5" w:space="0" w:color="4471C4"/>
              <w:right w:val="single" w:sz="5" w:space="0" w:color="4471C4"/>
            </w:tcBorders>
          </w:tcPr>
          <w:p w14:paraId="6B9F13C2" w14:textId="77777777" w:rsidR="00AB58C1" w:rsidRDefault="00AB58C1" w:rsidP="00AB58C1"/>
        </w:tc>
      </w:tr>
    </w:tbl>
    <w:p w14:paraId="51BB6B6A" w14:textId="77777777" w:rsidR="00AB58C1" w:rsidRDefault="00AB58C1" w:rsidP="00AB58C1">
      <w:pPr>
        <w:sectPr w:rsidR="00AB58C1">
          <w:pgSz w:w="12240" w:h="15840"/>
          <w:pgMar w:top="1400" w:right="1320" w:bottom="1200" w:left="1340" w:header="0" w:footer="1012" w:gutter="0"/>
          <w:cols w:space="720"/>
        </w:sectPr>
      </w:pPr>
    </w:p>
    <w:p w14:paraId="1E14A05F" w14:textId="77777777" w:rsidR="00AB58C1" w:rsidRDefault="00AB58C1" w:rsidP="00AB58C1">
      <w:pPr>
        <w:pStyle w:val="BodyText1"/>
        <w:spacing w:before="39" w:line="256" w:lineRule="auto"/>
        <w:ind w:left="120" w:right="178"/>
        <w:rPr>
          <w:rFonts w:cs="Calibri"/>
        </w:rPr>
      </w:pPr>
      <w:r>
        <w:rPr>
          <w:spacing w:val="-1"/>
        </w:rPr>
        <w:lastRenderedPageBreak/>
        <w:t>The</w:t>
      </w:r>
      <w:r>
        <w:t xml:space="preserve"> </w:t>
      </w:r>
      <w:r>
        <w:rPr>
          <w:spacing w:val="-2"/>
        </w:rPr>
        <w:t>site</w:t>
      </w:r>
      <w:r>
        <w:t xml:space="preserve"> </w:t>
      </w:r>
      <w:r>
        <w:rPr>
          <w:spacing w:val="-1"/>
        </w:rPr>
        <w:t>shall be</w:t>
      </w:r>
      <w:r>
        <w:rPr>
          <w:spacing w:val="-2"/>
        </w:rPr>
        <w:t xml:space="preserve"> </w:t>
      </w:r>
      <w:r>
        <w:rPr>
          <w:spacing w:val="-1"/>
        </w:rPr>
        <w:t>identified</w:t>
      </w:r>
      <w:r>
        <w:rPr>
          <w:spacing w:val="-3"/>
        </w:rPr>
        <w:t xml:space="preserve"> </w:t>
      </w:r>
      <w:r>
        <w:rPr>
          <w:spacing w:val="-1"/>
        </w:rPr>
        <w:t>(IMID</w:t>
      </w:r>
      <w:r>
        <w:rPr>
          <w:spacing w:val="-2"/>
        </w:rPr>
        <w:t xml:space="preserve"> </w:t>
      </w:r>
      <w:r>
        <w:rPr>
          <w:spacing w:val="-1"/>
        </w:rPr>
        <w:t>1.1)</w:t>
      </w:r>
      <w:r>
        <w:t xml:space="preserve"> </w:t>
      </w:r>
      <w:r>
        <w:rPr>
          <w:spacing w:val="-1"/>
        </w:rPr>
        <w:t>by</w:t>
      </w:r>
      <w:r>
        <w:rPr>
          <w:spacing w:val="-2"/>
        </w:rPr>
        <w:t xml:space="preserve"> </w:t>
      </w:r>
      <w:r>
        <w:t>its</w:t>
      </w:r>
      <w:r>
        <w:rPr>
          <w:spacing w:val="-2"/>
        </w:rPr>
        <w:t xml:space="preserve"> </w:t>
      </w:r>
      <w:r>
        <w:t>WIGOS</w:t>
      </w:r>
      <w:r>
        <w:rPr>
          <w:spacing w:val="-1"/>
        </w:rPr>
        <w:t xml:space="preserve"> identifier,</w:t>
      </w:r>
      <w:r>
        <w:t xml:space="preserve"> the</w:t>
      </w:r>
      <w:r>
        <w:rPr>
          <w:spacing w:val="-17"/>
        </w:rPr>
        <w:t xml:space="preserve"> </w:t>
      </w:r>
      <w:r>
        <w:rPr>
          <w:spacing w:val="-1"/>
        </w:rPr>
        <w:t>structure</w:t>
      </w:r>
      <w:r>
        <w:rPr>
          <w:spacing w:val="-2"/>
        </w:rPr>
        <w:t xml:space="preserve"> </w:t>
      </w:r>
      <w:r>
        <w:t>of</w:t>
      </w:r>
      <w:r>
        <w:rPr>
          <w:spacing w:val="-3"/>
        </w:rPr>
        <w:t xml:space="preserve"> </w:t>
      </w:r>
      <w:r>
        <w:rPr>
          <w:spacing w:val="-1"/>
        </w:rPr>
        <w:t>which</w:t>
      </w:r>
      <w:r>
        <w:t xml:space="preserve"> </w:t>
      </w:r>
      <w:r>
        <w:rPr>
          <w:spacing w:val="-1"/>
        </w:rPr>
        <w:t>consists</w:t>
      </w:r>
      <w:r>
        <w:rPr>
          <w:spacing w:val="-2"/>
        </w:rPr>
        <w:t xml:space="preserve"> </w:t>
      </w:r>
      <w:r>
        <w:t xml:space="preserve">of </w:t>
      </w:r>
      <w:r>
        <w:rPr>
          <w:spacing w:val="-1"/>
        </w:rPr>
        <w:t>four</w:t>
      </w:r>
      <w:r>
        <w:rPr>
          <w:spacing w:val="79"/>
        </w:rPr>
        <w:t xml:space="preserve"> </w:t>
      </w:r>
      <w:r>
        <w:rPr>
          <w:spacing w:val="-1"/>
        </w:rPr>
        <w:t>parts</w:t>
      </w:r>
      <w:r>
        <w:rPr>
          <w:spacing w:val="-1"/>
          <w:position w:val="8"/>
          <w:sz w:val="14"/>
          <w:szCs w:val="14"/>
        </w:rPr>
        <w:t>3</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part</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structure</w:t>
      </w:r>
      <w:r>
        <w:rPr>
          <w:rFonts w:ascii="Calibri" w:eastAsia="Calibri" w:hAnsi="Calibri" w:cs="Calibri"/>
        </w:rPr>
        <w:t xml:space="preserve"> called</w:t>
      </w:r>
      <w:r>
        <w:rPr>
          <w:rFonts w:ascii="Calibri" w:eastAsia="Calibri" w:hAnsi="Calibri" w:cs="Calibri"/>
          <w:spacing w:val="-3"/>
        </w:rPr>
        <w:t xml:space="preserve"> </w:t>
      </w:r>
      <w:r>
        <w:rPr>
          <w:rFonts w:ascii="Calibri" w:eastAsia="Calibri" w:hAnsi="Calibri" w:cs="Calibri"/>
          <w:spacing w:val="-1"/>
        </w:rPr>
        <w:t>“Local</w:t>
      </w:r>
      <w:r>
        <w:rPr>
          <w:rFonts w:ascii="Calibri" w:eastAsia="Calibri" w:hAnsi="Calibri" w:cs="Calibri"/>
        </w:rPr>
        <w:t xml:space="preserve"> </w:t>
      </w:r>
      <w:r>
        <w:rPr>
          <w:rFonts w:ascii="Calibri" w:eastAsia="Calibri" w:hAnsi="Calibri" w:cs="Calibri"/>
          <w:spacing w:val="-1"/>
        </w:rPr>
        <w:t>identifier”</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 xml:space="preserve">only </w:t>
      </w:r>
      <w:r>
        <w:rPr>
          <w:rFonts w:ascii="Calibri" w:eastAsia="Calibri" w:hAnsi="Calibri" w:cs="Calibri"/>
          <w:spacing w:val="-1"/>
        </w:rPr>
        <w:t>part</w:t>
      </w:r>
      <w:r>
        <w:rPr>
          <w:rFonts w:ascii="Calibri" w:eastAsia="Calibri" w:hAnsi="Calibri" w:cs="Calibri"/>
        </w:rPr>
        <w:t xml:space="preserve"> </w:t>
      </w:r>
      <w:r>
        <w:rPr>
          <w:rFonts w:ascii="Calibri" w:eastAsia="Calibri" w:hAnsi="Calibri" w:cs="Calibri"/>
          <w:spacing w:val="-1"/>
        </w:rPr>
        <w:t>consisting</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characters.</w:t>
      </w:r>
    </w:p>
    <w:p w14:paraId="18590E57" w14:textId="77777777" w:rsidR="00AB58C1" w:rsidRDefault="00AB58C1" w:rsidP="00AB58C1">
      <w:pPr>
        <w:pStyle w:val="BodyText1"/>
        <w:spacing w:line="256" w:lineRule="auto"/>
        <w:ind w:left="120" w:right="259"/>
      </w:pPr>
      <w:r>
        <w:rPr>
          <w:spacing w:val="-1"/>
        </w:rPr>
        <w:t>Following</w:t>
      </w:r>
      <w:r>
        <w:rPr>
          <w:spacing w:val="-3"/>
        </w:rPr>
        <w:t xml:space="preserve"> </w:t>
      </w:r>
      <w:r>
        <w:rPr>
          <w:spacing w:val="-1"/>
        </w:rPr>
        <w:t>the</w:t>
      </w:r>
      <w:r>
        <w:rPr>
          <w:spacing w:val="-2"/>
        </w:rPr>
        <w:t xml:space="preserve"> </w:t>
      </w:r>
      <w:r>
        <w:rPr>
          <w:spacing w:val="-1"/>
        </w:rPr>
        <w:t>ODIM</w:t>
      </w:r>
      <w:r>
        <w:t xml:space="preserve"> </w:t>
      </w:r>
      <w:r>
        <w:rPr>
          <w:spacing w:val="-1"/>
        </w:rPr>
        <w:t>NOD</w:t>
      </w:r>
      <w:r>
        <w:rPr>
          <w:spacing w:val="1"/>
        </w:rPr>
        <w:t xml:space="preserve"> </w:t>
      </w:r>
      <w:r>
        <w:rPr>
          <w:spacing w:val="-1"/>
        </w:rPr>
        <w:t>identifier</w:t>
      </w:r>
      <w:r>
        <w:t xml:space="preserve"> </w:t>
      </w:r>
      <w:r>
        <w:rPr>
          <w:spacing w:val="-1"/>
        </w:rPr>
        <w:t>convention</w:t>
      </w:r>
      <w:r>
        <w:rPr>
          <w:spacing w:val="-3"/>
        </w:rPr>
        <w:t xml:space="preserve"> </w:t>
      </w:r>
      <w:r>
        <w:rPr>
          <w:spacing w:val="-1"/>
        </w:rPr>
        <w:t>(Michelson</w:t>
      </w:r>
      <w:r>
        <w:rPr>
          <w:spacing w:val="-3"/>
        </w:rPr>
        <w:t xml:space="preserve"> </w:t>
      </w:r>
      <w:r>
        <w:t>et al.,</w:t>
      </w:r>
      <w:r>
        <w:rPr>
          <w:spacing w:val="-3"/>
        </w:rPr>
        <w:t xml:space="preserve"> </w:t>
      </w:r>
      <w:r>
        <w:rPr>
          <w:spacing w:val="-1"/>
        </w:rPr>
        <w:t>2014)</w:t>
      </w:r>
      <w:r>
        <w:rPr>
          <w:spacing w:val="-1"/>
          <w:position w:val="8"/>
          <w:sz w:val="14"/>
          <w:szCs w:val="14"/>
        </w:rPr>
        <w:t>4</w:t>
      </w:r>
      <w:r>
        <w:rPr>
          <w:spacing w:val="-1"/>
        </w:rPr>
        <w:t>,</w:t>
      </w:r>
      <w:r>
        <w:t xml:space="preserve"> it is </w:t>
      </w:r>
      <w:r>
        <w:rPr>
          <w:spacing w:val="-1"/>
        </w:rPr>
        <w:t>suggested</w:t>
      </w:r>
      <w:r>
        <w:t xml:space="preserve"> as</w:t>
      </w:r>
      <w:r>
        <w:rPr>
          <w:spacing w:val="-3"/>
        </w:rPr>
        <w:t xml:space="preserve"> </w:t>
      </w:r>
      <w:r>
        <w:t xml:space="preserve">a </w:t>
      </w:r>
      <w:r>
        <w:rPr>
          <w:spacing w:val="-1"/>
        </w:rPr>
        <w:t>best</w:t>
      </w:r>
      <w:r>
        <w:rPr>
          <w:spacing w:val="61"/>
        </w:rPr>
        <w:t xml:space="preserve"> </w:t>
      </w:r>
      <w:r>
        <w:rPr>
          <w:spacing w:val="-1"/>
        </w:rPr>
        <w:t>practice</w:t>
      </w:r>
      <w:r>
        <w:rPr>
          <w:spacing w:val="-2"/>
        </w:rPr>
        <w:t xml:space="preserve"> </w:t>
      </w:r>
      <w:r>
        <w:t xml:space="preserve">that </w:t>
      </w:r>
      <w:r>
        <w:rPr>
          <w:spacing w:val="-2"/>
        </w:rPr>
        <w:t>the</w:t>
      </w:r>
      <w:r>
        <w:t xml:space="preserve"> </w:t>
      </w:r>
      <w:r>
        <w:rPr>
          <w:spacing w:val="-1"/>
        </w:rPr>
        <w:t>local</w:t>
      </w:r>
      <w:r>
        <w:t xml:space="preserve"> </w:t>
      </w:r>
      <w:r>
        <w:rPr>
          <w:spacing w:val="-1"/>
        </w:rPr>
        <w:t>identifier</w:t>
      </w:r>
      <w:r>
        <w:t xml:space="preserve"> </w:t>
      </w:r>
      <w:r>
        <w:rPr>
          <w:spacing w:val="-1"/>
        </w:rPr>
        <w:t>be</w:t>
      </w:r>
      <w:r>
        <w:t xml:space="preserve"> </w:t>
      </w:r>
      <w:r>
        <w:rPr>
          <w:spacing w:val="-1"/>
        </w:rPr>
        <w:t>harmonized</w:t>
      </w:r>
      <w:r>
        <w:t xml:space="preserve"> </w:t>
      </w:r>
      <w:r>
        <w:rPr>
          <w:spacing w:val="-1"/>
        </w:rPr>
        <w:t>to</w:t>
      </w:r>
      <w:r>
        <w:rPr>
          <w:spacing w:val="1"/>
        </w:rPr>
        <w:t xml:space="preserve"> </w:t>
      </w:r>
      <w:r>
        <w:t>a</w:t>
      </w:r>
      <w:r>
        <w:rPr>
          <w:spacing w:val="-2"/>
        </w:rPr>
        <w:t xml:space="preserve"> </w:t>
      </w:r>
      <w:r>
        <w:rPr>
          <w:spacing w:val="-1"/>
        </w:rPr>
        <w:t>five-character</w:t>
      </w:r>
      <w:r>
        <w:rPr>
          <w:spacing w:val="-2"/>
        </w:rPr>
        <w:t xml:space="preserve"> </w:t>
      </w:r>
      <w:r>
        <w:rPr>
          <w:spacing w:val="-1"/>
        </w:rPr>
        <w:t>string,</w:t>
      </w:r>
      <w:r>
        <w:t xml:space="preserve"> </w:t>
      </w:r>
      <w:r>
        <w:rPr>
          <w:spacing w:val="-1"/>
        </w:rPr>
        <w:t>where</w:t>
      </w:r>
      <w:r>
        <w:rPr>
          <w:spacing w:val="-2"/>
        </w:rPr>
        <w:t xml:space="preserve"> </w:t>
      </w:r>
      <w:r>
        <w:t xml:space="preserve">the </w:t>
      </w:r>
      <w:r>
        <w:rPr>
          <w:spacing w:val="-1"/>
        </w:rPr>
        <w:t>first</w:t>
      </w:r>
      <w:r>
        <w:rPr>
          <w:spacing w:val="-2"/>
        </w:rPr>
        <w:t xml:space="preserve"> </w:t>
      </w:r>
      <w:r>
        <w:rPr>
          <w:spacing w:val="-1"/>
        </w:rPr>
        <w:t>two</w:t>
      </w:r>
      <w:r>
        <w:rPr>
          <w:spacing w:val="1"/>
        </w:rPr>
        <w:t xml:space="preserve"> </w:t>
      </w:r>
      <w:r>
        <w:rPr>
          <w:spacing w:val="-1"/>
        </w:rPr>
        <w:t>characters</w:t>
      </w:r>
      <w:r>
        <w:rPr>
          <w:spacing w:val="65"/>
        </w:rPr>
        <w:t xml:space="preserve"> </w:t>
      </w:r>
      <w:r>
        <w:rPr>
          <w:rFonts w:ascii="Calibri" w:eastAsia="Calibri" w:hAnsi="Calibri" w:cs="Calibri"/>
        </w:rPr>
        <w:t>are</w:t>
      </w:r>
      <w:r>
        <w:rPr>
          <w:rFonts w:ascii="Calibri" w:eastAsia="Calibri" w:hAnsi="Calibri" w:cs="Calibri"/>
          <w:spacing w:val="-1"/>
        </w:rPr>
        <w:t xml:space="preserve"> the</w:t>
      </w:r>
      <w:r>
        <w:rPr>
          <w:rFonts w:ascii="Calibri" w:eastAsia="Calibri" w:hAnsi="Calibri" w:cs="Calibri"/>
          <w:spacing w:val="-2"/>
        </w:rPr>
        <w:t xml:space="preserve"> </w:t>
      </w:r>
      <w:r>
        <w:rPr>
          <w:rFonts w:ascii="Calibri" w:eastAsia="Calibri" w:hAnsi="Calibri" w:cs="Calibri"/>
          <w:spacing w:val="-1"/>
        </w:rPr>
        <w:t>member</w:t>
      </w:r>
      <w:r>
        <w:rPr>
          <w:rFonts w:ascii="Calibri" w:eastAsia="Calibri" w:hAnsi="Calibri" w:cs="Calibri"/>
        </w:rPr>
        <w:t xml:space="preserve"> </w:t>
      </w:r>
      <w:r>
        <w:rPr>
          <w:rFonts w:ascii="Calibri" w:eastAsia="Calibri" w:hAnsi="Calibri" w:cs="Calibri"/>
          <w:spacing w:val="-1"/>
        </w:rPr>
        <w:t>country’s</w:t>
      </w:r>
      <w:r>
        <w:rPr>
          <w:rFonts w:ascii="Calibri" w:eastAsia="Calibri" w:hAnsi="Calibri" w:cs="Calibri"/>
        </w:rPr>
        <w:t xml:space="preserve"> </w:t>
      </w:r>
      <w:r>
        <w:rPr>
          <w:rFonts w:ascii="Calibri" w:eastAsia="Calibri" w:hAnsi="Calibri" w:cs="Calibri"/>
          <w:spacing w:val="-1"/>
        </w:rPr>
        <w:t>ISO</w:t>
      </w:r>
      <w:r>
        <w:rPr>
          <w:rFonts w:ascii="Calibri" w:eastAsia="Calibri" w:hAnsi="Calibri" w:cs="Calibri"/>
        </w:rPr>
        <w:t xml:space="preserve"> </w:t>
      </w:r>
      <w:r>
        <w:rPr>
          <w:rFonts w:ascii="Calibri" w:eastAsia="Calibri" w:hAnsi="Calibri" w:cs="Calibri"/>
          <w:spacing w:val="-1"/>
        </w:rPr>
        <w:t>3166</w:t>
      </w:r>
      <w:r>
        <w:rPr>
          <w:spacing w:val="-1"/>
        </w:rPr>
        <w:t>-1</w:t>
      </w:r>
      <w:r>
        <w:t xml:space="preserve"> </w:t>
      </w:r>
      <w:r>
        <w:rPr>
          <w:spacing w:val="-1"/>
        </w:rPr>
        <w:t>alpha</w:t>
      </w:r>
      <w:r>
        <w:rPr>
          <w:spacing w:val="-2"/>
        </w:rPr>
        <w:t xml:space="preserve"> </w:t>
      </w:r>
      <w:r>
        <w:t xml:space="preserve">2 </w:t>
      </w:r>
      <w:proofErr w:type="spellStart"/>
      <w:r>
        <w:rPr>
          <w:spacing w:val="-1"/>
        </w:rPr>
        <w:t>ccTLD</w:t>
      </w:r>
      <w:proofErr w:type="spellEnd"/>
      <w:r>
        <w:rPr>
          <w:spacing w:val="-1"/>
          <w:position w:val="8"/>
          <w:sz w:val="14"/>
          <w:szCs w:val="14"/>
        </w:rPr>
        <w:t>5</w:t>
      </w:r>
      <w:r>
        <w:rPr>
          <w:spacing w:val="-2"/>
          <w:position w:val="8"/>
          <w:sz w:val="14"/>
          <w:szCs w:val="14"/>
        </w:rPr>
        <w:t xml:space="preserve"> </w:t>
      </w:r>
      <w:r>
        <w:rPr>
          <w:spacing w:val="-1"/>
        </w:rPr>
        <w:t>code</w:t>
      </w:r>
      <w:r>
        <w:t xml:space="preserve"> </w:t>
      </w:r>
      <w:r>
        <w:rPr>
          <w:spacing w:val="-1"/>
        </w:rPr>
        <w:t>(lower</w:t>
      </w:r>
      <w:r>
        <w:rPr>
          <w:spacing w:val="-2"/>
        </w:rPr>
        <w:t xml:space="preserve"> </w:t>
      </w:r>
      <w:r>
        <w:rPr>
          <w:spacing w:val="-1"/>
        </w:rPr>
        <w:t>case),</w:t>
      </w:r>
      <w:r>
        <w:rPr>
          <w:spacing w:val="1"/>
        </w:rPr>
        <w:t xml:space="preserve"> </w:t>
      </w:r>
      <w:r>
        <w:rPr>
          <w:spacing w:val="-1"/>
        </w:rPr>
        <w:t>and the</w:t>
      </w:r>
      <w:r>
        <w:rPr>
          <w:spacing w:val="-2"/>
        </w:rPr>
        <w:t xml:space="preserve"> </w:t>
      </w:r>
      <w:r>
        <w:rPr>
          <w:spacing w:val="-1"/>
        </w:rPr>
        <w:t>latter</w:t>
      </w:r>
      <w:r>
        <w:t xml:space="preserve"> </w:t>
      </w:r>
      <w:r>
        <w:rPr>
          <w:spacing w:val="-1"/>
        </w:rPr>
        <w:t>three</w:t>
      </w:r>
      <w:r>
        <w:t xml:space="preserve"> </w:t>
      </w:r>
      <w:r>
        <w:rPr>
          <w:spacing w:val="-1"/>
        </w:rPr>
        <w:t>characters</w:t>
      </w:r>
      <w:r>
        <w:rPr>
          <w:spacing w:val="65"/>
        </w:rPr>
        <w:t xml:space="preserve"> </w:t>
      </w:r>
      <w:r>
        <w:t xml:space="preserve">are </w:t>
      </w:r>
      <w:r>
        <w:rPr>
          <w:spacing w:val="-1"/>
        </w:rPr>
        <w:t>freely-selectable</w:t>
      </w:r>
      <w:r>
        <w:t xml:space="preserve"> </w:t>
      </w:r>
      <w:r>
        <w:rPr>
          <w:spacing w:val="-1"/>
        </w:rPr>
        <w:t>(also</w:t>
      </w:r>
      <w:r>
        <w:rPr>
          <w:spacing w:val="1"/>
        </w:rPr>
        <w:t xml:space="preserve"> </w:t>
      </w:r>
      <w:r>
        <w:rPr>
          <w:spacing w:val="-1"/>
        </w:rPr>
        <w:t>lower</w:t>
      </w:r>
      <w:r>
        <w:t xml:space="preserve"> </w:t>
      </w:r>
      <w:r>
        <w:rPr>
          <w:spacing w:val="-1"/>
        </w:rPr>
        <w:t>case).</w:t>
      </w:r>
    </w:p>
    <w:p w14:paraId="2B87F16E" w14:textId="53BA8571" w:rsidR="00AB58C1" w:rsidRDefault="00AB58C1" w:rsidP="00AB58C1">
      <w:pPr>
        <w:pStyle w:val="Heading3"/>
      </w:pPr>
      <w:bookmarkStart w:id="67" w:name="_bookmark16"/>
      <w:bookmarkEnd w:id="67"/>
      <w:r>
        <w:t>3.3 Identification</w:t>
      </w:r>
      <w:r>
        <w:rPr>
          <w:spacing w:val="-11"/>
        </w:rPr>
        <w:t xml:space="preserve"> </w:t>
      </w:r>
      <w:r>
        <w:t>of</w:t>
      </w:r>
      <w:r>
        <w:rPr>
          <w:spacing w:val="-12"/>
        </w:rPr>
        <w:t xml:space="preserve"> </w:t>
      </w:r>
      <w:r>
        <w:t>Weather</w:t>
      </w:r>
      <w:r>
        <w:rPr>
          <w:spacing w:val="-10"/>
        </w:rPr>
        <w:t xml:space="preserve"> </w:t>
      </w:r>
      <w:r>
        <w:t>Radar</w:t>
      </w:r>
      <w:r>
        <w:rPr>
          <w:spacing w:val="-13"/>
        </w:rPr>
        <w:t xml:space="preserve"> </w:t>
      </w:r>
      <w:r>
        <w:t>Quantities</w:t>
      </w:r>
    </w:p>
    <w:p w14:paraId="1945C9ED" w14:textId="77777777" w:rsidR="00AB58C1" w:rsidRDefault="00AB58C1" w:rsidP="00AB58C1">
      <w:pPr>
        <w:pStyle w:val="BodyText1"/>
        <w:spacing w:before="23" w:line="257" w:lineRule="auto"/>
        <w:ind w:left="120" w:right="178"/>
      </w:pPr>
      <w:r>
        <w:rPr>
          <w:spacing w:val="-1"/>
        </w:rPr>
        <w:t>The</w:t>
      </w:r>
      <w:r>
        <w:t xml:space="preserve"> </w:t>
      </w:r>
      <w:proofErr w:type="spellStart"/>
      <w:r>
        <w:rPr>
          <w:spacing w:val="-1"/>
        </w:rPr>
        <w:t>CfRadial</w:t>
      </w:r>
      <w:proofErr w:type="spellEnd"/>
      <w:r>
        <w:rPr>
          <w:spacing w:val="-3"/>
        </w:rPr>
        <w:t xml:space="preserve"> </w:t>
      </w:r>
      <w:r>
        <w:t xml:space="preserve">2 </w:t>
      </w:r>
      <w:r>
        <w:rPr>
          <w:spacing w:val="-2"/>
        </w:rPr>
        <w:t>file</w:t>
      </w:r>
      <w:r>
        <w:t xml:space="preserve"> </w:t>
      </w:r>
      <w:r>
        <w:rPr>
          <w:spacing w:val="-1"/>
        </w:rPr>
        <w:t>format</w:t>
      </w:r>
      <w:r>
        <w:t xml:space="preserve"> </w:t>
      </w:r>
      <w:r>
        <w:rPr>
          <w:spacing w:val="-1"/>
        </w:rPr>
        <w:t>imposes</w:t>
      </w:r>
      <w:r>
        <w:t xml:space="preserve"> </w:t>
      </w:r>
      <w:r>
        <w:rPr>
          <w:spacing w:val="-2"/>
        </w:rPr>
        <w:t>no</w:t>
      </w:r>
      <w:r>
        <w:rPr>
          <w:spacing w:val="1"/>
        </w:rPr>
        <w:t xml:space="preserve"> </w:t>
      </w:r>
      <w:r>
        <w:rPr>
          <w:spacing w:val="-1"/>
        </w:rPr>
        <w:t>direct</w:t>
      </w:r>
      <w:r>
        <w:t xml:space="preserve"> </w:t>
      </w:r>
      <w:r>
        <w:rPr>
          <w:spacing w:val="-2"/>
        </w:rPr>
        <w:t>restriction</w:t>
      </w:r>
      <w:r>
        <w:rPr>
          <w:spacing w:val="-1"/>
        </w:rPr>
        <w:t xml:space="preserve"> </w:t>
      </w:r>
      <w:r>
        <w:t>on</w:t>
      </w:r>
      <w:r>
        <w:rPr>
          <w:spacing w:val="-1"/>
        </w:rPr>
        <w:t xml:space="preserve"> the</w:t>
      </w:r>
      <w:r>
        <w:rPr>
          <w:spacing w:val="-2"/>
        </w:rPr>
        <w:t xml:space="preserve"> </w:t>
      </w:r>
      <w:r>
        <w:rPr>
          <w:spacing w:val="-1"/>
        </w:rPr>
        <w:t>naming</w:t>
      </w:r>
      <w:r>
        <w:rPr>
          <w:spacing w:val="-3"/>
        </w:rPr>
        <w:t xml:space="preserve"> </w:t>
      </w:r>
      <w:r>
        <w:t>of</w:t>
      </w:r>
      <w:r>
        <w:rPr>
          <w:spacing w:val="-2"/>
        </w:rPr>
        <w:t xml:space="preserve"> </w:t>
      </w:r>
      <w:r>
        <w:t>the</w:t>
      </w:r>
      <w:r>
        <w:rPr>
          <w:spacing w:val="-2"/>
        </w:rPr>
        <w:t xml:space="preserve"> </w:t>
      </w:r>
      <w:r>
        <w:rPr>
          <w:spacing w:val="-1"/>
        </w:rPr>
        <w:t>variables used</w:t>
      </w:r>
      <w:r>
        <w:t xml:space="preserve"> </w:t>
      </w:r>
      <w:r>
        <w:rPr>
          <w:spacing w:val="-1"/>
        </w:rPr>
        <w:t>to store</w:t>
      </w:r>
      <w:r>
        <w:rPr>
          <w:spacing w:val="61"/>
        </w:rPr>
        <w:t xml:space="preserve"> </w:t>
      </w:r>
      <w:r>
        <w:rPr>
          <w:spacing w:val="-1"/>
        </w:rPr>
        <w:t>individual</w:t>
      </w:r>
      <w:r>
        <w:t xml:space="preserve"> </w:t>
      </w:r>
      <w:r>
        <w:rPr>
          <w:spacing w:val="-1"/>
        </w:rPr>
        <w:t>radar</w:t>
      </w:r>
      <w:r>
        <w:t xml:space="preserve"> </w:t>
      </w:r>
      <w:r>
        <w:rPr>
          <w:spacing w:val="-1"/>
        </w:rPr>
        <w:t>quantities.</w:t>
      </w:r>
      <w:r>
        <w:rPr>
          <w:spacing w:val="47"/>
        </w:rPr>
        <w:t xml:space="preserve"> </w:t>
      </w:r>
      <w:r>
        <w:t>Rather,</w:t>
      </w:r>
      <w:r>
        <w:rPr>
          <w:spacing w:val="-3"/>
        </w:rPr>
        <w:t xml:space="preserve"> </w:t>
      </w:r>
      <w:r>
        <w:t xml:space="preserve">it </w:t>
      </w:r>
      <w:r>
        <w:rPr>
          <w:spacing w:val="-1"/>
        </w:rPr>
        <w:t>specifies</w:t>
      </w:r>
      <w:r>
        <w:rPr>
          <w:spacing w:val="-2"/>
        </w:rPr>
        <w:t xml:space="preserve"> </w:t>
      </w:r>
      <w:r>
        <w:t>only</w:t>
      </w:r>
      <w:r>
        <w:rPr>
          <w:spacing w:val="-2"/>
        </w:rPr>
        <w:t xml:space="preserve"> </w:t>
      </w:r>
      <w:r>
        <w:t xml:space="preserve">a </w:t>
      </w:r>
      <w:r>
        <w:rPr>
          <w:spacing w:val="-1"/>
        </w:rPr>
        <w:t>standard name</w:t>
      </w:r>
      <w:r>
        <w:rPr>
          <w:spacing w:val="-2"/>
        </w:rPr>
        <w:t xml:space="preserve"> </w:t>
      </w:r>
      <w:r>
        <w:rPr>
          <w:spacing w:val="-1"/>
        </w:rPr>
        <w:t>attribute</w:t>
      </w:r>
      <w:r>
        <w:t xml:space="preserve"> </w:t>
      </w:r>
      <w:r>
        <w:rPr>
          <w:spacing w:val="-1"/>
        </w:rPr>
        <w:t>which identifies</w:t>
      </w:r>
      <w:r>
        <w:rPr>
          <w:spacing w:val="-2"/>
        </w:rPr>
        <w:t xml:space="preserve"> </w:t>
      </w:r>
      <w:r>
        <w:t xml:space="preserve">the </w:t>
      </w:r>
      <w:r>
        <w:rPr>
          <w:spacing w:val="-1"/>
        </w:rPr>
        <w:t>basic</w:t>
      </w:r>
      <w:r>
        <w:rPr>
          <w:spacing w:val="76"/>
        </w:rPr>
        <w:t xml:space="preserve"> </w:t>
      </w:r>
      <w:r>
        <w:rPr>
          <w:spacing w:val="-1"/>
        </w:rPr>
        <w:t>physical quantity stored.</w:t>
      </w:r>
      <w:r>
        <w:rPr>
          <w:spacing w:val="46"/>
        </w:rPr>
        <w:t xml:space="preserve"> </w:t>
      </w:r>
      <w:r>
        <w:rPr>
          <w:spacing w:val="-1"/>
        </w:rPr>
        <w:t>For</w:t>
      </w:r>
      <w:r>
        <w:t xml:space="preserve"> </w:t>
      </w:r>
      <w:r>
        <w:rPr>
          <w:spacing w:val="-1"/>
        </w:rPr>
        <w:t>example,</w:t>
      </w:r>
      <w:r>
        <w:t xml:space="preserve"> </w:t>
      </w:r>
      <w:proofErr w:type="spellStart"/>
      <w:r>
        <w:rPr>
          <w:spacing w:val="-1"/>
        </w:rPr>
        <w:t>CfRadial</w:t>
      </w:r>
      <w:proofErr w:type="spellEnd"/>
      <w:r>
        <w:rPr>
          <w:spacing w:val="-1"/>
        </w:rPr>
        <w:t xml:space="preserve"> makes</w:t>
      </w:r>
      <w:r>
        <w:t xml:space="preserve"> </w:t>
      </w:r>
      <w:r>
        <w:rPr>
          <w:spacing w:val="-1"/>
        </w:rPr>
        <w:t>no</w:t>
      </w:r>
      <w:r>
        <w:rPr>
          <w:spacing w:val="1"/>
        </w:rPr>
        <w:t xml:space="preserve"> </w:t>
      </w:r>
      <w:r>
        <w:rPr>
          <w:spacing w:val="-1"/>
        </w:rPr>
        <w:t>distinction between</w:t>
      </w:r>
      <w:r>
        <w:rPr>
          <w:spacing w:val="-3"/>
        </w:rPr>
        <w:t xml:space="preserve"> </w:t>
      </w:r>
      <w:r>
        <w:rPr>
          <w:spacing w:val="-1"/>
        </w:rPr>
        <w:t xml:space="preserve">corrected </w:t>
      </w:r>
      <w:r>
        <w:t>and</w:t>
      </w:r>
      <w:r>
        <w:rPr>
          <w:spacing w:val="59"/>
        </w:rPr>
        <w:t xml:space="preserve"> </w:t>
      </w:r>
      <w:r>
        <w:rPr>
          <w:spacing w:val="-1"/>
        </w:rPr>
        <w:t>uncorrected</w:t>
      </w:r>
      <w:r>
        <w:rPr>
          <w:spacing w:val="-1"/>
          <w:position w:val="8"/>
          <w:sz w:val="14"/>
        </w:rPr>
        <w:t>6</w:t>
      </w:r>
      <w:r>
        <w:rPr>
          <w:spacing w:val="17"/>
          <w:position w:val="8"/>
          <w:sz w:val="14"/>
        </w:rPr>
        <w:t xml:space="preserve"> </w:t>
      </w:r>
      <w:r>
        <w:rPr>
          <w:spacing w:val="-1"/>
        </w:rPr>
        <w:t>reflectivity</w:t>
      </w:r>
      <w:r>
        <w:t xml:space="preserve"> </w:t>
      </w:r>
      <w:r>
        <w:rPr>
          <w:spacing w:val="-1"/>
        </w:rPr>
        <w:t>even</w:t>
      </w:r>
      <w:r>
        <w:t xml:space="preserve"> </w:t>
      </w:r>
      <w:r>
        <w:rPr>
          <w:spacing w:val="-1"/>
        </w:rPr>
        <w:t xml:space="preserve">though </w:t>
      </w:r>
      <w:r>
        <w:rPr>
          <w:spacing w:val="-2"/>
        </w:rPr>
        <w:t>the</w:t>
      </w:r>
      <w:r>
        <w:t xml:space="preserve"> </w:t>
      </w:r>
      <w:r>
        <w:rPr>
          <w:spacing w:val="-1"/>
        </w:rPr>
        <w:t>difference</w:t>
      </w:r>
      <w:r>
        <w:t xml:space="preserve"> is</w:t>
      </w:r>
      <w:r>
        <w:rPr>
          <w:spacing w:val="-3"/>
        </w:rPr>
        <w:t xml:space="preserve"> </w:t>
      </w:r>
      <w:r>
        <w:rPr>
          <w:spacing w:val="-1"/>
        </w:rPr>
        <w:t>significant</w:t>
      </w:r>
      <w:r>
        <w:t xml:space="preserve"> within</w:t>
      </w:r>
      <w:r>
        <w:rPr>
          <w:spacing w:val="-2"/>
        </w:rPr>
        <w:t xml:space="preserve"> </w:t>
      </w:r>
      <w:r>
        <w:t>an</w:t>
      </w:r>
      <w:r>
        <w:rPr>
          <w:spacing w:val="-3"/>
        </w:rPr>
        <w:t xml:space="preserve"> </w:t>
      </w:r>
      <w:r>
        <w:rPr>
          <w:spacing w:val="-1"/>
        </w:rPr>
        <w:t>operational context.</w:t>
      </w:r>
    </w:p>
    <w:p w14:paraId="25604F15" w14:textId="77777777" w:rsidR="00AB58C1" w:rsidRDefault="00AB58C1" w:rsidP="00AB58C1">
      <w:pPr>
        <w:pStyle w:val="BodyText1"/>
        <w:spacing w:before="166" w:line="258" w:lineRule="auto"/>
        <w:ind w:left="120" w:right="178"/>
      </w:pPr>
      <w:r>
        <w:rPr>
          <w:spacing w:val="-1"/>
        </w:rPr>
        <w:t>To ensure</w:t>
      </w:r>
      <w:r>
        <w:t xml:space="preserve"> </w:t>
      </w:r>
      <w:r>
        <w:rPr>
          <w:spacing w:val="-1"/>
        </w:rPr>
        <w:t>that</w:t>
      </w:r>
      <w:r>
        <w:t xml:space="preserve"> </w:t>
      </w:r>
      <w:r>
        <w:rPr>
          <w:spacing w:val="-2"/>
        </w:rPr>
        <w:t xml:space="preserve">exchange </w:t>
      </w:r>
      <w:r>
        <w:t>of</w:t>
      </w:r>
      <w:r>
        <w:rPr>
          <w:spacing w:val="-3"/>
        </w:rPr>
        <w:t xml:space="preserve"> </w:t>
      </w:r>
      <w:r>
        <w:rPr>
          <w:spacing w:val="-1"/>
        </w:rPr>
        <w:t>commonly</w:t>
      </w:r>
      <w:r>
        <w:t xml:space="preserve"> </w:t>
      </w:r>
      <w:r>
        <w:rPr>
          <w:spacing w:val="-1"/>
        </w:rPr>
        <w:t>used</w:t>
      </w:r>
      <w:r>
        <w:rPr>
          <w:spacing w:val="-2"/>
        </w:rPr>
        <w:t xml:space="preserve"> </w:t>
      </w:r>
      <w:r>
        <w:rPr>
          <w:spacing w:val="-1"/>
        </w:rPr>
        <w:t>operational</w:t>
      </w:r>
      <w:r>
        <w:t xml:space="preserve"> </w:t>
      </w:r>
      <w:r>
        <w:rPr>
          <w:spacing w:val="-1"/>
        </w:rPr>
        <w:t>quantities,</w:t>
      </w:r>
      <w:r>
        <w:rPr>
          <w:spacing w:val="1"/>
        </w:rPr>
        <w:t xml:space="preserve"> </w:t>
      </w:r>
      <w:r>
        <w:t>a</w:t>
      </w:r>
      <w:r>
        <w:rPr>
          <w:spacing w:val="-3"/>
        </w:rPr>
        <w:t xml:space="preserve"> </w:t>
      </w:r>
      <w:r>
        <w:rPr>
          <w:spacing w:val="-1"/>
        </w:rPr>
        <w:t>naming</w:t>
      </w:r>
      <w:r>
        <w:rPr>
          <w:spacing w:val="-3"/>
        </w:rPr>
        <w:t xml:space="preserve"> </w:t>
      </w:r>
      <w:r>
        <w:rPr>
          <w:spacing w:val="-1"/>
        </w:rPr>
        <w:t xml:space="preserve">convention </w:t>
      </w:r>
      <w:r>
        <w:t>is</w:t>
      </w:r>
      <w:r>
        <w:rPr>
          <w:spacing w:val="-2"/>
        </w:rPr>
        <w:t xml:space="preserve"> </w:t>
      </w:r>
      <w:r>
        <w:rPr>
          <w:spacing w:val="-1"/>
        </w:rPr>
        <w:t>established</w:t>
      </w:r>
      <w:r>
        <w:rPr>
          <w:spacing w:val="82"/>
        </w:rPr>
        <w:t xml:space="preserve"> </w:t>
      </w:r>
      <w:r>
        <w:t xml:space="preserve">for </w:t>
      </w:r>
      <w:r>
        <w:rPr>
          <w:spacing w:val="-2"/>
        </w:rPr>
        <w:t>the</w:t>
      </w:r>
      <w:r>
        <w:t xml:space="preserve"> </w:t>
      </w:r>
      <w:r>
        <w:rPr>
          <w:spacing w:val="-1"/>
        </w:rPr>
        <w:t>dataset</w:t>
      </w:r>
      <w:r>
        <w:rPr>
          <w:spacing w:val="-2"/>
        </w:rPr>
        <w:t xml:space="preserve"> </w:t>
      </w:r>
      <w:r>
        <w:rPr>
          <w:spacing w:val="-1"/>
        </w:rPr>
        <w:t>variables</w:t>
      </w:r>
      <w:r>
        <w:rPr>
          <w:spacing w:val="-3"/>
        </w:rPr>
        <w:t xml:space="preserve"> </w:t>
      </w:r>
      <w:r>
        <w:rPr>
          <w:spacing w:val="-1"/>
        </w:rPr>
        <w:t xml:space="preserve">within </w:t>
      </w:r>
      <w:r>
        <w:t xml:space="preserve">a </w:t>
      </w:r>
      <w:proofErr w:type="spellStart"/>
      <w:r>
        <w:rPr>
          <w:spacing w:val="-1"/>
        </w:rPr>
        <w:t>CfRadial</w:t>
      </w:r>
      <w:proofErr w:type="spellEnd"/>
      <w:r>
        <w:rPr>
          <w:spacing w:val="-1"/>
        </w:rPr>
        <w:t xml:space="preserve"> file.</w:t>
      </w:r>
      <w:r>
        <w:rPr>
          <w:spacing w:val="48"/>
        </w:rPr>
        <w:t xml:space="preserve"> </w:t>
      </w:r>
      <w:hyperlink w:anchor="_bookmark17" w:history="1">
        <w:r>
          <w:rPr>
            <w:spacing w:val="-1"/>
          </w:rPr>
          <w:t>Table</w:t>
        </w:r>
        <w:r>
          <w:rPr>
            <w:spacing w:val="-2"/>
          </w:rPr>
          <w:t xml:space="preserve"> </w:t>
        </w:r>
        <w:r>
          <w:t>3</w:t>
        </w:r>
      </w:hyperlink>
      <w:r>
        <w:rPr>
          <w:spacing w:val="-1"/>
        </w:rPr>
        <w:t xml:space="preserve"> identifies</w:t>
      </w:r>
      <w:r>
        <w:rPr>
          <w:spacing w:val="-2"/>
        </w:rPr>
        <w:t xml:space="preserve"> </w:t>
      </w:r>
      <w:r>
        <w:rPr>
          <w:spacing w:val="-1"/>
        </w:rPr>
        <w:t>common</w:t>
      </w:r>
      <w:r>
        <w:rPr>
          <w:spacing w:val="-3"/>
        </w:rPr>
        <w:t xml:space="preserve"> </w:t>
      </w:r>
      <w:r>
        <w:rPr>
          <w:spacing w:val="-1"/>
        </w:rPr>
        <w:t>operational</w:t>
      </w:r>
      <w:r>
        <w:t xml:space="preserve"> </w:t>
      </w:r>
      <w:r>
        <w:rPr>
          <w:spacing w:val="-1"/>
        </w:rPr>
        <w:t>quantities</w:t>
      </w:r>
      <w:r>
        <w:rPr>
          <w:spacing w:val="-2"/>
        </w:rPr>
        <w:t xml:space="preserve"> </w:t>
      </w:r>
      <w:r>
        <w:t>and</w:t>
      </w:r>
      <w:r>
        <w:rPr>
          <w:spacing w:val="85"/>
        </w:rPr>
        <w:t xml:space="preserve"> </w:t>
      </w:r>
      <w:r>
        <w:rPr>
          <w:spacing w:val="-1"/>
        </w:rPr>
        <w:t>provides</w:t>
      </w:r>
      <w:r>
        <w:rPr>
          <w:spacing w:val="-2"/>
        </w:rPr>
        <w:t xml:space="preserve"> </w:t>
      </w:r>
      <w:r>
        <w:rPr>
          <w:spacing w:val="-1"/>
        </w:rPr>
        <w:t>the</w:t>
      </w:r>
      <w:r>
        <w:rPr>
          <w:spacing w:val="-2"/>
        </w:rPr>
        <w:t xml:space="preserve"> </w:t>
      </w:r>
      <w:r>
        <w:rPr>
          <w:spacing w:val="-1"/>
        </w:rPr>
        <w:t>names</w:t>
      </w:r>
      <w:r>
        <w:t xml:space="preserve"> </w:t>
      </w:r>
      <w:r>
        <w:rPr>
          <w:spacing w:val="-1"/>
        </w:rPr>
        <w:t>that</w:t>
      </w:r>
      <w:r>
        <w:rPr>
          <w:spacing w:val="-2"/>
        </w:rPr>
        <w:t xml:space="preserve"> </w:t>
      </w:r>
      <w:r>
        <w:rPr>
          <w:spacing w:val="-1"/>
        </w:rPr>
        <w:t>must</w:t>
      </w:r>
      <w:r>
        <w:rPr>
          <w:spacing w:val="1"/>
        </w:rPr>
        <w:t xml:space="preserve"> </w:t>
      </w:r>
      <w:r>
        <w:rPr>
          <w:spacing w:val="-1"/>
        </w:rPr>
        <w:t>be</w:t>
      </w:r>
      <w:r>
        <w:t xml:space="preserve"> </w:t>
      </w:r>
      <w:r>
        <w:rPr>
          <w:spacing w:val="-1"/>
        </w:rPr>
        <w:t>given</w:t>
      </w:r>
      <w:r>
        <w:t xml:space="preserve"> </w:t>
      </w:r>
      <w:r>
        <w:rPr>
          <w:spacing w:val="-1"/>
        </w:rPr>
        <w:t>to variables</w:t>
      </w:r>
      <w:r>
        <w:rPr>
          <w:spacing w:val="-3"/>
        </w:rPr>
        <w:t xml:space="preserve"> </w:t>
      </w:r>
      <w:r>
        <w:rPr>
          <w:spacing w:val="-1"/>
        </w:rPr>
        <w:t>containing</w:t>
      </w:r>
      <w:r>
        <w:rPr>
          <w:spacing w:val="2"/>
        </w:rPr>
        <w:t xml:space="preserve"> </w:t>
      </w:r>
      <w:r>
        <w:t>them</w:t>
      </w:r>
      <w:r>
        <w:rPr>
          <w:spacing w:val="-1"/>
        </w:rPr>
        <w:t xml:space="preserve"> </w:t>
      </w:r>
      <w:r>
        <w:t>when</w:t>
      </w:r>
      <w:r>
        <w:rPr>
          <w:spacing w:val="-1"/>
        </w:rPr>
        <w:t xml:space="preserve"> </w:t>
      </w:r>
      <w:proofErr w:type="spellStart"/>
      <w:r>
        <w:rPr>
          <w:spacing w:val="-1"/>
        </w:rPr>
        <w:t>CfRadial</w:t>
      </w:r>
      <w:proofErr w:type="spellEnd"/>
      <w:r>
        <w:t xml:space="preserve"> 2 is</w:t>
      </w:r>
      <w:r>
        <w:rPr>
          <w:spacing w:val="-3"/>
        </w:rPr>
        <w:t xml:space="preserve"> </w:t>
      </w:r>
      <w:r>
        <w:rPr>
          <w:spacing w:val="-1"/>
        </w:rPr>
        <w:t>used</w:t>
      </w:r>
      <w:r>
        <w:t xml:space="preserve"> </w:t>
      </w:r>
      <w:r>
        <w:rPr>
          <w:spacing w:val="-1"/>
        </w:rPr>
        <w:t>for</w:t>
      </w:r>
      <w:r>
        <w:rPr>
          <w:spacing w:val="51"/>
        </w:rPr>
        <w:t xml:space="preserve"> </w:t>
      </w:r>
      <w:r>
        <w:rPr>
          <w:spacing w:val="-1"/>
        </w:rPr>
        <w:t>international</w:t>
      </w:r>
      <w:r>
        <w:rPr>
          <w:spacing w:val="-3"/>
        </w:rPr>
        <w:t xml:space="preserve"> </w:t>
      </w:r>
      <w:r>
        <w:rPr>
          <w:spacing w:val="-1"/>
        </w:rPr>
        <w:t>exchange.</w:t>
      </w:r>
      <w:r>
        <w:rPr>
          <w:spacing w:val="47"/>
        </w:rPr>
        <w:t xml:space="preserve"> </w:t>
      </w:r>
      <w:r>
        <w:rPr>
          <w:spacing w:val="-1"/>
        </w:rPr>
        <w:t xml:space="preserve">Within </w:t>
      </w:r>
      <w:r>
        <w:t xml:space="preserve">this </w:t>
      </w:r>
      <w:r>
        <w:rPr>
          <w:spacing w:val="-1"/>
        </w:rPr>
        <w:t>table:</w:t>
      </w:r>
    </w:p>
    <w:p w14:paraId="7AC6A521" w14:textId="77777777" w:rsidR="00AB58C1" w:rsidRDefault="00AB58C1" w:rsidP="00036922">
      <w:pPr>
        <w:pStyle w:val="BodyText1"/>
        <w:widowControl w:val="0"/>
        <w:numPr>
          <w:ilvl w:val="2"/>
          <w:numId w:val="26"/>
        </w:numPr>
        <w:tabs>
          <w:tab w:val="clear" w:pos="1140"/>
          <w:tab w:val="left" w:pos="841"/>
        </w:tabs>
        <w:spacing w:before="162" w:after="0" w:line="258" w:lineRule="auto"/>
        <w:ind w:left="840" w:right="178"/>
      </w:pPr>
      <w:r>
        <w:rPr>
          <w:rFonts w:ascii="Calibri"/>
          <w:b/>
          <w:spacing w:val="-1"/>
        </w:rPr>
        <w:t>IMID</w:t>
      </w:r>
      <w:r>
        <w:rPr>
          <w:rFonts w:ascii="Calibri"/>
          <w:b/>
        </w:rPr>
        <w:t xml:space="preserve"> </w:t>
      </w:r>
      <w:r>
        <w:rPr>
          <w:spacing w:val="-1"/>
        </w:rPr>
        <w:t>provides</w:t>
      </w:r>
      <w:r>
        <w:rPr>
          <w:spacing w:val="-2"/>
        </w:rPr>
        <w:t xml:space="preserve"> </w:t>
      </w:r>
      <w:r>
        <w:t xml:space="preserve">the </w:t>
      </w:r>
      <w:r>
        <w:rPr>
          <w:spacing w:val="-1"/>
        </w:rPr>
        <w:t>identifier</w:t>
      </w:r>
      <w:r>
        <w:t xml:space="preserve"> of</w:t>
      </w:r>
      <w:r>
        <w:rPr>
          <w:spacing w:val="-2"/>
        </w:rPr>
        <w:t xml:space="preserve"> </w:t>
      </w:r>
      <w:r>
        <w:t xml:space="preserve">the </w:t>
      </w:r>
      <w:r>
        <w:rPr>
          <w:spacing w:val="-1"/>
        </w:rPr>
        <w:t>quantity</w:t>
      </w:r>
      <w:r>
        <w:t xml:space="preserve"> </w:t>
      </w:r>
      <w:r>
        <w:rPr>
          <w:spacing w:val="-1"/>
        </w:rPr>
        <w:t>within the</w:t>
      </w:r>
      <w:r>
        <w:rPr>
          <w:spacing w:val="-2"/>
        </w:rPr>
        <w:t xml:space="preserve"> </w:t>
      </w:r>
      <w:r>
        <w:rPr>
          <w:spacing w:val="-1"/>
        </w:rPr>
        <w:t>WMO</w:t>
      </w:r>
      <w:r>
        <w:t xml:space="preserve"> </w:t>
      </w:r>
      <w:r>
        <w:rPr>
          <w:spacing w:val="-1"/>
        </w:rPr>
        <w:t>Information</w:t>
      </w:r>
      <w:r>
        <w:rPr>
          <w:spacing w:val="-3"/>
        </w:rPr>
        <w:t xml:space="preserve"> </w:t>
      </w:r>
      <w:r>
        <w:rPr>
          <w:spacing w:val="-1"/>
        </w:rPr>
        <w:t>Model</w:t>
      </w:r>
      <w:r>
        <w:t xml:space="preserve"> </w:t>
      </w:r>
      <w:r>
        <w:rPr>
          <w:spacing w:val="-1"/>
        </w:rPr>
        <w:t>for</w:t>
      </w:r>
      <w:r>
        <w:t xml:space="preserve"> </w:t>
      </w:r>
      <w:r>
        <w:rPr>
          <w:spacing w:val="-1"/>
        </w:rPr>
        <w:t>Radial</w:t>
      </w:r>
      <w:r>
        <w:rPr>
          <w:spacing w:val="-3"/>
        </w:rPr>
        <w:t xml:space="preserve"> </w:t>
      </w:r>
      <w:r>
        <w:rPr>
          <w:spacing w:val="-1"/>
        </w:rPr>
        <w:t>Radar</w:t>
      </w:r>
      <w:r>
        <w:rPr>
          <w:spacing w:val="65"/>
        </w:rPr>
        <w:t xml:space="preserve"> </w:t>
      </w:r>
      <w:r>
        <w:rPr>
          <w:spacing w:val="-1"/>
        </w:rPr>
        <w:t>and Lidar</w:t>
      </w:r>
      <w:r>
        <w:t xml:space="preserve"> </w:t>
      </w:r>
      <w:r>
        <w:rPr>
          <w:spacing w:val="-1"/>
        </w:rPr>
        <w:t>Data.</w:t>
      </w:r>
      <w:r>
        <w:t xml:space="preserve">  </w:t>
      </w:r>
      <w:r>
        <w:rPr>
          <w:spacing w:val="-1"/>
        </w:rPr>
        <w:t>This</w:t>
      </w:r>
      <w:r>
        <w:rPr>
          <w:spacing w:val="-3"/>
        </w:rPr>
        <w:t xml:space="preserve"> </w:t>
      </w:r>
      <w:r>
        <w:rPr>
          <w:spacing w:val="-1"/>
        </w:rPr>
        <w:t>number</w:t>
      </w:r>
      <w:r>
        <w:t xml:space="preserve"> is </w:t>
      </w:r>
      <w:r>
        <w:rPr>
          <w:spacing w:val="-1"/>
        </w:rPr>
        <w:t>provided</w:t>
      </w:r>
      <w:r>
        <w:rPr>
          <w:spacing w:val="-3"/>
        </w:rPr>
        <w:t xml:space="preserve"> </w:t>
      </w:r>
      <w:r>
        <w:t>for</w:t>
      </w:r>
      <w:r>
        <w:rPr>
          <w:spacing w:val="-2"/>
        </w:rPr>
        <w:t xml:space="preserve"> </w:t>
      </w:r>
      <w:r>
        <w:rPr>
          <w:spacing w:val="-1"/>
        </w:rPr>
        <w:t>reference</w:t>
      </w:r>
      <w:r>
        <w:rPr>
          <w:spacing w:val="-2"/>
        </w:rPr>
        <w:t xml:space="preserve"> </w:t>
      </w:r>
      <w:r>
        <w:t>only.</w:t>
      </w:r>
    </w:p>
    <w:p w14:paraId="31B9CE49" w14:textId="77777777" w:rsidR="00AB58C1" w:rsidRDefault="00AB58C1" w:rsidP="00036922">
      <w:pPr>
        <w:pStyle w:val="BodyText1"/>
        <w:widowControl w:val="0"/>
        <w:numPr>
          <w:ilvl w:val="2"/>
          <w:numId w:val="26"/>
        </w:numPr>
        <w:tabs>
          <w:tab w:val="clear" w:pos="1140"/>
          <w:tab w:val="left" w:pos="841"/>
        </w:tabs>
        <w:spacing w:before="1" w:after="0" w:line="256" w:lineRule="auto"/>
        <w:ind w:left="840" w:right="178"/>
      </w:pPr>
      <w:r>
        <w:rPr>
          <w:rFonts w:ascii="Calibri"/>
          <w:b/>
          <w:spacing w:val="-1"/>
        </w:rPr>
        <w:t xml:space="preserve">Identifier </w:t>
      </w:r>
      <w:r>
        <w:rPr>
          <w:spacing w:val="-1"/>
        </w:rPr>
        <w:t>provides</w:t>
      </w:r>
      <w:r>
        <w:rPr>
          <w:spacing w:val="-2"/>
        </w:rPr>
        <w:t xml:space="preserve"> </w:t>
      </w:r>
      <w:r>
        <w:t xml:space="preserve">the </w:t>
      </w:r>
      <w:r>
        <w:rPr>
          <w:spacing w:val="-1"/>
        </w:rPr>
        <w:t>name</w:t>
      </w:r>
      <w:r>
        <w:rPr>
          <w:spacing w:val="-2"/>
        </w:rPr>
        <w:t xml:space="preserve"> </w:t>
      </w:r>
      <w:r>
        <w:t>which</w:t>
      </w:r>
      <w:r>
        <w:rPr>
          <w:spacing w:val="-4"/>
        </w:rPr>
        <w:t xml:space="preserve"> </w:t>
      </w:r>
      <w:r>
        <w:rPr>
          <w:spacing w:val="-1"/>
        </w:rPr>
        <w:t>must</w:t>
      </w:r>
      <w:r>
        <w:rPr>
          <w:spacing w:val="1"/>
        </w:rPr>
        <w:t xml:space="preserve"> </w:t>
      </w:r>
      <w:r>
        <w:rPr>
          <w:spacing w:val="-2"/>
        </w:rPr>
        <w:t>be</w:t>
      </w:r>
      <w:r>
        <w:t xml:space="preserve"> </w:t>
      </w:r>
      <w:r>
        <w:rPr>
          <w:spacing w:val="-1"/>
        </w:rPr>
        <w:t>used</w:t>
      </w:r>
      <w:r>
        <w:t xml:space="preserve"> </w:t>
      </w:r>
      <w:r>
        <w:rPr>
          <w:spacing w:val="-2"/>
        </w:rPr>
        <w:t xml:space="preserve">as </w:t>
      </w:r>
      <w:r>
        <w:t xml:space="preserve">the </w:t>
      </w:r>
      <w:r>
        <w:rPr>
          <w:spacing w:val="-1"/>
        </w:rPr>
        <w:t>field</w:t>
      </w:r>
      <w:r>
        <w:t xml:space="preserve"> </w:t>
      </w:r>
      <w:r>
        <w:rPr>
          <w:spacing w:val="-1"/>
        </w:rPr>
        <w:t>data</w:t>
      </w:r>
      <w:r>
        <w:t xml:space="preserve"> </w:t>
      </w:r>
      <w:r>
        <w:rPr>
          <w:spacing w:val="-1"/>
        </w:rPr>
        <w:t>variable</w:t>
      </w:r>
      <w:r>
        <w:t xml:space="preserve"> </w:t>
      </w:r>
      <w:r>
        <w:rPr>
          <w:spacing w:val="-2"/>
        </w:rPr>
        <w:t>name</w:t>
      </w:r>
      <w:r>
        <w:rPr>
          <w:spacing w:val="3"/>
        </w:rPr>
        <w:t xml:space="preserve"> </w:t>
      </w:r>
      <w:r>
        <w:rPr>
          <w:spacing w:val="-1"/>
        </w:rPr>
        <w:t>(</w:t>
      </w:r>
      <w:proofErr w:type="spellStart"/>
      <w:r>
        <w:rPr>
          <w:spacing w:val="-1"/>
        </w:rPr>
        <w:t>short_name</w:t>
      </w:r>
      <w:proofErr w:type="spellEnd"/>
      <w:r>
        <w:rPr>
          <w:spacing w:val="-1"/>
        </w:rPr>
        <w:t>)</w:t>
      </w:r>
      <w:r>
        <w:rPr>
          <w:spacing w:val="49"/>
        </w:rPr>
        <w:t xml:space="preserve"> </w:t>
      </w:r>
      <w:r>
        <w:t>within</w:t>
      </w:r>
      <w:r>
        <w:rPr>
          <w:spacing w:val="-2"/>
        </w:rPr>
        <w:t xml:space="preserve"> </w:t>
      </w:r>
      <w:r>
        <w:t xml:space="preserve">a </w:t>
      </w:r>
      <w:proofErr w:type="spellStart"/>
      <w:r>
        <w:rPr>
          <w:spacing w:val="-1"/>
        </w:rPr>
        <w:t>CfRadial</w:t>
      </w:r>
      <w:proofErr w:type="spellEnd"/>
      <w:r>
        <w:rPr>
          <w:spacing w:val="-4"/>
        </w:rPr>
        <w:t xml:space="preserve"> </w:t>
      </w:r>
      <w:r>
        <w:t>2</w:t>
      </w:r>
      <w:r>
        <w:rPr>
          <w:spacing w:val="1"/>
        </w:rPr>
        <w:t xml:space="preserve"> </w:t>
      </w:r>
      <w:r>
        <w:rPr>
          <w:spacing w:val="-1"/>
        </w:rPr>
        <w:t>file.</w:t>
      </w:r>
      <w:r>
        <w:t xml:space="preserve"> </w:t>
      </w:r>
      <w:r>
        <w:rPr>
          <w:spacing w:val="1"/>
        </w:rPr>
        <w:t xml:space="preserve"> </w:t>
      </w:r>
      <w:r>
        <w:rPr>
          <w:spacing w:val="-2"/>
        </w:rPr>
        <w:t>This</w:t>
      </w:r>
      <w:r>
        <w:t xml:space="preserve"> </w:t>
      </w:r>
      <w:r>
        <w:rPr>
          <w:spacing w:val="-1"/>
        </w:rPr>
        <w:t>value</w:t>
      </w:r>
      <w:r>
        <w:rPr>
          <w:spacing w:val="-2"/>
        </w:rPr>
        <w:t xml:space="preserve"> </w:t>
      </w:r>
      <w:r>
        <w:rPr>
          <w:spacing w:val="-1"/>
        </w:rPr>
        <w:t>corresponds</w:t>
      </w:r>
      <w:r>
        <w:t xml:space="preserve"> </w:t>
      </w:r>
      <w:r>
        <w:rPr>
          <w:spacing w:val="-1"/>
        </w:rPr>
        <w:t>to</w:t>
      </w:r>
      <w:r>
        <w:rPr>
          <w:spacing w:val="1"/>
        </w:rPr>
        <w:t xml:space="preserve"> </w:t>
      </w:r>
      <w:r>
        <w:rPr>
          <w:spacing w:val="-1"/>
        </w:rPr>
        <w:t>the</w:t>
      </w:r>
      <w:r>
        <w:rPr>
          <w:spacing w:val="-4"/>
        </w:rPr>
        <w:t xml:space="preserve"> </w:t>
      </w:r>
      <w:r>
        <w:t>IMID</w:t>
      </w:r>
      <w:r>
        <w:rPr>
          <w:spacing w:val="-2"/>
        </w:rPr>
        <w:t xml:space="preserve"> </w:t>
      </w:r>
      <w:r>
        <w:rPr>
          <w:spacing w:val="-1"/>
        </w:rPr>
        <w:t>12.0</w:t>
      </w:r>
      <w:r>
        <w:t xml:space="preserve"> </w:t>
      </w:r>
      <w:r>
        <w:rPr>
          <w:spacing w:val="-1"/>
        </w:rPr>
        <w:t>"Dataset</w:t>
      </w:r>
      <w:r>
        <w:t xml:space="preserve"> </w:t>
      </w:r>
      <w:r>
        <w:rPr>
          <w:spacing w:val="-1"/>
        </w:rPr>
        <w:t>identifier"</w:t>
      </w:r>
      <w:r>
        <w:rPr>
          <w:spacing w:val="-2"/>
        </w:rPr>
        <w:t xml:space="preserve"> </w:t>
      </w:r>
      <w:proofErr w:type="spellStart"/>
      <w:r>
        <w:rPr>
          <w:spacing w:val="-1"/>
        </w:rPr>
        <w:t>metadatum</w:t>
      </w:r>
      <w:proofErr w:type="spellEnd"/>
      <w:r>
        <w:rPr>
          <w:spacing w:val="-1"/>
        </w:rPr>
        <w:t>.</w:t>
      </w:r>
    </w:p>
    <w:p w14:paraId="402BA48E" w14:textId="77777777" w:rsidR="00AB58C1" w:rsidRDefault="00AB58C1" w:rsidP="00036922">
      <w:pPr>
        <w:pStyle w:val="BodyText1"/>
        <w:widowControl w:val="0"/>
        <w:numPr>
          <w:ilvl w:val="2"/>
          <w:numId w:val="26"/>
        </w:numPr>
        <w:tabs>
          <w:tab w:val="clear" w:pos="1140"/>
          <w:tab w:val="left" w:pos="841"/>
        </w:tabs>
        <w:spacing w:before="3" w:after="0" w:line="258" w:lineRule="auto"/>
        <w:ind w:left="840" w:right="694"/>
      </w:pPr>
      <w:r>
        <w:rPr>
          <w:rFonts w:ascii="Calibri"/>
          <w:b/>
          <w:spacing w:val="-1"/>
        </w:rPr>
        <w:t>Quantity</w:t>
      </w:r>
      <w:r>
        <w:rPr>
          <w:rFonts w:ascii="Calibri"/>
          <w:b/>
          <w:spacing w:val="2"/>
        </w:rPr>
        <w:t xml:space="preserve"> </w:t>
      </w:r>
      <w:r>
        <w:rPr>
          <w:spacing w:val="-1"/>
        </w:rPr>
        <w:t>provides</w:t>
      </w:r>
      <w:r>
        <w:t xml:space="preserve"> the</w:t>
      </w:r>
      <w:r>
        <w:rPr>
          <w:spacing w:val="-3"/>
        </w:rPr>
        <w:t xml:space="preserve"> </w:t>
      </w:r>
      <w:r>
        <w:rPr>
          <w:spacing w:val="-1"/>
        </w:rPr>
        <w:t>value</w:t>
      </w:r>
      <w:r>
        <w:t xml:space="preserve"> which</w:t>
      </w:r>
      <w:r>
        <w:rPr>
          <w:spacing w:val="-4"/>
        </w:rPr>
        <w:t xml:space="preserve"> </w:t>
      </w:r>
      <w:r>
        <w:rPr>
          <w:spacing w:val="-1"/>
        </w:rPr>
        <w:t>must</w:t>
      </w:r>
      <w:r>
        <w:rPr>
          <w:spacing w:val="-2"/>
        </w:rPr>
        <w:t xml:space="preserve"> </w:t>
      </w:r>
      <w:r>
        <w:rPr>
          <w:spacing w:val="-1"/>
        </w:rPr>
        <w:t>be</w:t>
      </w:r>
      <w:r>
        <w:t xml:space="preserve"> </w:t>
      </w:r>
      <w:r>
        <w:rPr>
          <w:spacing w:val="-1"/>
        </w:rPr>
        <w:t>used</w:t>
      </w:r>
      <w:r>
        <w:rPr>
          <w:spacing w:val="-3"/>
        </w:rPr>
        <w:t xml:space="preserve"> </w:t>
      </w:r>
      <w:r>
        <w:t>for</w:t>
      </w:r>
      <w:r>
        <w:rPr>
          <w:spacing w:val="-3"/>
        </w:rPr>
        <w:t xml:space="preserve"> </w:t>
      </w:r>
      <w:r>
        <w:rPr>
          <w:spacing w:val="-1"/>
        </w:rPr>
        <w:t>the</w:t>
      </w:r>
      <w:r>
        <w:t xml:space="preserve"> </w:t>
      </w:r>
      <w:proofErr w:type="spellStart"/>
      <w:r>
        <w:rPr>
          <w:spacing w:val="-1"/>
        </w:rPr>
        <w:t>standard_name</w:t>
      </w:r>
      <w:proofErr w:type="spellEnd"/>
      <w:r>
        <w:t xml:space="preserve"> </w:t>
      </w:r>
      <w:r>
        <w:rPr>
          <w:spacing w:val="-1"/>
        </w:rPr>
        <w:t>attribute</w:t>
      </w:r>
      <w:r>
        <w:t xml:space="preserve"> within</w:t>
      </w:r>
      <w:r>
        <w:rPr>
          <w:spacing w:val="-2"/>
        </w:rPr>
        <w:t xml:space="preserve"> </w:t>
      </w:r>
      <w:r>
        <w:t>a</w:t>
      </w:r>
      <w:r>
        <w:rPr>
          <w:spacing w:val="27"/>
        </w:rPr>
        <w:t xml:space="preserve"> </w:t>
      </w:r>
      <w:proofErr w:type="spellStart"/>
      <w:r>
        <w:rPr>
          <w:spacing w:val="-1"/>
        </w:rPr>
        <w:t>CfRadial</w:t>
      </w:r>
      <w:proofErr w:type="spellEnd"/>
      <w:r>
        <w:rPr>
          <w:spacing w:val="-1"/>
        </w:rPr>
        <w:t xml:space="preserve"> </w:t>
      </w:r>
      <w:r>
        <w:t>2</w:t>
      </w:r>
      <w:r>
        <w:rPr>
          <w:spacing w:val="1"/>
        </w:rPr>
        <w:t xml:space="preserve"> </w:t>
      </w:r>
      <w:r>
        <w:rPr>
          <w:spacing w:val="-1"/>
        </w:rPr>
        <w:t>file.</w:t>
      </w:r>
      <w:r>
        <w:t xml:space="preserve"> </w:t>
      </w:r>
      <w:r>
        <w:rPr>
          <w:spacing w:val="1"/>
        </w:rPr>
        <w:t xml:space="preserve"> </w:t>
      </w:r>
      <w:r>
        <w:rPr>
          <w:spacing w:val="-1"/>
        </w:rPr>
        <w:t>This</w:t>
      </w:r>
      <w:r>
        <w:rPr>
          <w:spacing w:val="-3"/>
        </w:rPr>
        <w:t xml:space="preserve"> </w:t>
      </w:r>
      <w:r>
        <w:rPr>
          <w:spacing w:val="-1"/>
        </w:rPr>
        <w:t>value</w:t>
      </w:r>
      <w:r>
        <w:t xml:space="preserve"> </w:t>
      </w:r>
      <w:r>
        <w:rPr>
          <w:spacing w:val="-1"/>
        </w:rPr>
        <w:t>corresponds</w:t>
      </w:r>
      <w:r>
        <w:t xml:space="preserve"> </w:t>
      </w:r>
      <w:r>
        <w:rPr>
          <w:spacing w:val="-1"/>
        </w:rPr>
        <w:t>to</w:t>
      </w:r>
      <w:r>
        <w:rPr>
          <w:spacing w:val="1"/>
        </w:rPr>
        <w:t xml:space="preserve"> </w:t>
      </w:r>
      <w:r>
        <w:rPr>
          <w:spacing w:val="-2"/>
        </w:rPr>
        <w:t>the</w:t>
      </w:r>
      <w:r>
        <w:t xml:space="preserve"> </w:t>
      </w:r>
      <w:r>
        <w:rPr>
          <w:spacing w:val="-1"/>
        </w:rPr>
        <w:t>IMID 12.1</w:t>
      </w:r>
      <w:r>
        <w:t xml:space="preserve"> </w:t>
      </w:r>
      <w:r>
        <w:rPr>
          <w:spacing w:val="-1"/>
        </w:rPr>
        <w:t>"Quantity</w:t>
      </w:r>
      <w:r>
        <w:rPr>
          <w:spacing w:val="1"/>
        </w:rPr>
        <w:t xml:space="preserve"> </w:t>
      </w:r>
      <w:r>
        <w:rPr>
          <w:spacing w:val="-2"/>
        </w:rPr>
        <w:t xml:space="preserve">name" </w:t>
      </w:r>
      <w:proofErr w:type="spellStart"/>
      <w:r>
        <w:rPr>
          <w:spacing w:val="-1"/>
        </w:rPr>
        <w:t>metadatum</w:t>
      </w:r>
      <w:proofErr w:type="spellEnd"/>
      <w:r>
        <w:rPr>
          <w:spacing w:val="-1"/>
        </w:rPr>
        <w:t>.</w:t>
      </w:r>
    </w:p>
    <w:p w14:paraId="6554B3D9" w14:textId="77777777" w:rsidR="00AB58C1" w:rsidRDefault="00AB58C1" w:rsidP="00036922">
      <w:pPr>
        <w:pStyle w:val="BodyText1"/>
        <w:widowControl w:val="0"/>
        <w:numPr>
          <w:ilvl w:val="2"/>
          <w:numId w:val="26"/>
        </w:numPr>
        <w:tabs>
          <w:tab w:val="clear" w:pos="1140"/>
          <w:tab w:val="left" w:pos="841"/>
        </w:tabs>
        <w:spacing w:after="0" w:line="256" w:lineRule="auto"/>
        <w:ind w:left="840" w:right="694"/>
      </w:pPr>
      <w:r>
        <w:rPr>
          <w:rFonts w:ascii="Calibri"/>
          <w:b/>
          <w:spacing w:val="-1"/>
        </w:rPr>
        <w:t>Description</w:t>
      </w:r>
      <w:r>
        <w:rPr>
          <w:rFonts w:ascii="Calibri"/>
          <w:b/>
        </w:rPr>
        <w:t xml:space="preserve"> </w:t>
      </w:r>
      <w:r>
        <w:rPr>
          <w:spacing w:val="-1"/>
        </w:rPr>
        <w:t>provides</w:t>
      </w:r>
      <w:r>
        <w:t xml:space="preserve"> </w:t>
      </w:r>
      <w:r>
        <w:rPr>
          <w:spacing w:val="-1"/>
        </w:rPr>
        <w:t>the</w:t>
      </w:r>
      <w:r>
        <w:t xml:space="preserve"> </w:t>
      </w:r>
      <w:r>
        <w:rPr>
          <w:spacing w:val="-1"/>
        </w:rPr>
        <w:t>value</w:t>
      </w:r>
      <w:r>
        <w:t xml:space="preserve"> which</w:t>
      </w:r>
      <w:r>
        <w:rPr>
          <w:spacing w:val="-2"/>
        </w:rPr>
        <w:t xml:space="preserve"> </w:t>
      </w:r>
      <w:r>
        <w:rPr>
          <w:spacing w:val="-1"/>
        </w:rPr>
        <w:t>should be</w:t>
      </w:r>
      <w:r>
        <w:t xml:space="preserve"> </w:t>
      </w:r>
      <w:r>
        <w:rPr>
          <w:spacing w:val="-1"/>
        </w:rPr>
        <w:t>used</w:t>
      </w:r>
      <w:r>
        <w:rPr>
          <w:spacing w:val="-3"/>
        </w:rPr>
        <w:t xml:space="preserve"> </w:t>
      </w:r>
      <w:r>
        <w:rPr>
          <w:spacing w:val="-1"/>
        </w:rPr>
        <w:t>for</w:t>
      </w:r>
      <w:r>
        <w:t xml:space="preserve"> </w:t>
      </w:r>
      <w:r>
        <w:rPr>
          <w:spacing w:val="-2"/>
        </w:rPr>
        <w:t>the</w:t>
      </w:r>
      <w:r>
        <w:t xml:space="preserve"> </w:t>
      </w:r>
      <w:proofErr w:type="spellStart"/>
      <w:r>
        <w:rPr>
          <w:spacing w:val="-1"/>
        </w:rPr>
        <w:t>long_name</w:t>
      </w:r>
      <w:proofErr w:type="spellEnd"/>
      <w:r>
        <w:t xml:space="preserve"> </w:t>
      </w:r>
      <w:r>
        <w:rPr>
          <w:spacing w:val="-1"/>
        </w:rPr>
        <w:t>attribute</w:t>
      </w:r>
      <w:r>
        <w:t xml:space="preserve"> within</w:t>
      </w:r>
      <w:r>
        <w:rPr>
          <w:spacing w:val="-2"/>
        </w:rPr>
        <w:t xml:space="preserve"> </w:t>
      </w:r>
      <w:r>
        <w:t>a</w:t>
      </w:r>
      <w:r>
        <w:rPr>
          <w:spacing w:val="39"/>
        </w:rPr>
        <w:t xml:space="preserve"> </w:t>
      </w:r>
      <w:proofErr w:type="spellStart"/>
      <w:r>
        <w:rPr>
          <w:spacing w:val="-1"/>
        </w:rPr>
        <w:t>CfRadial</w:t>
      </w:r>
      <w:proofErr w:type="spellEnd"/>
      <w:r>
        <w:rPr>
          <w:spacing w:val="-1"/>
        </w:rPr>
        <w:t xml:space="preserve"> </w:t>
      </w:r>
      <w:r>
        <w:t>2</w:t>
      </w:r>
      <w:r>
        <w:rPr>
          <w:spacing w:val="1"/>
        </w:rPr>
        <w:t xml:space="preserve"> </w:t>
      </w:r>
      <w:r>
        <w:rPr>
          <w:spacing w:val="-1"/>
        </w:rPr>
        <w:t>file.</w:t>
      </w:r>
      <w:r>
        <w:t xml:space="preserve"> </w:t>
      </w:r>
      <w:r>
        <w:rPr>
          <w:spacing w:val="1"/>
        </w:rPr>
        <w:t xml:space="preserve"> </w:t>
      </w:r>
      <w:r>
        <w:rPr>
          <w:spacing w:val="-1"/>
        </w:rPr>
        <w:t>This</w:t>
      </w:r>
      <w:r>
        <w:rPr>
          <w:spacing w:val="-3"/>
        </w:rPr>
        <w:t xml:space="preserve"> </w:t>
      </w:r>
      <w:r>
        <w:rPr>
          <w:spacing w:val="-1"/>
        </w:rPr>
        <w:t>value</w:t>
      </w:r>
      <w:r>
        <w:rPr>
          <w:spacing w:val="2"/>
        </w:rPr>
        <w:t xml:space="preserve"> </w:t>
      </w:r>
      <w:r>
        <w:rPr>
          <w:spacing w:val="-2"/>
        </w:rPr>
        <w:t>has</w:t>
      </w:r>
      <w:r>
        <w:t xml:space="preserve"> </w:t>
      </w:r>
      <w:r>
        <w:rPr>
          <w:spacing w:val="-1"/>
        </w:rPr>
        <w:t>no</w:t>
      </w:r>
      <w:r>
        <w:rPr>
          <w:spacing w:val="-2"/>
        </w:rPr>
        <w:t xml:space="preserve"> </w:t>
      </w:r>
      <w:r>
        <w:rPr>
          <w:spacing w:val="-1"/>
        </w:rPr>
        <w:t>corresponding</w:t>
      </w:r>
      <w:r>
        <w:rPr>
          <w:spacing w:val="-3"/>
        </w:rPr>
        <w:t xml:space="preserve"> </w:t>
      </w:r>
      <w:proofErr w:type="spellStart"/>
      <w:r>
        <w:rPr>
          <w:spacing w:val="-1"/>
        </w:rPr>
        <w:t>metadatum</w:t>
      </w:r>
      <w:proofErr w:type="spellEnd"/>
      <w:r>
        <w:rPr>
          <w:spacing w:val="-2"/>
        </w:rPr>
        <w:t xml:space="preserve"> </w:t>
      </w:r>
      <w:r>
        <w:t>within</w:t>
      </w:r>
      <w:r>
        <w:rPr>
          <w:spacing w:val="-2"/>
        </w:rPr>
        <w:t xml:space="preserve"> </w:t>
      </w:r>
      <w:r>
        <w:rPr>
          <w:spacing w:val="-1"/>
        </w:rPr>
        <w:t>the</w:t>
      </w:r>
      <w:r>
        <w:rPr>
          <w:spacing w:val="-2"/>
        </w:rPr>
        <w:t xml:space="preserve"> </w:t>
      </w:r>
      <w:r>
        <w:rPr>
          <w:spacing w:val="-1"/>
        </w:rPr>
        <w:t>Information Model.</w:t>
      </w:r>
    </w:p>
    <w:p w14:paraId="7D848AFB" w14:textId="77777777" w:rsidR="00AB58C1" w:rsidRDefault="00AB58C1" w:rsidP="00AB58C1">
      <w:pPr>
        <w:spacing w:before="169"/>
        <w:ind w:left="120"/>
        <w:rPr>
          <w:rFonts w:ascii="Calibri" w:eastAsia="Calibri" w:hAnsi="Calibri" w:cs="Calibri"/>
          <w:sz w:val="18"/>
          <w:szCs w:val="18"/>
        </w:rPr>
      </w:pPr>
      <w:bookmarkStart w:id="68" w:name="_bookmark17"/>
      <w:bookmarkEnd w:id="68"/>
      <w:r>
        <w:rPr>
          <w:rFonts w:ascii="Calibri"/>
          <w:i/>
          <w:color w:val="44536A"/>
          <w:spacing w:val="-1"/>
          <w:sz w:val="18"/>
        </w:rPr>
        <w:t xml:space="preserve">Table </w:t>
      </w:r>
      <w:r>
        <w:rPr>
          <w:rFonts w:ascii="Calibri"/>
          <w:i/>
          <w:color w:val="44536A"/>
          <w:sz w:val="18"/>
        </w:rPr>
        <w:t>3</w:t>
      </w:r>
      <w:r>
        <w:rPr>
          <w:rFonts w:ascii="Calibri"/>
          <w:i/>
          <w:color w:val="44536A"/>
          <w:spacing w:val="-2"/>
          <w:sz w:val="18"/>
        </w:rPr>
        <w:t xml:space="preserve"> </w:t>
      </w:r>
      <w:r>
        <w:rPr>
          <w:rFonts w:ascii="Calibri"/>
          <w:i/>
          <w:color w:val="44536A"/>
          <w:spacing w:val="-1"/>
          <w:sz w:val="18"/>
        </w:rPr>
        <w:t>Standard</w:t>
      </w:r>
      <w:r>
        <w:rPr>
          <w:rFonts w:ascii="Calibri"/>
          <w:i/>
          <w:color w:val="44536A"/>
          <w:spacing w:val="-2"/>
          <w:sz w:val="18"/>
        </w:rPr>
        <w:t xml:space="preserve"> </w:t>
      </w:r>
      <w:r>
        <w:rPr>
          <w:rFonts w:ascii="Calibri"/>
          <w:i/>
          <w:color w:val="44536A"/>
          <w:spacing w:val="-1"/>
          <w:sz w:val="18"/>
        </w:rPr>
        <w:t>Radar Quantity</w:t>
      </w:r>
      <w:r>
        <w:rPr>
          <w:rFonts w:ascii="Calibri"/>
          <w:i/>
          <w:color w:val="44536A"/>
          <w:spacing w:val="-4"/>
          <w:sz w:val="18"/>
        </w:rPr>
        <w:t xml:space="preserve"> </w:t>
      </w:r>
      <w:r>
        <w:rPr>
          <w:rFonts w:ascii="Calibri"/>
          <w:i/>
          <w:color w:val="44536A"/>
          <w:spacing w:val="-1"/>
          <w:sz w:val="18"/>
        </w:rPr>
        <w:t>Identifiers</w:t>
      </w:r>
    </w:p>
    <w:p w14:paraId="60D4C8C0" w14:textId="77777777" w:rsidR="00AB58C1" w:rsidRDefault="00AB58C1" w:rsidP="00AB58C1">
      <w:pPr>
        <w:spacing w:before="1"/>
        <w:rPr>
          <w:rFonts w:ascii="Calibri" w:eastAsia="Calibri" w:hAnsi="Calibri" w:cs="Calibri"/>
          <w:i/>
          <w:sz w:val="17"/>
          <w:szCs w:val="17"/>
        </w:rPr>
      </w:pPr>
    </w:p>
    <w:tbl>
      <w:tblPr>
        <w:tblW w:w="0" w:type="auto"/>
        <w:tblInd w:w="119" w:type="dxa"/>
        <w:tblLayout w:type="fixed"/>
        <w:tblCellMar>
          <w:left w:w="0" w:type="dxa"/>
          <w:right w:w="0" w:type="dxa"/>
        </w:tblCellMar>
        <w:tblLook w:val="01E0" w:firstRow="1" w:lastRow="1" w:firstColumn="1" w:lastColumn="1" w:noHBand="0" w:noVBand="0"/>
      </w:tblPr>
      <w:tblGrid>
        <w:gridCol w:w="665"/>
        <w:gridCol w:w="946"/>
        <w:gridCol w:w="4475"/>
        <w:gridCol w:w="3266"/>
      </w:tblGrid>
      <w:tr w:rsidR="00AB58C1" w14:paraId="6EB679E1" w14:textId="77777777" w:rsidTr="00AB58C1">
        <w:trPr>
          <w:trHeight w:hRule="exact" w:val="266"/>
        </w:trPr>
        <w:tc>
          <w:tcPr>
            <w:tcW w:w="6086" w:type="dxa"/>
            <w:gridSpan w:val="3"/>
            <w:tcBorders>
              <w:top w:val="single" w:sz="5" w:space="0" w:color="4471C4"/>
              <w:left w:val="single" w:sz="5" w:space="0" w:color="4471C4"/>
              <w:bottom w:val="single" w:sz="5" w:space="0" w:color="4471C4"/>
              <w:right w:val="nil"/>
            </w:tcBorders>
            <w:shd w:val="clear" w:color="auto" w:fill="4471C4"/>
          </w:tcPr>
          <w:p w14:paraId="5E265A78" w14:textId="77777777" w:rsidR="00AB58C1" w:rsidRDefault="00AB58C1" w:rsidP="00AB58C1">
            <w:pPr>
              <w:pStyle w:val="TableParagraph"/>
              <w:tabs>
                <w:tab w:val="left" w:pos="822"/>
                <w:tab w:val="left" w:pos="1887"/>
              </w:tabs>
              <w:spacing w:line="255" w:lineRule="exact"/>
              <w:ind w:left="102"/>
              <w:rPr>
                <w:rFonts w:ascii="Calibri" w:eastAsia="Calibri" w:hAnsi="Calibri" w:cs="Calibri"/>
              </w:rPr>
            </w:pPr>
            <w:r>
              <w:rPr>
                <w:rFonts w:ascii="Calibri"/>
                <w:b/>
                <w:color w:val="FFFFFF"/>
                <w:spacing w:val="-1"/>
                <w:w w:val="95"/>
              </w:rPr>
              <w:t>IMID</w:t>
            </w:r>
            <w:r>
              <w:rPr>
                <w:rFonts w:ascii="Calibri"/>
                <w:b/>
                <w:color w:val="FFFFFF"/>
                <w:spacing w:val="-1"/>
                <w:w w:val="95"/>
              </w:rPr>
              <w:tab/>
              <w:t>Identifier</w:t>
            </w:r>
            <w:r>
              <w:rPr>
                <w:rFonts w:ascii="Calibri"/>
                <w:b/>
                <w:color w:val="FFFFFF"/>
                <w:spacing w:val="-1"/>
                <w:w w:val="95"/>
              </w:rPr>
              <w:tab/>
            </w:r>
            <w:r>
              <w:rPr>
                <w:rFonts w:ascii="Calibri"/>
                <w:b/>
                <w:color w:val="FFFFFF"/>
                <w:spacing w:val="-1"/>
              </w:rPr>
              <w:t>Quantity</w:t>
            </w:r>
          </w:p>
        </w:tc>
        <w:tc>
          <w:tcPr>
            <w:tcW w:w="3266" w:type="dxa"/>
            <w:tcBorders>
              <w:top w:val="single" w:sz="5" w:space="0" w:color="4471C4"/>
              <w:left w:val="nil"/>
              <w:bottom w:val="single" w:sz="5" w:space="0" w:color="4471C4"/>
              <w:right w:val="single" w:sz="5" w:space="0" w:color="4471C4"/>
            </w:tcBorders>
            <w:shd w:val="clear" w:color="auto" w:fill="4471C4"/>
          </w:tcPr>
          <w:p w14:paraId="00699CF1" w14:textId="77777777" w:rsidR="00AB58C1" w:rsidRDefault="00AB58C1" w:rsidP="00AB58C1">
            <w:pPr>
              <w:pStyle w:val="TableParagraph"/>
              <w:spacing w:line="255" w:lineRule="exact"/>
              <w:ind w:left="106"/>
              <w:rPr>
                <w:rFonts w:ascii="Calibri" w:eastAsia="Calibri" w:hAnsi="Calibri" w:cs="Calibri"/>
              </w:rPr>
            </w:pPr>
            <w:r>
              <w:rPr>
                <w:rFonts w:ascii="Calibri"/>
                <w:b/>
                <w:color w:val="FFFFFF"/>
                <w:spacing w:val="-1"/>
              </w:rPr>
              <w:t>Description</w:t>
            </w:r>
          </w:p>
        </w:tc>
      </w:tr>
      <w:tr w:rsidR="00AB58C1" w14:paraId="3A560559" w14:textId="77777777" w:rsidTr="00AB58C1">
        <w:trPr>
          <w:trHeight w:hRule="exact" w:val="365"/>
        </w:trPr>
        <w:tc>
          <w:tcPr>
            <w:tcW w:w="665" w:type="dxa"/>
            <w:tcBorders>
              <w:top w:val="single" w:sz="5" w:space="0" w:color="4471C4"/>
              <w:left w:val="single" w:sz="5" w:space="0" w:color="4471C4"/>
              <w:bottom w:val="single" w:sz="5" w:space="0" w:color="4471C4"/>
              <w:right w:val="nil"/>
            </w:tcBorders>
          </w:tcPr>
          <w:p w14:paraId="696E8CA5" w14:textId="77777777" w:rsidR="00AB58C1" w:rsidRDefault="00AB58C1" w:rsidP="00AB58C1">
            <w:pPr>
              <w:pStyle w:val="TableParagraph"/>
              <w:spacing w:before="5"/>
              <w:ind w:left="102"/>
              <w:rPr>
                <w:rFonts w:ascii="Calibri" w:eastAsia="Calibri" w:hAnsi="Calibri" w:cs="Calibri"/>
              </w:rPr>
            </w:pPr>
            <w:r>
              <w:rPr>
                <w:rFonts w:ascii="Calibri"/>
                <w:b/>
                <w:spacing w:val="-1"/>
              </w:rPr>
              <w:t>16.0</w:t>
            </w:r>
          </w:p>
        </w:tc>
        <w:tc>
          <w:tcPr>
            <w:tcW w:w="946" w:type="dxa"/>
            <w:tcBorders>
              <w:top w:val="single" w:sz="5" w:space="0" w:color="4471C4"/>
              <w:left w:val="nil"/>
              <w:bottom w:val="single" w:sz="5" w:space="0" w:color="4471C4"/>
              <w:right w:val="nil"/>
            </w:tcBorders>
          </w:tcPr>
          <w:p w14:paraId="51169159" w14:textId="77777777" w:rsidR="00AB58C1" w:rsidRDefault="00AB58C1" w:rsidP="00AB58C1">
            <w:pPr>
              <w:pStyle w:val="TableParagraph"/>
              <w:spacing w:before="5"/>
              <w:ind w:left="162"/>
              <w:rPr>
                <w:rFonts w:ascii="Calibri" w:eastAsia="Calibri" w:hAnsi="Calibri" w:cs="Calibri"/>
              </w:rPr>
            </w:pPr>
            <w:r>
              <w:rPr>
                <w:rFonts w:ascii="Calibri"/>
              </w:rPr>
              <w:t>DBZH</w:t>
            </w:r>
          </w:p>
        </w:tc>
        <w:tc>
          <w:tcPr>
            <w:tcW w:w="4475" w:type="dxa"/>
            <w:tcBorders>
              <w:top w:val="single" w:sz="5" w:space="0" w:color="4471C4"/>
              <w:left w:val="nil"/>
              <w:bottom w:val="single" w:sz="5" w:space="0" w:color="4471C4"/>
              <w:right w:val="nil"/>
            </w:tcBorders>
          </w:tcPr>
          <w:p w14:paraId="69D2E363" w14:textId="77777777" w:rsidR="00AB58C1" w:rsidRDefault="00AB58C1" w:rsidP="00AB58C1">
            <w:pPr>
              <w:pStyle w:val="TableParagraph"/>
              <w:spacing w:before="44"/>
              <w:ind w:left="281"/>
              <w:rPr>
                <w:rFonts w:ascii="Calibri" w:eastAsia="Calibri" w:hAnsi="Calibri" w:cs="Calibri"/>
              </w:rPr>
            </w:pPr>
            <w:proofErr w:type="spellStart"/>
            <w:r>
              <w:rPr>
                <w:rFonts w:ascii="Calibri"/>
                <w:spacing w:val="-1"/>
              </w:rPr>
              <w:t>radar_equivalent_reflectivity_factor_h</w:t>
            </w:r>
            <w:proofErr w:type="spellEnd"/>
          </w:p>
        </w:tc>
        <w:tc>
          <w:tcPr>
            <w:tcW w:w="3266" w:type="dxa"/>
            <w:tcBorders>
              <w:top w:val="single" w:sz="5" w:space="0" w:color="4471C4"/>
              <w:left w:val="nil"/>
              <w:bottom w:val="single" w:sz="5" w:space="0" w:color="4471C4"/>
              <w:right w:val="single" w:sz="5" w:space="0" w:color="4471C4"/>
            </w:tcBorders>
          </w:tcPr>
          <w:p w14:paraId="5A6A47EC" w14:textId="77777777" w:rsidR="00AB58C1" w:rsidRDefault="00AB58C1" w:rsidP="00AB58C1">
            <w:pPr>
              <w:pStyle w:val="TableParagraph"/>
              <w:spacing w:before="5"/>
              <w:ind w:left="106"/>
              <w:rPr>
                <w:rFonts w:ascii="Calibri" w:eastAsia="Calibri" w:hAnsi="Calibri" w:cs="Calibri"/>
              </w:rPr>
            </w:pPr>
            <w:r>
              <w:rPr>
                <w:rFonts w:ascii="Calibri"/>
                <w:spacing w:val="-1"/>
              </w:rPr>
              <w:t>Equivalent reflectivity</w:t>
            </w:r>
            <w:r>
              <w:rPr>
                <w:rFonts w:ascii="Calibri"/>
              </w:rPr>
              <w:t xml:space="preserve"> </w:t>
            </w:r>
            <w:r>
              <w:rPr>
                <w:rFonts w:ascii="Calibri"/>
                <w:spacing w:val="-2"/>
              </w:rPr>
              <w:t>factor</w:t>
            </w:r>
            <w:r>
              <w:rPr>
                <w:rFonts w:ascii="Calibri"/>
              </w:rPr>
              <w:t xml:space="preserve"> H</w:t>
            </w:r>
          </w:p>
        </w:tc>
      </w:tr>
      <w:tr w:rsidR="00AB58C1" w14:paraId="1291F6A3" w14:textId="77777777" w:rsidTr="00AB58C1">
        <w:trPr>
          <w:trHeight w:hRule="exact" w:val="358"/>
        </w:trPr>
        <w:tc>
          <w:tcPr>
            <w:tcW w:w="665" w:type="dxa"/>
            <w:tcBorders>
              <w:top w:val="single" w:sz="5" w:space="0" w:color="4471C4"/>
              <w:left w:val="single" w:sz="5" w:space="0" w:color="4471C4"/>
              <w:bottom w:val="single" w:sz="5" w:space="0" w:color="4471C4"/>
              <w:right w:val="nil"/>
            </w:tcBorders>
          </w:tcPr>
          <w:p w14:paraId="1117EE4B"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16.0</w:t>
            </w:r>
          </w:p>
        </w:tc>
        <w:tc>
          <w:tcPr>
            <w:tcW w:w="946" w:type="dxa"/>
            <w:tcBorders>
              <w:top w:val="single" w:sz="5" w:space="0" w:color="4471C4"/>
              <w:left w:val="nil"/>
              <w:bottom w:val="single" w:sz="5" w:space="0" w:color="4471C4"/>
              <w:right w:val="nil"/>
            </w:tcBorders>
          </w:tcPr>
          <w:p w14:paraId="5E1D673F" w14:textId="77777777" w:rsidR="00AB58C1" w:rsidRDefault="00AB58C1" w:rsidP="00AB58C1">
            <w:pPr>
              <w:pStyle w:val="TableParagraph"/>
              <w:spacing w:line="267" w:lineRule="exact"/>
              <w:ind w:left="162"/>
              <w:rPr>
                <w:rFonts w:ascii="Calibri" w:eastAsia="Calibri" w:hAnsi="Calibri" w:cs="Calibri"/>
              </w:rPr>
            </w:pPr>
            <w:r>
              <w:rPr>
                <w:rFonts w:ascii="Calibri"/>
              </w:rPr>
              <w:t>DBZV</w:t>
            </w:r>
          </w:p>
        </w:tc>
        <w:tc>
          <w:tcPr>
            <w:tcW w:w="4475" w:type="dxa"/>
            <w:tcBorders>
              <w:top w:val="single" w:sz="5" w:space="0" w:color="4471C4"/>
              <w:left w:val="nil"/>
              <w:bottom w:val="single" w:sz="5" w:space="0" w:color="4471C4"/>
              <w:right w:val="nil"/>
            </w:tcBorders>
          </w:tcPr>
          <w:p w14:paraId="290EB7FA" w14:textId="77777777" w:rsidR="00AB58C1" w:rsidRDefault="00AB58C1" w:rsidP="00AB58C1">
            <w:pPr>
              <w:pStyle w:val="TableParagraph"/>
              <w:spacing w:before="36"/>
              <w:ind w:left="281"/>
              <w:rPr>
                <w:rFonts w:ascii="Calibri" w:eastAsia="Calibri" w:hAnsi="Calibri" w:cs="Calibri"/>
              </w:rPr>
            </w:pPr>
            <w:proofErr w:type="spellStart"/>
            <w:r>
              <w:rPr>
                <w:rFonts w:ascii="Calibri"/>
                <w:spacing w:val="-1"/>
              </w:rPr>
              <w:t>radar_equivalent_reflectivity_factor_v</w:t>
            </w:r>
            <w:proofErr w:type="spellEnd"/>
          </w:p>
        </w:tc>
        <w:tc>
          <w:tcPr>
            <w:tcW w:w="3266" w:type="dxa"/>
            <w:tcBorders>
              <w:top w:val="single" w:sz="5" w:space="0" w:color="4471C4"/>
              <w:left w:val="nil"/>
              <w:bottom w:val="single" w:sz="5" w:space="0" w:color="4471C4"/>
              <w:right w:val="single" w:sz="5" w:space="0" w:color="4471C4"/>
            </w:tcBorders>
          </w:tcPr>
          <w:p w14:paraId="34B4AE5D" w14:textId="77777777" w:rsidR="00AB58C1" w:rsidRDefault="00AB58C1" w:rsidP="00AB58C1">
            <w:pPr>
              <w:pStyle w:val="TableParagraph"/>
              <w:spacing w:line="267" w:lineRule="exact"/>
              <w:ind w:left="106"/>
              <w:rPr>
                <w:rFonts w:ascii="Calibri" w:eastAsia="Calibri" w:hAnsi="Calibri" w:cs="Calibri"/>
              </w:rPr>
            </w:pPr>
            <w:r>
              <w:rPr>
                <w:rFonts w:ascii="Calibri"/>
                <w:spacing w:val="-1"/>
              </w:rPr>
              <w:t>Equivalent reflectivity</w:t>
            </w:r>
            <w:r>
              <w:rPr>
                <w:rFonts w:ascii="Calibri"/>
              </w:rPr>
              <w:t xml:space="preserve"> </w:t>
            </w:r>
            <w:r>
              <w:rPr>
                <w:rFonts w:ascii="Calibri"/>
                <w:spacing w:val="-2"/>
              </w:rPr>
              <w:t>factor</w:t>
            </w:r>
            <w:r>
              <w:rPr>
                <w:rFonts w:ascii="Calibri"/>
              </w:rPr>
              <w:t xml:space="preserve"> V</w:t>
            </w:r>
          </w:p>
        </w:tc>
      </w:tr>
      <w:tr w:rsidR="00AB58C1" w14:paraId="350FBF5C" w14:textId="77777777" w:rsidTr="00AB58C1">
        <w:trPr>
          <w:trHeight w:hRule="exact" w:val="312"/>
        </w:trPr>
        <w:tc>
          <w:tcPr>
            <w:tcW w:w="665" w:type="dxa"/>
            <w:tcBorders>
              <w:top w:val="single" w:sz="5" w:space="0" w:color="4471C4"/>
              <w:left w:val="single" w:sz="5" w:space="0" w:color="4471C4"/>
              <w:bottom w:val="nil"/>
              <w:right w:val="nil"/>
            </w:tcBorders>
          </w:tcPr>
          <w:p w14:paraId="04AF7E52"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w:t>
            </w:r>
          </w:p>
        </w:tc>
        <w:tc>
          <w:tcPr>
            <w:tcW w:w="946" w:type="dxa"/>
            <w:tcBorders>
              <w:top w:val="single" w:sz="5" w:space="0" w:color="4471C4"/>
              <w:left w:val="nil"/>
              <w:bottom w:val="nil"/>
              <w:right w:val="nil"/>
            </w:tcBorders>
          </w:tcPr>
          <w:p w14:paraId="5B8DBE9E" w14:textId="77777777" w:rsidR="00AB58C1" w:rsidRDefault="00AB58C1" w:rsidP="00AB58C1">
            <w:pPr>
              <w:pStyle w:val="TableParagraph"/>
              <w:spacing w:line="267" w:lineRule="exact"/>
              <w:ind w:left="162"/>
              <w:rPr>
                <w:rFonts w:ascii="Calibri" w:eastAsia="Calibri" w:hAnsi="Calibri" w:cs="Calibri"/>
              </w:rPr>
            </w:pPr>
            <w:r>
              <w:rPr>
                <w:rFonts w:ascii="Calibri"/>
                <w:spacing w:val="-1"/>
              </w:rPr>
              <w:t>ZH</w:t>
            </w:r>
          </w:p>
        </w:tc>
        <w:tc>
          <w:tcPr>
            <w:tcW w:w="4475" w:type="dxa"/>
            <w:tcBorders>
              <w:top w:val="single" w:sz="5" w:space="0" w:color="4471C4"/>
              <w:left w:val="nil"/>
              <w:bottom w:val="nil"/>
              <w:right w:val="nil"/>
            </w:tcBorders>
          </w:tcPr>
          <w:p w14:paraId="67D6A164" w14:textId="77777777" w:rsidR="00AB58C1" w:rsidRDefault="00AB58C1" w:rsidP="00AB58C1">
            <w:pPr>
              <w:pStyle w:val="TableParagraph"/>
              <w:spacing w:before="36"/>
              <w:ind w:left="281"/>
              <w:rPr>
                <w:rFonts w:ascii="Calibri" w:eastAsia="Calibri" w:hAnsi="Calibri" w:cs="Calibri"/>
              </w:rPr>
            </w:pPr>
            <w:proofErr w:type="spellStart"/>
            <w:r>
              <w:rPr>
                <w:rFonts w:ascii="Calibri"/>
                <w:spacing w:val="-1"/>
              </w:rPr>
              <w:t>radar_linear_equivalent_reflectivity_factor_h</w:t>
            </w:r>
            <w:proofErr w:type="spellEnd"/>
          </w:p>
        </w:tc>
        <w:tc>
          <w:tcPr>
            <w:tcW w:w="3266" w:type="dxa"/>
            <w:tcBorders>
              <w:top w:val="single" w:sz="5" w:space="0" w:color="4471C4"/>
              <w:left w:val="nil"/>
              <w:bottom w:val="nil"/>
              <w:right w:val="single" w:sz="5" w:space="0" w:color="4471C4"/>
            </w:tcBorders>
          </w:tcPr>
          <w:p w14:paraId="2FFA6C0B" w14:textId="77777777" w:rsidR="00AB58C1" w:rsidRDefault="00AB58C1" w:rsidP="00AB58C1">
            <w:pPr>
              <w:pStyle w:val="TableParagraph"/>
              <w:spacing w:line="267" w:lineRule="exact"/>
              <w:ind w:left="106"/>
              <w:rPr>
                <w:rFonts w:ascii="Calibri" w:eastAsia="Calibri" w:hAnsi="Calibri" w:cs="Calibri"/>
              </w:rPr>
            </w:pPr>
            <w:r>
              <w:rPr>
                <w:rFonts w:ascii="Calibri"/>
                <w:spacing w:val="-1"/>
              </w:rPr>
              <w:t>Linear equivalent</w:t>
            </w:r>
            <w:r>
              <w:rPr>
                <w:rFonts w:ascii="Calibri"/>
                <w:spacing w:val="-2"/>
              </w:rPr>
              <w:t xml:space="preserve"> </w:t>
            </w:r>
            <w:r>
              <w:rPr>
                <w:rFonts w:ascii="Calibri"/>
                <w:spacing w:val="-1"/>
              </w:rPr>
              <w:t>reflectivity</w:t>
            </w:r>
          </w:p>
        </w:tc>
      </w:tr>
      <w:tr w:rsidR="00AB58C1" w14:paraId="57184AB9" w14:textId="77777777" w:rsidTr="00AB58C1">
        <w:trPr>
          <w:trHeight w:hRule="exact" w:val="235"/>
        </w:trPr>
        <w:tc>
          <w:tcPr>
            <w:tcW w:w="665" w:type="dxa"/>
            <w:tcBorders>
              <w:top w:val="nil"/>
              <w:left w:val="single" w:sz="5" w:space="0" w:color="4471C4"/>
              <w:bottom w:val="single" w:sz="5" w:space="0" w:color="4471C4"/>
              <w:right w:val="nil"/>
            </w:tcBorders>
          </w:tcPr>
          <w:p w14:paraId="382CEC56" w14:textId="77777777" w:rsidR="00AB58C1" w:rsidRDefault="00AB58C1" w:rsidP="00AB58C1"/>
        </w:tc>
        <w:tc>
          <w:tcPr>
            <w:tcW w:w="946" w:type="dxa"/>
            <w:tcBorders>
              <w:top w:val="nil"/>
              <w:left w:val="nil"/>
              <w:bottom w:val="single" w:sz="5" w:space="0" w:color="4471C4"/>
              <w:right w:val="nil"/>
            </w:tcBorders>
          </w:tcPr>
          <w:p w14:paraId="2E7376C3" w14:textId="77777777" w:rsidR="00AB58C1" w:rsidRDefault="00AB58C1" w:rsidP="00AB58C1"/>
        </w:tc>
        <w:tc>
          <w:tcPr>
            <w:tcW w:w="4475" w:type="dxa"/>
            <w:tcBorders>
              <w:top w:val="nil"/>
              <w:left w:val="nil"/>
              <w:bottom w:val="single" w:sz="5" w:space="0" w:color="4471C4"/>
              <w:right w:val="nil"/>
            </w:tcBorders>
          </w:tcPr>
          <w:p w14:paraId="1E9FD050" w14:textId="77777777" w:rsidR="00AB58C1" w:rsidRDefault="00AB58C1" w:rsidP="00AB58C1"/>
        </w:tc>
        <w:tc>
          <w:tcPr>
            <w:tcW w:w="3266" w:type="dxa"/>
            <w:tcBorders>
              <w:top w:val="nil"/>
              <w:left w:val="nil"/>
              <w:bottom w:val="single" w:sz="5" w:space="0" w:color="4471C4"/>
              <w:right w:val="single" w:sz="5" w:space="0" w:color="4471C4"/>
            </w:tcBorders>
          </w:tcPr>
          <w:p w14:paraId="74074CC0" w14:textId="77777777" w:rsidR="00AB58C1" w:rsidRDefault="00AB58C1" w:rsidP="00AB58C1">
            <w:pPr>
              <w:pStyle w:val="TableParagraph"/>
              <w:spacing w:line="229" w:lineRule="exact"/>
              <w:ind w:left="106"/>
              <w:rPr>
                <w:rFonts w:ascii="Calibri" w:eastAsia="Calibri" w:hAnsi="Calibri" w:cs="Calibri"/>
              </w:rPr>
            </w:pPr>
            <w:r>
              <w:rPr>
                <w:rFonts w:ascii="Calibri"/>
                <w:spacing w:val="-1"/>
              </w:rPr>
              <w:t>factor</w:t>
            </w:r>
            <w:r>
              <w:rPr>
                <w:rFonts w:ascii="Calibri"/>
                <w:spacing w:val="-3"/>
              </w:rPr>
              <w:t xml:space="preserve"> </w:t>
            </w:r>
            <w:r>
              <w:rPr>
                <w:rFonts w:ascii="Calibri"/>
              </w:rPr>
              <w:t>H</w:t>
            </w:r>
          </w:p>
        </w:tc>
      </w:tr>
      <w:tr w:rsidR="00AB58C1" w14:paraId="4981A644" w14:textId="77777777" w:rsidTr="00AB58C1">
        <w:trPr>
          <w:trHeight w:hRule="exact" w:val="312"/>
        </w:trPr>
        <w:tc>
          <w:tcPr>
            <w:tcW w:w="665" w:type="dxa"/>
            <w:tcBorders>
              <w:top w:val="single" w:sz="5" w:space="0" w:color="4471C4"/>
              <w:left w:val="single" w:sz="5" w:space="0" w:color="4471C4"/>
              <w:bottom w:val="nil"/>
              <w:right w:val="nil"/>
            </w:tcBorders>
          </w:tcPr>
          <w:p w14:paraId="59F7877A"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w:t>
            </w:r>
          </w:p>
        </w:tc>
        <w:tc>
          <w:tcPr>
            <w:tcW w:w="946" w:type="dxa"/>
            <w:tcBorders>
              <w:top w:val="single" w:sz="5" w:space="0" w:color="4471C4"/>
              <w:left w:val="nil"/>
              <w:bottom w:val="nil"/>
              <w:right w:val="nil"/>
            </w:tcBorders>
          </w:tcPr>
          <w:p w14:paraId="08153F39" w14:textId="77777777" w:rsidR="00AB58C1" w:rsidRDefault="00AB58C1" w:rsidP="00AB58C1">
            <w:pPr>
              <w:pStyle w:val="TableParagraph"/>
              <w:spacing w:line="267" w:lineRule="exact"/>
              <w:ind w:left="162"/>
              <w:rPr>
                <w:rFonts w:ascii="Calibri" w:eastAsia="Calibri" w:hAnsi="Calibri" w:cs="Calibri"/>
              </w:rPr>
            </w:pPr>
            <w:r>
              <w:rPr>
                <w:rFonts w:ascii="Calibri"/>
                <w:spacing w:val="-1"/>
              </w:rPr>
              <w:t>ZV</w:t>
            </w:r>
          </w:p>
        </w:tc>
        <w:tc>
          <w:tcPr>
            <w:tcW w:w="4475" w:type="dxa"/>
            <w:tcBorders>
              <w:top w:val="single" w:sz="5" w:space="0" w:color="4471C4"/>
              <w:left w:val="nil"/>
              <w:bottom w:val="nil"/>
              <w:right w:val="nil"/>
            </w:tcBorders>
          </w:tcPr>
          <w:p w14:paraId="32271066" w14:textId="77777777" w:rsidR="00AB58C1" w:rsidRDefault="00AB58C1" w:rsidP="00AB58C1">
            <w:pPr>
              <w:pStyle w:val="TableParagraph"/>
              <w:spacing w:before="36"/>
              <w:ind w:left="281"/>
              <w:rPr>
                <w:rFonts w:ascii="Calibri" w:eastAsia="Calibri" w:hAnsi="Calibri" w:cs="Calibri"/>
              </w:rPr>
            </w:pPr>
            <w:proofErr w:type="spellStart"/>
            <w:r>
              <w:rPr>
                <w:rFonts w:ascii="Calibri"/>
                <w:spacing w:val="-1"/>
              </w:rPr>
              <w:t>radar_linear_equivalent_reflectivity_factor_v</w:t>
            </w:r>
            <w:proofErr w:type="spellEnd"/>
          </w:p>
        </w:tc>
        <w:tc>
          <w:tcPr>
            <w:tcW w:w="3266" w:type="dxa"/>
            <w:tcBorders>
              <w:top w:val="single" w:sz="5" w:space="0" w:color="4471C4"/>
              <w:left w:val="nil"/>
              <w:bottom w:val="nil"/>
              <w:right w:val="single" w:sz="5" w:space="0" w:color="4471C4"/>
            </w:tcBorders>
          </w:tcPr>
          <w:p w14:paraId="1FACF6B8" w14:textId="77777777" w:rsidR="00AB58C1" w:rsidRDefault="00AB58C1" w:rsidP="00AB58C1">
            <w:pPr>
              <w:pStyle w:val="TableParagraph"/>
              <w:spacing w:line="267" w:lineRule="exact"/>
              <w:ind w:left="106"/>
              <w:rPr>
                <w:rFonts w:ascii="Calibri" w:eastAsia="Calibri" w:hAnsi="Calibri" w:cs="Calibri"/>
              </w:rPr>
            </w:pPr>
            <w:r>
              <w:rPr>
                <w:rFonts w:ascii="Calibri"/>
                <w:spacing w:val="-1"/>
              </w:rPr>
              <w:t>Linear equivalent</w:t>
            </w:r>
            <w:r>
              <w:rPr>
                <w:rFonts w:ascii="Calibri"/>
                <w:spacing w:val="-2"/>
              </w:rPr>
              <w:t xml:space="preserve"> </w:t>
            </w:r>
            <w:r>
              <w:rPr>
                <w:rFonts w:ascii="Calibri"/>
                <w:spacing w:val="-1"/>
              </w:rPr>
              <w:t>reflectivity</w:t>
            </w:r>
          </w:p>
        </w:tc>
      </w:tr>
      <w:tr w:rsidR="00AB58C1" w14:paraId="7B2C187C" w14:textId="77777777" w:rsidTr="00AB58C1">
        <w:trPr>
          <w:trHeight w:hRule="exact" w:val="235"/>
        </w:trPr>
        <w:tc>
          <w:tcPr>
            <w:tcW w:w="665" w:type="dxa"/>
            <w:tcBorders>
              <w:top w:val="nil"/>
              <w:left w:val="single" w:sz="5" w:space="0" w:color="4471C4"/>
              <w:bottom w:val="single" w:sz="5" w:space="0" w:color="4471C4"/>
              <w:right w:val="nil"/>
            </w:tcBorders>
          </w:tcPr>
          <w:p w14:paraId="0DD46C1A" w14:textId="77777777" w:rsidR="00AB58C1" w:rsidRDefault="00AB58C1" w:rsidP="00AB58C1"/>
        </w:tc>
        <w:tc>
          <w:tcPr>
            <w:tcW w:w="946" w:type="dxa"/>
            <w:tcBorders>
              <w:top w:val="nil"/>
              <w:left w:val="nil"/>
              <w:bottom w:val="single" w:sz="5" w:space="0" w:color="4471C4"/>
              <w:right w:val="nil"/>
            </w:tcBorders>
          </w:tcPr>
          <w:p w14:paraId="2943DC6A" w14:textId="77777777" w:rsidR="00AB58C1" w:rsidRDefault="00AB58C1" w:rsidP="00AB58C1"/>
        </w:tc>
        <w:tc>
          <w:tcPr>
            <w:tcW w:w="4475" w:type="dxa"/>
            <w:tcBorders>
              <w:top w:val="nil"/>
              <w:left w:val="nil"/>
              <w:bottom w:val="single" w:sz="5" w:space="0" w:color="4471C4"/>
              <w:right w:val="nil"/>
            </w:tcBorders>
          </w:tcPr>
          <w:p w14:paraId="2B6BA67A" w14:textId="77777777" w:rsidR="00AB58C1" w:rsidRDefault="00AB58C1" w:rsidP="00AB58C1"/>
        </w:tc>
        <w:tc>
          <w:tcPr>
            <w:tcW w:w="3266" w:type="dxa"/>
            <w:tcBorders>
              <w:top w:val="nil"/>
              <w:left w:val="nil"/>
              <w:bottom w:val="single" w:sz="5" w:space="0" w:color="4471C4"/>
              <w:right w:val="single" w:sz="5" w:space="0" w:color="4471C4"/>
            </w:tcBorders>
          </w:tcPr>
          <w:p w14:paraId="5BDE533C" w14:textId="77777777" w:rsidR="00AB58C1" w:rsidRDefault="00AB58C1" w:rsidP="00AB58C1">
            <w:pPr>
              <w:pStyle w:val="TableParagraph"/>
              <w:spacing w:line="229" w:lineRule="exact"/>
              <w:ind w:left="106"/>
              <w:rPr>
                <w:rFonts w:ascii="Calibri" w:eastAsia="Calibri" w:hAnsi="Calibri" w:cs="Calibri"/>
              </w:rPr>
            </w:pPr>
            <w:r>
              <w:rPr>
                <w:rFonts w:ascii="Calibri"/>
                <w:spacing w:val="-1"/>
              </w:rPr>
              <w:t>factor</w:t>
            </w:r>
            <w:r>
              <w:rPr>
                <w:rFonts w:ascii="Calibri"/>
                <w:spacing w:val="-3"/>
              </w:rPr>
              <w:t xml:space="preserve"> </w:t>
            </w:r>
            <w:r>
              <w:rPr>
                <w:rFonts w:ascii="Calibri"/>
              </w:rPr>
              <w:t>V</w:t>
            </w:r>
          </w:p>
        </w:tc>
      </w:tr>
      <w:tr w:rsidR="00AB58C1" w14:paraId="3EFCE0D5" w14:textId="77777777" w:rsidTr="00AB58C1">
        <w:trPr>
          <w:trHeight w:hRule="exact" w:val="312"/>
        </w:trPr>
        <w:tc>
          <w:tcPr>
            <w:tcW w:w="665" w:type="dxa"/>
            <w:tcBorders>
              <w:top w:val="single" w:sz="5" w:space="0" w:color="4471C4"/>
              <w:left w:val="single" w:sz="5" w:space="0" w:color="4471C4"/>
              <w:bottom w:val="nil"/>
              <w:right w:val="nil"/>
            </w:tcBorders>
          </w:tcPr>
          <w:p w14:paraId="65B43844"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16.0</w:t>
            </w:r>
          </w:p>
        </w:tc>
        <w:tc>
          <w:tcPr>
            <w:tcW w:w="946" w:type="dxa"/>
            <w:tcBorders>
              <w:top w:val="single" w:sz="5" w:space="0" w:color="4471C4"/>
              <w:left w:val="nil"/>
              <w:bottom w:val="nil"/>
              <w:right w:val="nil"/>
            </w:tcBorders>
          </w:tcPr>
          <w:p w14:paraId="4DDF8635" w14:textId="77777777" w:rsidR="00AB58C1" w:rsidRDefault="00AB58C1" w:rsidP="00AB58C1">
            <w:pPr>
              <w:pStyle w:val="TableParagraph"/>
              <w:spacing w:line="267" w:lineRule="exact"/>
              <w:ind w:left="162"/>
              <w:rPr>
                <w:rFonts w:ascii="Calibri" w:eastAsia="Calibri" w:hAnsi="Calibri" w:cs="Calibri"/>
              </w:rPr>
            </w:pPr>
            <w:r>
              <w:rPr>
                <w:rFonts w:ascii="Calibri"/>
              </w:rPr>
              <w:t>DBTH</w:t>
            </w:r>
          </w:p>
        </w:tc>
        <w:tc>
          <w:tcPr>
            <w:tcW w:w="4475" w:type="dxa"/>
            <w:tcBorders>
              <w:top w:val="single" w:sz="5" w:space="0" w:color="4471C4"/>
              <w:left w:val="nil"/>
              <w:bottom w:val="nil"/>
              <w:right w:val="nil"/>
            </w:tcBorders>
          </w:tcPr>
          <w:p w14:paraId="132C829D" w14:textId="77777777" w:rsidR="00AB58C1" w:rsidRDefault="00AB58C1" w:rsidP="00AB58C1">
            <w:pPr>
              <w:pStyle w:val="TableParagraph"/>
              <w:spacing w:before="36"/>
              <w:ind w:left="281"/>
              <w:rPr>
                <w:rFonts w:ascii="Calibri" w:eastAsia="Calibri" w:hAnsi="Calibri" w:cs="Calibri"/>
              </w:rPr>
            </w:pPr>
            <w:proofErr w:type="spellStart"/>
            <w:r>
              <w:rPr>
                <w:rFonts w:ascii="Calibri"/>
                <w:spacing w:val="-1"/>
              </w:rPr>
              <w:t>radar_equivalent_reflectivity_factor_h</w:t>
            </w:r>
            <w:proofErr w:type="spellEnd"/>
          </w:p>
        </w:tc>
        <w:tc>
          <w:tcPr>
            <w:tcW w:w="3266" w:type="dxa"/>
            <w:tcBorders>
              <w:top w:val="single" w:sz="5" w:space="0" w:color="4471C4"/>
              <w:left w:val="nil"/>
              <w:bottom w:val="nil"/>
              <w:right w:val="single" w:sz="5" w:space="0" w:color="4471C4"/>
            </w:tcBorders>
          </w:tcPr>
          <w:p w14:paraId="2D9B6EF8" w14:textId="77777777" w:rsidR="00AB58C1" w:rsidRDefault="00AB58C1" w:rsidP="00AB58C1">
            <w:pPr>
              <w:pStyle w:val="TableParagraph"/>
              <w:spacing w:line="267" w:lineRule="exact"/>
              <w:ind w:left="106"/>
              <w:rPr>
                <w:rFonts w:ascii="Calibri" w:eastAsia="Calibri" w:hAnsi="Calibri" w:cs="Calibri"/>
              </w:rPr>
            </w:pPr>
            <w:r>
              <w:rPr>
                <w:rFonts w:ascii="Calibri"/>
              </w:rPr>
              <w:t>Total</w:t>
            </w:r>
            <w:r>
              <w:rPr>
                <w:rFonts w:ascii="Calibri"/>
                <w:spacing w:val="-3"/>
              </w:rPr>
              <w:t xml:space="preserve"> </w:t>
            </w:r>
            <w:r>
              <w:rPr>
                <w:rFonts w:ascii="Calibri"/>
                <w:spacing w:val="-1"/>
              </w:rPr>
              <w:t>power</w:t>
            </w:r>
            <w:r>
              <w:rPr>
                <w:rFonts w:ascii="Calibri"/>
              </w:rPr>
              <w:t xml:space="preserve"> H</w:t>
            </w:r>
            <w:r>
              <w:rPr>
                <w:rFonts w:ascii="Calibri"/>
                <w:spacing w:val="-3"/>
              </w:rPr>
              <w:t xml:space="preserve"> </w:t>
            </w:r>
            <w:r>
              <w:rPr>
                <w:rFonts w:ascii="Calibri"/>
                <w:spacing w:val="-1"/>
              </w:rPr>
              <w:t>(uncorrected</w:t>
            </w:r>
          </w:p>
        </w:tc>
      </w:tr>
      <w:tr w:rsidR="00AB58C1" w14:paraId="46BB4D9C" w14:textId="77777777" w:rsidTr="00AB58C1">
        <w:trPr>
          <w:trHeight w:hRule="exact" w:val="235"/>
        </w:trPr>
        <w:tc>
          <w:tcPr>
            <w:tcW w:w="665" w:type="dxa"/>
            <w:tcBorders>
              <w:top w:val="nil"/>
              <w:left w:val="single" w:sz="5" w:space="0" w:color="4471C4"/>
              <w:bottom w:val="single" w:sz="5" w:space="0" w:color="4471C4"/>
              <w:right w:val="nil"/>
            </w:tcBorders>
          </w:tcPr>
          <w:p w14:paraId="064A22D3" w14:textId="77777777" w:rsidR="00AB58C1" w:rsidRDefault="00AB58C1" w:rsidP="00AB58C1"/>
        </w:tc>
        <w:tc>
          <w:tcPr>
            <w:tcW w:w="946" w:type="dxa"/>
            <w:tcBorders>
              <w:top w:val="nil"/>
              <w:left w:val="nil"/>
              <w:bottom w:val="single" w:sz="5" w:space="0" w:color="4471C4"/>
              <w:right w:val="nil"/>
            </w:tcBorders>
          </w:tcPr>
          <w:p w14:paraId="6526AB27" w14:textId="77777777" w:rsidR="00AB58C1" w:rsidRDefault="00AB58C1" w:rsidP="00AB58C1"/>
        </w:tc>
        <w:tc>
          <w:tcPr>
            <w:tcW w:w="4475" w:type="dxa"/>
            <w:tcBorders>
              <w:top w:val="nil"/>
              <w:left w:val="nil"/>
              <w:bottom w:val="single" w:sz="5" w:space="0" w:color="4471C4"/>
              <w:right w:val="nil"/>
            </w:tcBorders>
          </w:tcPr>
          <w:p w14:paraId="1780E158" w14:textId="77777777" w:rsidR="00AB58C1" w:rsidRDefault="00AB58C1" w:rsidP="00AB58C1"/>
        </w:tc>
        <w:tc>
          <w:tcPr>
            <w:tcW w:w="3266" w:type="dxa"/>
            <w:tcBorders>
              <w:top w:val="nil"/>
              <w:left w:val="nil"/>
              <w:bottom w:val="single" w:sz="5" w:space="0" w:color="4471C4"/>
              <w:right w:val="single" w:sz="5" w:space="0" w:color="4471C4"/>
            </w:tcBorders>
          </w:tcPr>
          <w:p w14:paraId="4651AF35" w14:textId="77777777" w:rsidR="00AB58C1" w:rsidRDefault="00AB58C1" w:rsidP="00AB58C1">
            <w:pPr>
              <w:pStyle w:val="TableParagraph"/>
              <w:spacing w:line="229" w:lineRule="exact"/>
              <w:ind w:left="106"/>
              <w:rPr>
                <w:rFonts w:ascii="Calibri" w:eastAsia="Calibri" w:hAnsi="Calibri" w:cs="Calibri"/>
              </w:rPr>
            </w:pPr>
            <w:r>
              <w:rPr>
                <w:rFonts w:ascii="Calibri"/>
                <w:spacing w:val="-1"/>
              </w:rPr>
              <w:t>reflectivity)</w:t>
            </w:r>
          </w:p>
        </w:tc>
      </w:tr>
      <w:tr w:rsidR="00AB58C1" w14:paraId="465A31E2" w14:textId="77777777" w:rsidTr="00AB58C1">
        <w:trPr>
          <w:trHeight w:hRule="exact" w:val="313"/>
        </w:trPr>
        <w:tc>
          <w:tcPr>
            <w:tcW w:w="665" w:type="dxa"/>
            <w:tcBorders>
              <w:top w:val="single" w:sz="5" w:space="0" w:color="4471C4"/>
              <w:left w:val="single" w:sz="5" w:space="0" w:color="4471C4"/>
              <w:bottom w:val="nil"/>
              <w:right w:val="nil"/>
            </w:tcBorders>
          </w:tcPr>
          <w:p w14:paraId="1A9D2CD8"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16.0</w:t>
            </w:r>
          </w:p>
        </w:tc>
        <w:tc>
          <w:tcPr>
            <w:tcW w:w="946" w:type="dxa"/>
            <w:tcBorders>
              <w:top w:val="single" w:sz="5" w:space="0" w:color="4471C4"/>
              <w:left w:val="nil"/>
              <w:bottom w:val="nil"/>
              <w:right w:val="nil"/>
            </w:tcBorders>
          </w:tcPr>
          <w:p w14:paraId="1ACE25C6" w14:textId="77777777" w:rsidR="00AB58C1" w:rsidRDefault="00AB58C1" w:rsidP="00AB58C1">
            <w:pPr>
              <w:pStyle w:val="TableParagraph"/>
              <w:spacing w:line="267" w:lineRule="exact"/>
              <w:ind w:left="162"/>
              <w:rPr>
                <w:rFonts w:ascii="Calibri" w:eastAsia="Calibri" w:hAnsi="Calibri" w:cs="Calibri"/>
              </w:rPr>
            </w:pPr>
            <w:r>
              <w:rPr>
                <w:rFonts w:ascii="Calibri"/>
              </w:rPr>
              <w:t>DBTV</w:t>
            </w:r>
          </w:p>
        </w:tc>
        <w:tc>
          <w:tcPr>
            <w:tcW w:w="4475" w:type="dxa"/>
            <w:tcBorders>
              <w:top w:val="single" w:sz="5" w:space="0" w:color="4471C4"/>
              <w:left w:val="nil"/>
              <w:bottom w:val="nil"/>
              <w:right w:val="nil"/>
            </w:tcBorders>
          </w:tcPr>
          <w:p w14:paraId="718BE575" w14:textId="77777777" w:rsidR="00AB58C1" w:rsidRDefault="00AB58C1" w:rsidP="00AB58C1">
            <w:pPr>
              <w:pStyle w:val="TableParagraph"/>
              <w:spacing w:before="37"/>
              <w:ind w:left="281"/>
              <w:rPr>
                <w:rFonts w:ascii="Calibri" w:eastAsia="Calibri" w:hAnsi="Calibri" w:cs="Calibri"/>
              </w:rPr>
            </w:pPr>
            <w:proofErr w:type="spellStart"/>
            <w:r>
              <w:rPr>
                <w:rFonts w:ascii="Calibri"/>
                <w:spacing w:val="-1"/>
              </w:rPr>
              <w:t>radar_equivalent_reflectivity_factor_v</w:t>
            </w:r>
            <w:proofErr w:type="spellEnd"/>
          </w:p>
        </w:tc>
        <w:tc>
          <w:tcPr>
            <w:tcW w:w="3266" w:type="dxa"/>
            <w:tcBorders>
              <w:top w:val="single" w:sz="5" w:space="0" w:color="4471C4"/>
              <w:left w:val="nil"/>
              <w:bottom w:val="nil"/>
              <w:right w:val="single" w:sz="5" w:space="0" w:color="4471C4"/>
            </w:tcBorders>
          </w:tcPr>
          <w:p w14:paraId="1EEEB31D" w14:textId="77777777" w:rsidR="00AB58C1" w:rsidRDefault="00AB58C1" w:rsidP="00AB58C1">
            <w:pPr>
              <w:pStyle w:val="TableParagraph"/>
              <w:spacing w:line="267" w:lineRule="exact"/>
              <w:ind w:left="106"/>
              <w:rPr>
                <w:rFonts w:ascii="Calibri" w:eastAsia="Calibri" w:hAnsi="Calibri" w:cs="Calibri"/>
              </w:rPr>
            </w:pPr>
            <w:r>
              <w:rPr>
                <w:rFonts w:ascii="Calibri"/>
              </w:rPr>
              <w:t>Total</w:t>
            </w:r>
            <w:r>
              <w:rPr>
                <w:rFonts w:ascii="Calibri"/>
                <w:spacing w:val="-3"/>
              </w:rPr>
              <w:t xml:space="preserve"> </w:t>
            </w:r>
            <w:r>
              <w:rPr>
                <w:rFonts w:ascii="Calibri"/>
                <w:spacing w:val="-1"/>
              </w:rPr>
              <w:t>power</w:t>
            </w:r>
            <w:r>
              <w:rPr>
                <w:rFonts w:ascii="Calibri"/>
              </w:rPr>
              <w:t xml:space="preserve"> V</w:t>
            </w:r>
            <w:r>
              <w:rPr>
                <w:rFonts w:ascii="Calibri"/>
                <w:spacing w:val="-3"/>
              </w:rPr>
              <w:t xml:space="preserve"> </w:t>
            </w:r>
            <w:r>
              <w:rPr>
                <w:rFonts w:ascii="Calibri"/>
                <w:spacing w:val="-1"/>
              </w:rPr>
              <w:t>(uncorrected</w:t>
            </w:r>
          </w:p>
        </w:tc>
      </w:tr>
      <w:tr w:rsidR="00AB58C1" w14:paraId="5853703C" w14:textId="77777777" w:rsidTr="00AB58C1">
        <w:trPr>
          <w:trHeight w:hRule="exact" w:val="235"/>
        </w:trPr>
        <w:tc>
          <w:tcPr>
            <w:tcW w:w="665" w:type="dxa"/>
            <w:tcBorders>
              <w:top w:val="nil"/>
              <w:left w:val="single" w:sz="5" w:space="0" w:color="4471C4"/>
              <w:bottom w:val="single" w:sz="5" w:space="0" w:color="4471C4"/>
              <w:right w:val="nil"/>
            </w:tcBorders>
          </w:tcPr>
          <w:p w14:paraId="0D38767C" w14:textId="77777777" w:rsidR="00AB58C1" w:rsidRDefault="00AB58C1" w:rsidP="00AB58C1"/>
        </w:tc>
        <w:tc>
          <w:tcPr>
            <w:tcW w:w="946" w:type="dxa"/>
            <w:tcBorders>
              <w:top w:val="nil"/>
              <w:left w:val="nil"/>
              <w:bottom w:val="single" w:sz="5" w:space="0" w:color="4471C4"/>
              <w:right w:val="nil"/>
            </w:tcBorders>
          </w:tcPr>
          <w:p w14:paraId="4A261C2F" w14:textId="77777777" w:rsidR="00AB58C1" w:rsidRDefault="00AB58C1" w:rsidP="00AB58C1"/>
        </w:tc>
        <w:tc>
          <w:tcPr>
            <w:tcW w:w="4475" w:type="dxa"/>
            <w:tcBorders>
              <w:top w:val="nil"/>
              <w:left w:val="nil"/>
              <w:bottom w:val="single" w:sz="5" w:space="0" w:color="4471C4"/>
              <w:right w:val="nil"/>
            </w:tcBorders>
          </w:tcPr>
          <w:p w14:paraId="33140633" w14:textId="77777777" w:rsidR="00AB58C1" w:rsidRDefault="00AB58C1" w:rsidP="00AB58C1"/>
        </w:tc>
        <w:tc>
          <w:tcPr>
            <w:tcW w:w="3266" w:type="dxa"/>
            <w:tcBorders>
              <w:top w:val="nil"/>
              <w:left w:val="nil"/>
              <w:bottom w:val="single" w:sz="5" w:space="0" w:color="4471C4"/>
              <w:right w:val="single" w:sz="5" w:space="0" w:color="4471C4"/>
            </w:tcBorders>
          </w:tcPr>
          <w:p w14:paraId="223EA52D" w14:textId="77777777" w:rsidR="00AB58C1" w:rsidRDefault="00AB58C1" w:rsidP="00AB58C1">
            <w:pPr>
              <w:pStyle w:val="TableParagraph"/>
              <w:spacing w:line="229" w:lineRule="exact"/>
              <w:ind w:left="106"/>
              <w:rPr>
                <w:rFonts w:ascii="Calibri" w:eastAsia="Calibri" w:hAnsi="Calibri" w:cs="Calibri"/>
              </w:rPr>
            </w:pPr>
            <w:r>
              <w:rPr>
                <w:rFonts w:ascii="Calibri"/>
                <w:spacing w:val="-1"/>
              </w:rPr>
              <w:t>reflectivity)</w:t>
            </w:r>
          </w:p>
        </w:tc>
      </w:tr>
    </w:tbl>
    <w:p w14:paraId="1405932E" w14:textId="77777777" w:rsidR="00AB58C1" w:rsidRDefault="00AB58C1" w:rsidP="00AB58C1">
      <w:pPr>
        <w:spacing w:before="6"/>
        <w:rPr>
          <w:rFonts w:ascii="Calibri" w:eastAsia="Calibri" w:hAnsi="Calibri" w:cs="Calibri"/>
          <w:i/>
          <w:sz w:val="29"/>
          <w:szCs w:val="29"/>
        </w:rPr>
      </w:pPr>
    </w:p>
    <w:p w14:paraId="34EBF5F9" w14:textId="1976443D" w:rsidR="00AB58C1" w:rsidRDefault="00AB58C1" w:rsidP="00AB58C1">
      <w:pPr>
        <w:spacing w:line="20" w:lineRule="atLeast"/>
        <w:ind w:left="112"/>
        <w:rPr>
          <w:rFonts w:ascii="Calibri" w:eastAsia="Calibri" w:hAnsi="Calibri" w:cs="Calibri"/>
          <w:sz w:val="2"/>
          <w:szCs w:val="2"/>
        </w:rPr>
      </w:pPr>
      <w:r>
        <w:rPr>
          <w:rFonts w:ascii="Calibri" w:eastAsia="Calibri" w:hAnsi="Calibri" w:cs="Calibri"/>
          <w:noProof/>
          <w:sz w:val="2"/>
          <w:szCs w:val="2"/>
          <w:lang w:eastAsia="zh-CN"/>
        </w:rPr>
        <mc:AlternateContent>
          <mc:Choice Requires="wpg">
            <w:drawing>
              <wp:inline distT="0" distB="0" distL="0" distR="0" wp14:anchorId="5ED34080" wp14:editId="07E5E45C">
                <wp:extent cx="1839595" cy="10795"/>
                <wp:effectExtent l="4445" t="635" r="3810" b="762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53" name="Group 47"/>
                        <wpg:cNvGrpSpPr>
                          <a:grpSpLocks/>
                        </wpg:cNvGrpSpPr>
                        <wpg:grpSpPr bwMode="auto">
                          <a:xfrm>
                            <a:off x="8" y="8"/>
                            <a:ext cx="2881" cy="2"/>
                            <a:chOff x="8" y="8"/>
                            <a:chExt cx="2881" cy="2"/>
                          </a:xfrm>
                        </wpg:grpSpPr>
                        <wps:wsp>
                          <wps:cNvPr id="54" name="Freeform 48"/>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4301A9D" id="Group 52"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">
                <v:group id="Group 47"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8"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" path="m,l2881,e" filled="f" strokeweight=".82pt">
                    <v:path arrowok="t" o:connecttype="custom" o:connectlocs="0,0;2881,0" o:connectangles="0,0"/>
                  </v:shape>
                </v:group>
                <w10:anchorlock/>
              </v:group>
            </w:pict>
          </mc:Fallback>
        </mc:AlternateContent>
      </w:r>
    </w:p>
    <w:p w14:paraId="5B481604" w14:textId="77777777" w:rsidR="00AB58C1" w:rsidRDefault="00AB58C1" w:rsidP="00AB58C1">
      <w:pPr>
        <w:spacing w:before="81" w:line="246" w:lineRule="exact"/>
        <w:ind w:left="120"/>
        <w:rPr>
          <w:rFonts w:ascii="Calibri" w:eastAsia="Calibri" w:hAnsi="Calibri" w:cs="Calibri"/>
          <w:sz w:val="20"/>
        </w:rPr>
      </w:pPr>
      <w:r>
        <w:rPr>
          <w:rFonts w:ascii="Calibri"/>
          <w:w w:val="95"/>
          <w:position w:val="7"/>
          <w:sz w:val="13"/>
        </w:rPr>
        <w:t xml:space="preserve">3     </w:t>
      </w:r>
      <w:r>
        <w:rPr>
          <w:rFonts w:ascii="Calibri"/>
          <w:spacing w:val="22"/>
          <w:w w:val="95"/>
          <w:position w:val="7"/>
          <w:sz w:val="13"/>
        </w:rPr>
        <w:t xml:space="preserve"> </w:t>
      </w:r>
      <w:hyperlink r:id="rId39">
        <w:r>
          <w:rPr>
            <w:rFonts w:ascii="Calibri"/>
            <w:spacing w:val="-1"/>
            <w:w w:val="95"/>
            <w:sz w:val="20"/>
          </w:rPr>
          <w:t>http://wis.wmo.int/page=WIGOS-Identifiers</w:t>
        </w:r>
      </w:hyperlink>
    </w:p>
    <w:p w14:paraId="77817902" w14:textId="77777777" w:rsidR="00AB58C1" w:rsidRDefault="00AB58C1" w:rsidP="00AB58C1">
      <w:pPr>
        <w:ind w:left="120" w:right="332"/>
        <w:rPr>
          <w:rFonts w:ascii="Calibri" w:eastAsia="Calibri" w:hAnsi="Calibri" w:cs="Calibri"/>
          <w:sz w:val="20"/>
        </w:rPr>
      </w:pPr>
      <w:r>
        <w:rPr>
          <w:rFonts w:ascii="Calibri"/>
          <w:position w:val="7"/>
          <w:sz w:val="13"/>
        </w:rPr>
        <w:lastRenderedPageBreak/>
        <w:t>4</w:t>
      </w:r>
      <w:r>
        <w:rPr>
          <w:rFonts w:ascii="Calibri"/>
          <w:spacing w:val="8"/>
          <w:position w:val="7"/>
          <w:sz w:val="13"/>
        </w:rPr>
        <w:t xml:space="preserve"> </w:t>
      </w:r>
      <w:r>
        <w:rPr>
          <w:rFonts w:ascii="Calibri"/>
          <w:spacing w:val="-1"/>
          <w:sz w:val="20"/>
        </w:rPr>
        <w:t>Michelson</w:t>
      </w:r>
      <w:r>
        <w:rPr>
          <w:rFonts w:ascii="Calibri"/>
          <w:spacing w:val="-5"/>
          <w:sz w:val="20"/>
        </w:rPr>
        <w:t xml:space="preserve"> </w:t>
      </w:r>
      <w:r>
        <w:rPr>
          <w:rFonts w:ascii="Calibri"/>
          <w:sz w:val="20"/>
        </w:rPr>
        <w:t>D.B.,</w:t>
      </w:r>
      <w:r>
        <w:rPr>
          <w:rFonts w:ascii="Calibri"/>
          <w:spacing w:val="-6"/>
          <w:sz w:val="20"/>
        </w:rPr>
        <w:t xml:space="preserve"> </w:t>
      </w:r>
      <w:r>
        <w:rPr>
          <w:rFonts w:ascii="Calibri"/>
          <w:spacing w:val="-1"/>
          <w:sz w:val="20"/>
        </w:rPr>
        <w:t>Lewandowski</w:t>
      </w:r>
      <w:r>
        <w:rPr>
          <w:rFonts w:ascii="Calibri"/>
          <w:spacing w:val="-4"/>
          <w:sz w:val="20"/>
        </w:rPr>
        <w:t xml:space="preserve"> </w:t>
      </w:r>
      <w:r>
        <w:rPr>
          <w:rFonts w:ascii="Calibri"/>
          <w:sz w:val="20"/>
        </w:rPr>
        <w:t>R.,</w:t>
      </w:r>
      <w:r>
        <w:rPr>
          <w:rFonts w:ascii="Calibri"/>
          <w:spacing w:val="-6"/>
          <w:sz w:val="20"/>
        </w:rPr>
        <w:t xml:space="preserve"> </w:t>
      </w:r>
      <w:proofErr w:type="spellStart"/>
      <w:r>
        <w:rPr>
          <w:rFonts w:ascii="Calibri"/>
          <w:spacing w:val="-1"/>
          <w:sz w:val="20"/>
        </w:rPr>
        <w:t>Szewczykowski</w:t>
      </w:r>
      <w:proofErr w:type="spellEnd"/>
      <w:r>
        <w:rPr>
          <w:rFonts w:ascii="Calibri"/>
          <w:spacing w:val="-6"/>
          <w:sz w:val="20"/>
        </w:rPr>
        <w:t xml:space="preserve"> </w:t>
      </w:r>
      <w:r>
        <w:rPr>
          <w:rFonts w:ascii="Calibri"/>
          <w:sz w:val="20"/>
        </w:rPr>
        <w:t>M.,</w:t>
      </w:r>
      <w:r>
        <w:rPr>
          <w:rFonts w:ascii="Calibri"/>
          <w:spacing w:val="-6"/>
          <w:sz w:val="20"/>
        </w:rPr>
        <w:t xml:space="preserve"> </w:t>
      </w:r>
      <w:proofErr w:type="spellStart"/>
      <w:r>
        <w:rPr>
          <w:rFonts w:ascii="Calibri"/>
          <w:sz w:val="20"/>
        </w:rPr>
        <w:t>Beekhuis</w:t>
      </w:r>
      <w:proofErr w:type="spellEnd"/>
      <w:r>
        <w:rPr>
          <w:rFonts w:ascii="Calibri"/>
          <w:spacing w:val="-7"/>
          <w:sz w:val="20"/>
        </w:rPr>
        <w:t xml:space="preserve"> </w:t>
      </w:r>
      <w:r>
        <w:rPr>
          <w:rFonts w:ascii="Calibri"/>
          <w:sz w:val="20"/>
        </w:rPr>
        <w:t>H.,</w:t>
      </w:r>
      <w:r>
        <w:rPr>
          <w:rFonts w:ascii="Calibri"/>
          <w:spacing w:val="-6"/>
          <w:sz w:val="20"/>
        </w:rPr>
        <w:t xml:space="preserve"> </w:t>
      </w:r>
      <w:r>
        <w:rPr>
          <w:rFonts w:ascii="Calibri"/>
          <w:sz w:val="20"/>
        </w:rPr>
        <w:t>and</w:t>
      </w:r>
      <w:r>
        <w:rPr>
          <w:rFonts w:ascii="Calibri"/>
          <w:spacing w:val="-6"/>
          <w:sz w:val="20"/>
        </w:rPr>
        <w:t xml:space="preserve"> </w:t>
      </w:r>
      <w:proofErr w:type="spellStart"/>
      <w:r>
        <w:rPr>
          <w:rFonts w:ascii="Calibri"/>
          <w:sz w:val="20"/>
        </w:rPr>
        <w:t>Haase</w:t>
      </w:r>
      <w:proofErr w:type="spellEnd"/>
      <w:r>
        <w:rPr>
          <w:rFonts w:ascii="Calibri"/>
          <w:spacing w:val="-6"/>
          <w:sz w:val="20"/>
        </w:rPr>
        <w:t xml:space="preserve"> </w:t>
      </w:r>
      <w:r>
        <w:rPr>
          <w:rFonts w:ascii="Calibri"/>
          <w:sz w:val="20"/>
        </w:rPr>
        <w:t>G.,</w:t>
      </w:r>
      <w:r>
        <w:rPr>
          <w:rFonts w:ascii="Calibri"/>
          <w:spacing w:val="-6"/>
          <w:sz w:val="20"/>
        </w:rPr>
        <w:t xml:space="preserve"> </w:t>
      </w:r>
      <w:r>
        <w:rPr>
          <w:rFonts w:ascii="Calibri"/>
          <w:spacing w:val="-1"/>
          <w:sz w:val="20"/>
        </w:rPr>
        <w:t>2014:</w:t>
      </w:r>
      <w:r>
        <w:rPr>
          <w:rFonts w:ascii="Calibri"/>
          <w:spacing w:val="-7"/>
          <w:sz w:val="20"/>
        </w:rPr>
        <w:t xml:space="preserve"> </w:t>
      </w:r>
      <w:r>
        <w:rPr>
          <w:rFonts w:ascii="Calibri"/>
          <w:spacing w:val="-1"/>
          <w:sz w:val="20"/>
        </w:rPr>
        <w:t>EUMETNET</w:t>
      </w:r>
      <w:r>
        <w:rPr>
          <w:rFonts w:ascii="Calibri"/>
          <w:spacing w:val="-7"/>
          <w:sz w:val="20"/>
        </w:rPr>
        <w:t xml:space="preserve"> </w:t>
      </w:r>
      <w:r>
        <w:rPr>
          <w:rFonts w:ascii="Calibri"/>
          <w:sz w:val="20"/>
        </w:rPr>
        <w:t>OPERA</w:t>
      </w:r>
      <w:r>
        <w:rPr>
          <w:rFonts w:ascii="Calibri"/>
          <w:spacing w:val="88"/>
          <w:w w:val="99"/>
          <w:sz w:val="20"/>
        </w:rPr>
        <w:t xml:space="preserve"> </w:t>
      </w:r>
      <w:r>
        <w:rPr>
          <w:rFonts w:ascii="Calibri"/>
          <w:spacing w:val="-1"/>
          <w:sz w:val="20"/>
        </w:rPr>
        <w:t>weather</w:t>
      </w:r>
      <w:r>
        <w:rPr>
          <w:rFonts w:ascii="Calibri"/>
          <w:spacing w:val="-7"/>
          <w:sz w:val="20"/>
        </w:rPr>
        <w:t xml:space="preserve"> </w:t>
      </w:r>
      <w:r>
        <w:rPr>
          <w:rFonts w:ascii="Calibri"/>
          <w:sz w:val="20"/>
        </w:rPr>
        <w:t>radar</w:t>
      </w:r>
      <w:r>
        <w:rPr>
          <w:rFonts w:ascii="Calibri"/>
          <w:spacing w:val="-6"/>
          <w:sz w:val="20"/>
        </w:rPr>
        <w:t xml:space="preserve"> </w:t>
      </w:r>
      <w:r>
        <w:rPr>
          <w:rFonts w:ascii="Calibri"/>
          <w:sz w:val="20"/>
        </w:rPr>
        <w:t>information</w:t>
      </w:r>
      <w:r>
        <w:rPr>
          <w:rFonts w:ascii="Calibri"/>
          <w:spacing w:val="-6"/>
          <w:sz w:val="20"/>
        </w:rPr>
        <w:t xml:space="preserve"> </w:t>
      </w:r>
      <w:r>
        <w:rPr>
          <w:rFonts w:ascii="Calibri"/>
          <w:sz w:val="20"/>
        </w:rPr>
        <w:t>model</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z w:val="20"/>
        </w:rPr>
        <w:t>implementation</w:t>
      </w:r>
      <w:r>
        <w:rPr>
          <w:rFonts w:ascii="Calibri"/>
          <w:spacing w:val="-7"/>
          <w:sz w:val="20"/>
        </w:rPr>
        <w:t xml:space="preserve"> </w:t>
      </w:r>
      <w:r>
        <w:rPr>
          <w:rFonts w:ascii="Calibri"/>
          <w:sz w:val="20"/>
        </w:rPr>
        <w:t>with</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HDF5</w:t>
      </w:r>
      <w:r>
        <w:rPr>
          <w:rFonts w:ascii="Calibri"/>
          <w:spacing w:val="-7"/>
          <w:sz w:val="20"/>
        </w:rPr>
        <w:t xml:space="preserve"> </w:t>
      </w:r>
      <w:r>
        <w:rPr>
          <w:rFonts w:ascii="Calibri"/>
          <w:sz w:val="20"/>
        </w:rPr>
        <w:t>file format.</w:t>
      </w:r>
      <w:r>
        <w:rPr>
          <w:rFonts w:ascii="Calibri"/>
          <w:spacing w:val="-6"/>
          <w:sz w:val="20"/>
        </w:rPr>
        <w:t xml:space="preserve"> </w:t>
      </w:r>
      <w:r>
        <w:rPr>
          <w:rFonts w:ascii="Calibri"/>
          <w:spacing w:val="-1"/>
          <w:sz w:val="20"/>
        </w:rPr>
        <w:t>Version</w:t>
      </w:r>
      <w:r>
        <w:rPr>
          <w:rFonts w:ascii="Calibri"/>
          <w:spacing w:val="-6"/>
          <w:sz w:val="20"/>
        </w:rPr>
        <w:t xml:space="preserve"> </w:t>
      </w:r>
      <w:r>
        <w:rPr>
          <w:rFonts w:ascii="Calibri"/>
          <w:sz w:val="20"/>
        </w:rPr>
        <w:t>2.2.</w:t>
      </w:r>
      <w:r>
        <w:rPr>
          <w:rFonts w:ascii="Calibri"/>
          <w:spacing w:val="-6"/>
          <w:sz w:val="20"/>
        </w:rPr>
        <w:t xml:space="preserve"> </w:t>
      </w:r>
      <w:r>
        <w:rPr>
          <w:rFonts w:ascii="Calibri"/>
          <w:spacing w:val="-1"/>
          <w:sz w:val="20"/>
        </w:rPr>
        <w:t>EUMETNET</w:t>
      </w:r>
      <w:r>
        <w:rPr>
          <w:rFonts w:ascii="Calibri"/>
          <w:spacing w:val="-8"/>
          <w:sz w:val="20"/>
        </w:rPr>
        <w:t xml:space="preserve"> </w:t>
      </w:r>
      <w:r>
        <w:rPr>
          <w:rFonts w:ascii="Calibri"/>
          <w:sz w:val="20"/>
        </w:rPr>
        <w:t>OPERA</w:t>
      </w:r>
      <w:r>
        <w:rPr>
          <w:rFonts w:ascii="Calibri"/>
          <w:spacing w:val="45"/>
          <w:w w:val="99"/>
          <w:sz w:val="20"/>
        </w:rPr>
        <w:t xml:space="preserve"> </w:t>
      </w:r>
      <w:r>
        <w:rPr>
          <w:rFonts w:ascii="Calibri"/>
          <w:sz w:val="20"/>
        </w:rPr>
        <w:t>Output</w:t>
      </w:r>
      <w:r>
        <w:rPr>
          <w:rFonts w:ascii="Calibri"/>
          <w:spacing w:val="-5"/>
          <w:sz w:val="20"/>
        </w:rPr>
        <w:t xml:space="preserve"> </w:t>
      </w:r>
      <w:r>
        <w:rPr>
          <w:rFonts w:ascii="Calibri"/>
          <w:spacing w:val="-1"/>
          <w:sz w:val="20"/>
        </w:rPr>
        <w:t>O4.</w:t>
      </w:r>
      <w:r>
        <w:rPr>
          <w:rFonts w:ascii="Calibri"/>
          <w:spacing w:val="-4"/>
          <w:sz w:val="20"/>
        </w:rPr>
        <w:t xml:space="preserve"> </w:t>
      </w:r>
      <w:r>
        <w:rPr>
          <w:rFonts w:ascii="Calibri"/>
          <w:sz w:val="20"/>
        </w:rPr>
        <w:t>38</w:t>
      </w:r>
      <w:r>
        <w:rPr>
          <w:rFonts w:ascii="Calibri"/>
          <w:spacing w:val="-6"/>
          <w:sz w:val="20"/>
        </w:rPr>
        <w:t xml:space="preserve"> </w:t>
      </w:r>
      <w:r>
        <w:rPr>
          <w:rFonts w:ascii="Calibri"/>
          <w:sz w:val="20"/>
        </w:rPr>
        <w:t>pp.</w:t>
      </w:r>
    </w:p>
    <w:p w14:paraId="3D0C2E99" w14:textId="77777777" w:rsidR="00AB58C1" w:rsidRDefault="00AB58C1" w:rsidP="00AB58C1">
      <w:pPr>
        <w:spacing w:line="241" w:lineRule="exact"/>
        <w:ind w:left="120"/>
        <w:rPr>
          <w:rFonts w:ascii="Calibri" w:eastAsia="Calibri" w:hAnsi="Calibri" w:cs="Calibri"/>
          <w:sz w:val="20"/>
        </w:rPr>
      </w:pPr>
      <w:r>
        <w:rPr>
          <w:rFonts w:ascii="Calibri"/>
          <w:w w:val="95"/>
          <w:position w:val="7"/>
          <w:sz w:val="13"/>
        </w:rPr>
        <w:t xml:space="preserve">5     </w:t>
      </w:r>
      <w:r>
        <w:rPr>
          <w:rFonts w:ascii="Calibri"/>
          <w:spacing w:val="5"/>
          <w:w w:val="95"/>
          <w:position w:val="7"/>
          <w:sz w:val="13"/>
        </w:rPr>
        <w:t xml:space="preserve"> </w:t>
      </w:r>
      <w:hyperlink r:id="rId40">
        <w:r>
          <w:rPr>
            <w:rFonts w:ascii="Calibri"/>
            <w:spacing w:val="-1"/>
            <w:w w:val="95"/>
            <w:sz w:val="20"/>
          </w:rPr>
          <w:t>http://www.iso.org/iso/country_codes</w:t>
        </w:r>
      </w:hyperlink>
    </w:p>
    <w:p w14:paraId="17647A94" w14:textId="77777777" w:rsidR="00AB58C1" w:rsidRDefault="00AB58C1" w:rsidP="00AB58C1">
      <w:pPr>
        <w:spacing w:line="246" w:lineRule="exact"/>
        <w:ind w:left="120"/>
        <w:rPr>
          <w:rFonts w:ascii="Calibri" w:eastAsia="Calibri" w:hAnsi="Calibri" w:cs="Calibri"/>
          <w:sz w:val="20"/>
        </w:rPr>
      </w:pPr>
      <w:r>
        <w:rPr>
          <w:rFonts w:ascii="Calibri"/>
          <w:position w:val="7"/>
          <w:sz w:val="13"/>
        </w:rPr>
        <w:t>6</w:t>
      </w:r>
      <w:r>
        <w:rPr>
          <w:rFonts w:ascii="Calibri"/>
          <w:spacing w:val="9"/>
          <w:position w:val="7"/>
          <w:sz w:val="13"/>
        </w:rPr>
        <w:t xml:space="preserve"> </w:t>
      </w:r>
      <w:r>
        <w:rPr>
          <w:rFonts w:ascii="Calibri"/>
          <w:spacing w:val="-1"/>
          <w:sz w:val="20"/>
        </w:rPr>
        <w:t>Total</w:t>
      </w:r>
      <w:r>
        <w:rPr>
          <w:rFonts w:ascii="Calibri"/>
          <w:spacing w:val="-6"/>
          <w:sz w:val="20"/>
        </w:rPr>
        <w:t xml:space="preserve"> </w:t>
      </w:r>
      <w:r>
        <w:rPr>
          <w:rFonts w:ascii="Calibri"/>
          <w:spacing w:val="-1"/>
          <w:sz w:val="20"/>
        </w:rPr>
        <w:t>power</w:t>
      </w:r>
    </w:p>
    <w:p w14:paraId="04BF2ED3" w14:textId="77777777" w:rsidR="00AB58C1" w:rsidRDefault="00AB58C1" w:rsidP="00AB58C1">
      <w:pPr>
        <w:spacing w:line="246" w:lineRule="exact"/>
        <w:rPr>
          <w:rFonts w:ascii="Calibri" w:eastAsia="Calibri" w:hAnsi="Calibri" w:cs="Calibri"/>
          <w:sz w:val="20"/>
        </w:rPr>
        <w:sectPr w:rsidR="00AB58C1">
          <w:pgSz w:w="12240" w:h="15840"/>
          <w:pgMar w:top="1400" w:right="1320" w:bottom="1200" w:left="1320" w:header="0" w:footer="1012" w:gutter="0"/>
          <w:cols w:space="720"/>
        </w:sectPr>
      </w:pPr>
    </w:p>
    <w:p w14:paraId="35740AD4" w14:textId="77777777" w:rsidR="00AB58C1" w:rsidRDefault="00AB58C1" w:rsidP="00AB58C1">
      <w:pPr>
        <w:spacing w:before="10"/>
        <w:rPr>
          <w:rFonts w:ascii="Times New Roman" w:hAnsi="Times New Roman" w:cs="Times New Roman"/>
          <w:sz w:val="6"/>
          <w:szCs w:val="6"/>
        </w:rPr>
      </w:pPr>
    </w:p>
    <w:tbl>
      <w:tblPr>
        <w:tblW w:w="0" w:type="auto"/>
        <w:tblInd w:w="99" w:type="dxa"/>
        <w:tblLayout w:type="fixed"/>
        <w:tblCellMar>
          <w:left w:w="0" w:type="dxa"/>
          <w:right w:w="0" w:type="dxa"/>
        </w:tblCellMar>
        <w:tblLook w:val="01E0" w:firstRow="1" w:lastRow="1" w:firstColumn="1" w:lastColumn="1" w:noHBand="0" w:noVBand="0"/>
      </w:tblPr>
      <w:tblGrid>
        <w:gridCol w:w="721"/>
        <w:gridCol w:w="999"/>
        <w:gridCol w:w="4366"/>
        <w:gridCol w:w="3266"/>
      </w:tblGrid>
      <w:tr w:rsidR="00AB58C1" w14:paraId="258F2030" w14:textId="77777777" w:rsidTr="00AB58C1">
        <w:trPr>
          <w:trHeight w:hRule="exact" w:val="312"/>
        </w:trPr>
        <w:tc>
          <w:tcPr>
            <w:tcW w:w="721" w:type="dxa"/>
            <w:tcBorders>
              <w:top w:val="single" w:sz="5" w:space="0" w:color="4471C4"/>
              <w:left w:val="single" w:sz="5" w:space="0" w:color="4471C4"/>
              <w:bottom w:val="nil"/>
              <w:right w:val="nil"/>
            </w:tcBorders>
          </w:tcPr>
          <w:p w14:paraId="3FD02701"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w:t>
            </w:r>
          </w:p>
        </w:tc>
        <w:tc>
          <w:tcPr>
            <w:tcW w:w="999" w:type="dxa"/>
            <w:tcBorders>
              <w:top w:val="single" w:sz="5" w:space="0" w:color="4471C4"/>
              <w:left w:val="nil"/>
              <w:bottom w:val="nil"/>
              <w:right w:val="nil"/>
            </w:tcBorders>
          </w:tcPr>
          <w:p w14:paraId="2F752FD9" w14:textId="77777777" w:rsidR="00AB58C1" w:rsidRDefault="00AB58C1" w:rsidP="00AB58C1">
            <w:pPr>
              <w:pStyle w:val="TableParagraph"/>
              <w:spacing w:line="267" w:lineRule="exact"/>
              <w:ind w:left="107"/>
              <w:rPr>
                <w:rFonts w:ascii="Calibri" w:eastAsia="Calibri" w:hAnsi="Calibri" w:cs="Calibri"/>
              </w:rPr>
            </w:pPr>
            <w:r>
              <w:rPr>
                <w:rFonts w:ascii="Calibri"/>
              </w:rPr>
              <w:t>TH</w:t>
            </w:r>
          </w:p>
        </w:tc>
        <w:tc>
          <w:tcPr>
            <w:tcW w:w="4366" w:type="dxa"/>
            <w:tcBorders>
              <w:top w:val="single" w:sz="5" w:space="0" w:color="4471C4"/>
              <w:left w:val="nil"/>
              <w:bottom w:val="nil"/>
              <w:right w:val="nil"/>
            </w:tcBorders>
          </w:tcPr>
          <w:p w14:paraId="3DB9738B"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radar_linear_equivalent_reflectivity_factor_h</w:t>
            </w:r>
            <w:proofErr w:type="spellEnd"/>
          </w:p>
        </w:tc>
        <w:tc>
          <w:tcPr>
            <w:tcW w:w="3266" w:type="dxa"/>
            <w:tcBorders>
              <w:top w:val="single" w:sz="5" w:space="0" w:color="4471C4"/>
              <w:left w:val="nil"/>
              <w:bottom w:val="nil"/>
              <w:right w:val="single" w:sz="5" w:space="0" w:color="4471C4"/>
            </w:tcBorders>
          </w:tcPr>
          <w:p w14:paraId="0E9281ED"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Linear total</w:t>
            </w:r>
            <w:r>
              <w:rPr>
                <w:rFonts w:ascii="Calibri"/>
                <w:spacing w:val="-3"/>
              </w:rPr>
              <w:t xml:space="preserve"> </w:t>
            </w:r>
            <w:r>
              <w:rPr>
                <w:rFonts w:ascii="Calibri"/>
                <w:spacing w:val="-1"/>
              </w:rPr>
              <w:t>power</w:t>
            </w:r>
            <w:r>
              <w:rPr>
                <w:rFonts w:ascii="Calibri"/>
              </w:rPr>
              <w:t xml:space="preserve"> H</w:t>
            </w:r>
            <w:r>
              <w:rPr>
                <w:rFonts w:ascii="Calibri"/>
                <w:spacing w:val="-3"/>
              </w:rPr>
              <w:t xml:space="preserve"> </w:t>
            </w:r>
            <w:r>
              <w:rPr>
                <w:rFonts w:ascii="Calibri"/>
                <w:spacing w:val="-1"/>
              </w:rPr>
              <w:t>(uncorrected</w:t>
            </w:r>
          </w:p>
        </w:tc>
      </w:tr>
      <w:tr w:rsidR="00AB58C1" w14:paraId="5AC55776" w14:textId="77777777" w:rsidTr="00AB58C1">
        <w:trPr>
          <w:trHeight w:hRule="exact" w:val="235"/>
        </w:trPr>
        <w:tc>
          <w:tcPr>
            <w:tcW w:w="721" w:type="dxa"/>
            <w:tcBorders>
              <w:top w:val="nil"/>
              <w:left w:val="single" w:sz="5" w:space="0" w:color="4471C4"/>
              <w:bottom w:val="single" w:sz="5" w:space="0" w:color="4471C4"/>
              <w:right w:val="nil"/>
            </w:tcBorders>
          </w:tcPr>
          <w:p w14:paraId="7ED2A906" w14:textId="77777777" w:rsidR="00AB58C1" w:rsidRDefault="00AB58C1" w:rsidP="00AB58C1"/>
        </w:tc>
        <w:tc>
          <w:tcPr>
            <w:tcW w:w="999" w:type="dxa"/>
            <w:tcBorders>
              <w:top w:val="nil"/>
              <w:left w:val="nil"/>
              <w:bottom w:val="single" w:sz="5" w:space="0" w:color="4471C4"/>
              <w:right w:val="nil"/>
            </w:tcBorders>
          </w:tcPr>
          <w:p w14:paraId="72AB5858" w14:textId="77777777" w:rsidR="00AB58C1" w:rsidRDefault="00AB58C1" w:rsidP="00AB58C1"/>
        </w:tc>
        <w:tc>
          <w:tcPr>
            <w:tcW w:w="4366" w:type="dxa"/>
            <w:tcBorders>
              <w:top w:val="nil"/>
              <w:left w:val="nil"/>
              <w:bottom w:val="single" w:sz="5" w:space="0" w:color="4471C4"/>
              <w:right w:val="nil"/>
            </w:tcBorders>
          </w:tcPr>
          <w:p w14:paraId="326909E7" w14:textId="77777777" w:rsidR="00AB58C1" w:rsidRDefault="00AB58C1" w:rsidP="00AB58C1"/>
        </w:tc>
        <w:tc>
          <w:tcPr>
            <w:tcW w:w="3266" w:type="dxa"/>
            <w:tcBorders>
              <w:top w:val="nil"/>
              <w:left w:val="nil"/>
              <w:bottom w:val="single" w:sz="5" w:space="0" w:color="4471C4"/>
              <w:right w:val="single" w:sz="5" w:space="0" w:color="4471C4"/>
            </w:tcBorders>
          </w:tcPr>
          <w:p w14:paraId="02ADA5FC" w14:textId="77777777" w:rsidR="00AB58C1" w:rsidRDefault="00AB58C1" w:rsidP="00AB58C1">
            <w:pPr>
              <w:pStyle w:val="TableParagraph"/>
              <w:spacing w:line="230" w:lineRule="exact"/>
              <w:ind w:left="107"/>
              <w:rPr>
                <w:rFonts w:ascii="Calibri" w:eastAsia="Calibri" w:hAnsi="Calibri" w:cs="Calibri"/>
              </w:rPr>
            </w:pPr>
            <w:r>
              <w:rPr>
                <w:rFonts w:ascii="Calibri"/>
                <w:spacing w:val="-1"/>
              </w:rPr>
              <w:t>reflectivity)</w:t>
            </w:r>
          </w:p>
        </w:tc>
      </w:tr>
      <w:tr w:rsidR="00AB58C1" w14:paraId="0CD2167D" w14:textId="77777777" w:rsidTr="00AB58C1">
        <w:trPr>
          <w:trHeight w:hRule="exact" w:val="312"/>
        </w:trPr>
        <w:tc>
          <w:tcPr>
            <w:tcW w:w="721" w:type="dxa"/>
            <w:tcBorders>
              <w:top w:val="single" w:sz="5" w:space="0" w:color="4471C4"/>
              <w:left w:val="single" w:sz="5" w:space="0" w:color="4471C4"/>
              <w:bottom w:val="nil"/>
              <w:right w:val="nil"/>
            </w:tcBorders>
          </w:tcPr>
          <w:p w14:paraId="5FB93C6F"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w:t>
            </w:r>
          </w:p>
        </w:tc>
        <w:tc>
          <w:tcPr>
            <w:tcW w:w="999" w:type="dxa"/>
            <w:tcBorders>
              <w:top w:val="single" w:sz="5" w:space="0" w:color="4471C4"/>
              <w:left w:val="nil"/>
              <w:bottom w:val="nil"/>
              <w:right w:val="nil"/>
            </w:tcBorders>
          </w:tcPr>
          <w:p w14:paraId="605054C0" w14:textId="77777777" w:rsidR="00AB58C1" w:rsidRDefault="00AB58C1" w:rsidP="00AB58C1">
            <w:pPr>
              <w:pStyle w:val="TableParagraph"/>
              <w:spacing w:line="267" w:lineRule="exact"/>
              <w:ind w:left="107"/>
              <w:rPr>
                <w:rFonts w:ascii="Calibri" w:eastAsia="Calibri" w:hAnsi="Calibri" w:cs="Calibri"/>
              </w:rPr>
            </w:pPr>
            <w:r>
              <w:rPr>
                <w:rFonts w:ascii="Calibri"/>
              </w:rPr>
              <w:t>TV</w:t>
            </w:r>
          </w:p>
        </w:tc>
        <w:tc>
          <w:tcPr>
            <w:tcW w:w="4366" w:type="dxa"/>
            <w:tcBorders>
              <w:top w:val="single" w:sz="5" w:space="0" w:color="4471C4"/>
              <w:left w:val="nil"/>
              <w:bottom w:val="nil"/>
              <w:right w:val="nil"/>
            </w:tcBorders>
          </w:tcPr>
          <w:p w14:paraId="04D02F35"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radar_linear_equivalent_reflectivity_factor_v</w:t>
            </w:r>
            <w:proofErr w:type="spellEnd"/>
          </w:p>
        </w:tc>
        <w:tc>
          <w:tcPr>
            <w:tcW w:w="3266" w:type="dxa"/>
            <w:tcBorders>
              <w:top w:val="single" w:sz="5" w:space="0" w:color="4471C4"/>
              <w:left w:val="nil"/>
              <w:bottom w:val="nil"/>
              <w:right w:val="single" w:sz="5" w:space="0" w:color="4471C4"/>
            </w:tcBorders>
          </w:tcPr>
          <w:p w14:paraId="41AFB57B"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Linear total</w:t>
            </w:r>
            <w:r>
              <w:rPr>
                <w:rFonts w:ascii="Calibri"/>
                <w:spacing w:val="-3"/>
              </w:rPr>
              <w:t xml:space="preserve"> </w:t>
            </w:r>
            <w:r>
              <w:rPr>
                <w:rFonts w:ascii="Calibri"/>
                <w:spacing w:val="-1"/>
              </w:rPr>
              <w:t>power</w:t>
            </w:r>
            <w:r>
              <w:rPr>
                <w:rFonts w:ascii="Calibri"/>
              </w:rPr>
              <w:t xml:space="preserve"> V</w:t>
            </w:r>
            <w:r>
              <w:rPr>
                <w:rFonts w:ascii="Calibri"/>
                <w:spacing w:val="-3"/>
              </w:rPr>
              <w:t xml:space="preserve"> </w:t>
            </w:r>
            <w:r>
              <w:rPr>
                <w:rFonts w:ascii="Calibri"/>
                <w:spacing w:val="-1"/>
              </w:rPr>
              <w:t>(uncorrected</w:t>
            </w:r>
          </w:p>
        </w:tc>
      </w:tr>
      <w:tr w:rsidR="00AB58C1" w14:paraId="66FC64DF" w14:textId="77777777" w:rsidTr="00AB58C1">
        <w:trPr>
          <w:trHeight w:hRule="exact" w:val="235"/>
        </w:trPr>
        <w:tc>
          <w:tcPr>
            <w:tcW w:w="721" w:type="dxa"/>
            <w:tcBorders>
              <w:top w:val="nil"/>
              <w:left w:val="single" w:sz="5" w:space="0" w:color="4471C4"/>
              <w:bottom w:val="single" w:sz="5" w:space="0" w:color="4471C4"/>
              <w:right w:val="nil"/>
            </w:tcBorders>
          </w:tcPr>
          <w:p w14:paraId="72B574FA" w14:textId="77777777" w:rsidR="00AB58C1" w:rsidRDefault="00AB58C1" w:rsidP="00AB58C1"/>
        </w:tc>
        <w:tc>
          <w:tcPr>
            <w:tcW w:w="999" w:type="dxa"/>
            <w:tcBorders>
              <w:top w:val="nil"/>
              <w:left w:val="nil"/>
              <w:bottom w:val="single" w:sz="5" w:space="0" w:color="4471C4"/>
              <w:right w:val="nil"/>
            </w:tcBorders>
          </w:tcPr>
          <w:p w14:paraId="3655842C" w14:textId="77777777" w:rsidR="00AB58C1" w:rsidRDefault="00AB58C1" w:rsidP="00AB58C1"/>
        </w:tc>
        <w:tc>
          <w:tcPr>
            <w:tcW w:w="4366" w:type="dxa"/>
            <w:tcBorders>
              <w:top w:val="nil"/>
              <w:left w:val="nil"/>
              <w:bottom w:val="single" w:sz="5" w:space="0" w:color="4471C4"/>
              <w:right w:val="nil"/>
            </w:tcBorders>
          </w:tcPr>
          <w:p w14:paraId="09BC4E4D" w14:textId="77777777" w:rsidR="00AB58C1" w:rsidRDefault="00AB58C1" w:rsidP="00AB58C1"/>
        </w:tc>
        <w:tc>
          <w:tcPr>
            <w:tcW w:w="3266" w:type="dxa"/>
            <w:tcBorders>
              <w:top w:val="nil"/>
              <w:left w:val="nil"/>
              <w:bottom w:val="single" w:sz="5" w:space="0" w:color="4471C4"/>
              <w:right w:val="single" w:sz="5" w:space="0" w:color="4471C4"/>
            </w:tcBorders>
          </w:tcPr>
          <w:p w14:paraId="181489EF" w14:textId="77777777" w:rsidR="00AB58C1" w:rsidRDefault="00AB58C1" w:rsidP="00AB58C1">
            <w:pPr>
              <w:pStyle w:val="TableParagraph"/>
              <w:spacing w:line="229" w:lineRule="exact"/>
              <w:ind w:left="107"/>
              <w:rPr>
                <w:rFonts w:ascii="Calibri" w:eastAsia="Calibri" w:hAnsi="Calibri" w:cs="Calibri"/>
              </w:rPr>
            </w:pPr>
            <w:r>
              <w:rPr>
                <w:rFonts w:ascii="Calibri"/>
                <w:spacing w:val="-1"/>
              </w:rPr>
              <w:t>reflectivity)</w:t>
            </w:r>
          </w:p>
        </w:tc>
      </w:tr>
      <w:tr w:rsidR="00AB58C1" w14:paraId="5B5CF4C0" w14:textId="77777777" w:rsidTr="00AB58C1">
        <w:trPr>
          <w:trHeight w:hRule="exact" w:val="293"/>
        </w:trPr>
        <w:tc>
          <w:tcPr>
            <w:tcW w:w="721" w:type="dxa"/>
            <w:tcBorders>
              <w:top w:val="single" w:sz="5" w:space="0" w:color="4471C4"/>
              <w:left w:val="single" w:sz="5" w:space="0" w:color="4471C4"/>
              <w:bottom w:val="nil"/>
              <w:right w:val="nil"/>
            </w:tcBorders>
          </w:tcPr>
          <w:p w14:paraId="7BB6B10D"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16.2</w:t>
            </w:r>
          </w:p>
        </w:tc>
        <w:tc>
          <w:tcPr>
            <w:tcW w:w="999" w:type="dxa"/>
            <w:tcBorders>
              <w:top w:val="single" w:sz="5" w:space="0" w:color="4471C4"/>
              <w:left w:val="nil"/>
              <w:bottom w:val="nil"/>
              <w:right w:val="nil"/>
            </w:tcBorders>
          </w:tcPr>
          <w:p w14:paraId="2AB32B19"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VRADH</w:t>
            </w:r>
          </w:p>
        </w:tc>
        <w:tc>
          <w:tcPr>
            <w:tcW w:w="4366" w:type="dxa"/>
            <w:tcBorders>
              <w:top w:val="single" w:sz="5" w:space="0" w:color="4471C4"/>
              <w:left w:val="nil"/>
              <w:bottom w:val="nil"/>
              <w:right w:val="nil"/>
            </w:tcBorders>
          </w:tcPr>
          <w:p w14:paraId="36891CCC" w14:textId="77777777" w:rsidR="00AB58C1" w:rsidRDefault="00AB58C1" w:rsidP="00AB58C1">
            <w:pPr>
              <w:pStyle w:val="TableParagraph"/>
              <w:spacing w:line="267" w:lineRule="exact"/>
              <w:ind w:left="173"/>
              <w:rPr>
                <w:rFonts w:ascii="Calibri" w:eastAsia="Calibri" w:hAnsi="Calibri" w:cs="Calibri"/>
              </w:rPr>
            </w:pPr>
            <w:proofErr w:type="spellStart"/>
            <w:r>
              <w:rPr>
                <w:rFonts w:ascii="Calibri"/>
                <w:spacing w:val="-1"/>
              </w:rPr>
              <w:t>radial_velocity_of_scatterers_away</w:t>
            </w:r>
            <w:proofErr w:type="spellEnd"/>
          </w:p>
        </w:tc>
        <w:tc>
          <w:tcPr>
            <w:tcW w:w="3266" w:type="dxa"/>
            <w:tcBorders>
              <w:top w:val="single" w:sz="5" w:space="0" w:color="4471C4"/>
              <w:left w:val="nil"/>
              <w:bottom w:val="nil"/>
              <w:right w:val="single" w:sz="5" w:space="0" w:color="4471C4"/>
            </w:tcBorders>
          </w:tcPr>
          <w:p w14:paraId="45229939"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 xml:space="preserve">Radial velocity </w:t>
            </w:r>
            <w:r>
              <w:rPr>
                <w:rFonts w:ascii="Calibri"/>
              </w:rPr>
              <w:t xml:space="preserve">of </w:t>
            </w:r>
            <w:proofErr w:type="spellStart"/>
            <w:r>
              <w:rPr>
                <w:rFonts w:ascii="Calibri"/>
                <w:spacing w:val="-1"/>
              </w:rPr>
              <w:t>scatterers</w:t>
            </w:r>
            <w:proofErr w:type="spellEnd"/>
            <w:r>
              <w:rPr>
                <w:rFonts w:ascii="Calibri"/>
              </w:rPr>
              <w:t xml:space="preserve"> </w:t>
            </w:r>
            <w:r>
              <w:rPr>
                <w:rFonts w:ascii="Calibri"/>
                <w:spacing w:val="-1"/>
              </w:rPr>
              <w:t>away</w:t>
            </w:r>
          </w:p>
        </w:tc>
      </w:tr>
      <w:tr w:rsidR="00AB58C1" w14:paraId="4949119A" w14:textId="77777777" w:rsidTr="00AB58C1">
        <w:trPr>
          <w:trHeight w:hRule="exact" w:val="254"/>
        </w:trPr>
        <w:tc>
          <w:tcPr>
            <w:tcW w:w="721" w:type="dxa"/>
            <w:tcBorders>
              <w:top w:val="nil"/>
              <w:left w:val="single" w:sz="5" w:space="0" w:color="4471C4"/>
              <w:bottom w:val="single" w:sz="5" w:space="0" w:color="4471C4"/>
              <w:right w:val="nil"/>
            </w:tcBorders>
          </w:tcPr>
          <w:p w14:paraId="182649D0" w14:textId="77777777" w:rsidR="00AB58C1" w:rsidRDefault="00AB58C1" w:rsidP="00AB58C1"/>
        </w:tc>
        <w:tc>
          <w:tcPr>
            <w:tcW w:w="999" w:type="dxa"/>
            <w:tcBorders>
              <w:top w:val="nil"/>
              <w:left w:val="nil"/>
              <w:bottom w:val="single" w:sz="5" w:space="0" w:color="4471C4"/>
              <w:right w:val="nil"/>
            </w:tcBorders>
          </w:tcPr>
          <w:p w14:paraId="0FEA5ECC" w14:textId="77777777" w:rsidR="00AB58C1" w:rsidRDefault="00AB58C1" w:rsidP="00AB58C1"/>
        </w:tc>
        <w:tc>
          <w:tcPr>
            <w:tcW w:w="4366" w:type="dxa"/>
            <w:tcBorders>
              <w:top w:val="nil"/>
              <w:left w:val="nil"/>
              <w:bottom w:val="single" w:sz="5" w:space="0" w:color="4471C4"/>
              <w:right w:val="nil"/>
            </w:tcBorders>
          </w:tcPr>
          <w:p w14:paraId="2D436E5C" w14:textId="77777777" w:rsidR="00AB58C1" w:rsidRDefault="00AB58C1" w:rsidP="00AB58C1">
            <w:pPr>
              <w:pStyle w:val="TableParagraph"/>
              <w:spacing w:line="249" w:lineRule="exact"/>
              <w:ind w:left="173"/>
              <w:rPr>
                <w:rFonts w:ascii="Calibri" w:eastAsia="Calibri" w:hAnsi="Calibri" w:cs="Calibri"/>
              </w:rPr>
            </w:pPr>
            <w:r>
              <w:rPr>
                <w:rFonts w:ascii="Calibri"/>
                <w:spacing w:val="-1"/>
              </w:rPr>
              <w:t>_</w:t>
            </w:r>
            <w:proofErr w:type="spellStart"/>
            <w:r>
              <w:rPr>
                <w:rFonts w:ascii="Calibri"/>
                <w:spacing w:val="-1"/>
              </w:rPr>
              <w:t>from_instrument_h</w:t>
            </w:r>
            <w:proofErr w:type="spellEnd"/>
          </w:p>
        </w:tc>
        <w:tc>
          <w:tcPr>
            <w:tcW w:w="3266" w:type="dxa"/>
            <w:tcBorders>
              <w:top w:val="nil"/>
              <w:left w:val="nil"/>
              <w:bottom w:val="single" w:sz="5" w:space="0" w:color="4471C4"/>
              <w:right w:val="single" w:sz="5" w:space="0" w:color="4471C4"/>
            </w:tcBorders>
          </w:tcPr>
          <w:p w14:paraId="0EED8662" w14:textId="77777777" w:rsidR="00AB58C1" w:rsidRDefault="00AB58C1" w:rsidP="00AB58C1">
            <w:pPr>
              <w:pStyle w:val="TableParagraph"/>
              <w:spacing w:line="249" w:lineRule="exact"/>
              <w:ind w:left="107"/>
              <w:rPr>
                <w:rFonts w:ascii="Calibri" w:eastAsia="Calibri" w:hAnsi="Calibri" w:cs="Calibri"/>
              </w:rPr>
            </w:pPr>
            <w:r>
              <w:rPr>
                <w:rFonts w:ascii="Calibri"/>
                <w:spacing w:val="-1"/>
              </w:rPr>
              <w:t>from</w:t>
            </w:r>
            <w:r>
              <w:rPr>
                <w:rFonts w:ascii="Calibri"/>
                <w:spacing w:val="-2"/>
              </w:rPr>
              <w:t xml:space="preserve"> </w:t>
            </w:r>
            <w:r>
              <w:rPr>
                <w:rFonts w:ascii="Calibri"/>
                <w:spacing w:val="-1"/>
              </w:rPr>
              <w:t xml:space="preserve">instrument </w:t>
            </w:r>
            <w:r>
              <w:rPr>
                <w:rFonts w:ascii="Calibri"/>
              </w:rPr>
              <w:t>H</w:t>
            </w:r>
          </w:p>
        </w:tc>
      </w:tr>
      <w:tr w:rsidR="00AB58C1" w14:paraId="08F228D1" w14:textId="77777777" w:rsidTr="00AB58C1">
        <w:trPr>
          <w:trHeight w:hRule="exact" w:val="293"/>
        </w:trPr>
        <w:tc>
          <w:tcPr>
            <w:tcW w:w="721" w:type="dxa"/>
            <w:tcBorders>
              <w:top w:val="single" w:sz="5" w:space="0" w:color="4471C4"/>
              <w:left w:val="single" w:sz="5" w:space="0" w:color="4471C4"/>
              <w:bottom w:val="nil"/>
              <w:right w:val="nil"/>
            </w:tcBorders>
          </w:tcPr>
          <w:p w14:paraId="13351D09"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16.2</w:t>
            </w:r>
          </w:p>
        </w:tc>
        <w:tc>
          <w:tcPr>
            <w:tcW w:w="999" w:type="dxa"/>
            <w:tcBorders>
              <w:top w:val="single" w:sz="5" w:space="0" w:color="4471C4"/>
              <w:left w:val="nil"/>
              <w:bottom w:val="nil"/>
              <w:right w:val="nil"/>
            </w:tcBorders>
          </w:tcPr>
          <w:p w14:paraId="77A79ECF"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VRADV</w:t>
            </w:r>
          </w:p>
        </w:tc>
        <w:tc>
          <w:tcPr>
            <w:tcW w:w="4366" w:type="dxa"/>
            <w:tcBorders>
              <w:top w:val="single" w:sz="5" w:space="0" w:color="4471C4"/>
              <w:left w:val="nil"/>
              <w:bottom w:val="nil"/>
              <w:right w:val="nil"/>
            </w:tcBorders>
          </w:tcPr>
          <w:p w14:paraId="74846268" w14:textId="77777777" w:rsidR="00AB58C1" w:rsidRDefault="00AB58C1" w:rsidP="00AB58C1">
            <w:pPr>
              <w:pStyle w:val="TableParagraph"/>
              <w:spacing w:line="267" w:lineRule="exact"/>
              <w:ind w:left="173"/>
              <w:rPr>
                <w:rFonts w:ascii="Calibri" w:eastAsia="Calibri" w:hAnsi="Calibri" w:cs="Calibri"/>
              </w:rPr>
            </w:pPr>
            <w:proofErr w:type="spellStart"/>
            <w:r>
              <w:rPr>
                <w:rFonts w:ascii="Calibri"/>
                <w:spacing w:val="-1"/>
              </w:rPr>
              <w:t>radial_velocity_of_scatterers_away</w:t>
            </w:r>
            <w:proofErr w:type="spellEnd"/>
          </w:p>
        </w:tc>
        <w:tc>
          <w:tcPr>
            <w:tcW w:w="3266" w:type="dxa"/>
            <w:tcBorders>
              <w:top w:val="single" w:sz="5" w:space="0" w:color="4471C4"/>
              <w:left w:val="nil"/>
              <w:bottom w:val="nil"/>
              <w:right w:val="single" w:sz="5" w:space="0" w:color="4471C4"/>
            </w:tcBorders>
          </w:tcPr>
          <w:p w14:paraId="15C02FB0"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 xml:space="preserve">Radial velocity </w:t>
            </w:r>
            <w:r>
              <w:rPr>
                <w:rFonts w:ascii="Calibri"/>
              </w:rPr>
              <w:t xml:space="preserve">of </w:t>
            </w:r>
            <w:proofErr w:type="spellStart"/>
            <w:r>
              <w:rPr>
                <w:rFonts w:ascii="Calibri"/>
                <w:spacing w:val="-1"/>
              </w:rPr>
              <w:t>scatterers</w:t>
            </w:r>
            <w:proofErr w:type="spellEnd"/>
            <w:r>
              <w:rPr>
                <w:rFonts w:ascii="Calibri"/>
              </w:rPr>
              <w:t xml:space="preserve"> </w:t>
            </w:r>
            <w:r>
              <w:rPr>
                <w:rFonts w:ascii="Calibri"/>
                <w:spacing w:val="-1"/>
              </w:rPr>
              <w:t>away</w:t>
            </w:r>
          </w:p>
        </w:tc>
      </w:tr>
      <w:tr w:rsidR="00AB58C1" w14:paraId="0C93BA26" w14:textId="77777777" w:rsidTr="00AB58C1">
        <w:trPr>
          <w:trHeight w:hRule="exact" w:val="254"/>
        </w:trPr>
        <w:tc>
          <w:tcPr>
            <w:tcW w:w="721" w:type="dxa"/>
            <w:tcBorders>
              <w:top w:val="nil"/>
              <w:left w:val="single" w:sz="5" w:space="0" w:color="4471C4"/>
              <w:bottom w:val="single" w:sz="5" w:space="0" w:color="4471C4"/>
              <w:right w:val="nil"/>
            </w:tcBorders>
          </w:tcPr>
          <w:p w14:paraId="4D147E0A" w14:textId="77777777" w:rsidR="00AB58C1" w:rsidRDefault="00AB58C1" w:rsidP="00AB58C1"/>
        </w:tc>
        <w:tc>
          <w:tcPr>
            <w:tcW w:w="999" w:type="dxa"/>
            <w:tcBorders>
              <w:top w:val="nil"/>
              <w:left w:val="nil"/>
              <w:bottom w:val="single" w:sz="5" w:space="0" w:color="4471C4"/>
              <w:right w:val="nil"/>
            </w:tcBorders>
          </w:tcPr>
          <w:p w14:paraId="2634349A" w14:textId="77777777" w:rsidR="00AB58C1" w:rsidRDefault="00AB58C1" w:rsidP="00AB58C1"/>
        </w:tc>
        <w:tc>
          <w:tcPr>
            <w:tcW w:w="4366" w:type="dxa"/>
            <w:tcBorders>
              <w:top w:val="nil"/>
              <w:left w:val="nil"/>
              <w:bottom w:val="single" w:sz="5" w:space="0" w:color="4471C4"/>
              <w:right w:val="nil"/>
            </w:tcBorders>
          </w:tcPr>
          <w:p w14:paraId="3BD2D229" w14:textId="77777777" w:rsidR="00AB58C1" w:rsidRDefault="00AB58C1" w:rsidP="00AB58C1">
            <w:pPr>
              <w:pStyle w:val="TableParagraph"/>
              <w:spacing w:line="249" w:lineRule="exact"/>
              <w:ind w:left="173"/>
              <w:rPr>
                <w:rFonts w:ascii="Calibri" w:eastAsia="Calibri" w:hAnsi="Calibri" w:cs="Calibri"/>
              </w:rPr>
            </w:pPr>
            <w:r>
              <w:rPr>
                <w:rFonts w:ascii="Calibri"/>
                <w:spacing w:val="-1"/>
              </w:rPr>
              <w:t>_</w:t>
            </w:r>
            <w:proofErr w:type="spellStart"/>
            <w:r>
              <w:rPr>
                <w:rFonts w:ascii="Calibri"/>
                <w:spacing w:val="-1"/>
              </w:rPr>
              <w:t>from_instrument_v</w:t>
            </w:r>
            <w:proofErr w:type="spellEnd"/>
          </w:p>
        </w:tc>
        <w:tc>
          <w:tcPr>
            <w:tcW w:w="3266" w:type="dxa"/>
            <w:tcBorders>
              <w:top w:val="nil"/>
              <w:left w:val="nil"/>
              <w:bottom w:val="single" w:sz="5" w:space="0" w:color="4471C4"/>
              <w:right w:val="single" w:sz="5" w:space="0" w:color="4471C4"/>
            </w:tcBorders>
          </w:tcPr>
          <w:p w14:paraId="21D53D0C" w14:textId="77777777" w:rsidR="00AB58C1" w:rsidRDefault="00AB58C1" w:rsidP="00AB58C1">
            <w:pPr>
              <w:pStyle w:val="TableParagraph"/>
              <w:spacing w:line="249" w:lineRule="exact"/>
              <w:ind w:left="107"/>
              <w:rPr>
                <w:rFonts w:ascii="Calibri" w:eastAsia="Calibri" w:hAnsi="Calibri" w:cs="Calibri"/>
              </w:rPr>
            </w:pPr>
            <w:r>
              <w:rPr>
                <w:rFonts w:ascii="Calibri"/>
                <w:spacing w:val="-1"/>
              </w:rPr>
              <w:t>from</w:t>
            </w:r>
            <w:r>
              <w:rPr>
                <w:rFonts w:ascii="Calibri"/>
                <w:spacing w:val="-2"/>
              </w:rPr>
              <w:t xml:space="preserve"> </w:t>
            </w:r>
            <w:r>
              <w:rPr>
                <w:rFonts w:ascii="Calibri"/>
                <w:spacing w:val="-1"/>
              </w:rPr>
              <w:t xml:space="preserve">instrument </w:t>
            </w:r>
            <w:r>
              <w:rPr>
                <w:rFonts w:ascii="Calibri"/>
              </w:rPr>
              <w:t>V</w:t>
            </w:r>
          </w:p>
        </w:tc>
      </w:tr>
      <w:tr w:rsidR="00AB58C1" w14:paraId="5DC6CA82" w14:textId="77777777" w:rsidTr="00AB58C1">
        <w:trPr>
          <w:trHeight w:hRule="exact" w:val="278"/>
        </w:trPr>
        <w:tc>
          <w:tcPr>
            <w:tcW w:w="721" w:type="dxa"/>
            <w:tcBorders>
              <w:top w:val="single" w:sz="5" w:space="0" w:color="4471C4"/>
              <w:left w:val="single" w:sz="5" w:space="0" w:color="4471C4"/>
              <w:bottom w:val="single" w:sz="5" w:space="0" w:color="4471C4"/>
              <w:right w:val="nil"/>
            </w:tcBorders>
          </w:tcPr>
          <w:p w14:paraId="1A58ED8B"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16.3</w:t>
            </w:r>
          </w:p>
        </w:tc>
        <w:tc>
          <w:tcPr>
            <w:tcW w:w="999" w:type="dxa"/>
            <w:tcBorders>
              <w:top w:val="single" w:sz="5" w:space="0" w:color="4471C4"/>
              <w:left w:val="nil"/>
              <w:bottom w:val="single" w:sz="5" w:space="0" w:color="4471C4"/>
              <w:right w:val="nil"/>
            </w:tcBorders>
          </w:tcPr>
          <w:p w14:paraId="609DA7A4" w14:textId="77777777" w:rsidR="00AB58C1" w:rsidRDefault="00AB58C1" w:rsidP="00AB58C1">
            <w:pPr>
              <w:pStyle w:val="TableParagraph"/>
              <w:spacing w:line="267" w:lineRule="exact"/>
              <w:ind w:left="107"/>
              <w:rPr>
                <w:rFonts w:ascii="Calibri" w:eastAsia="Calibri" w:hAnsi="Calibri" w:cs="Calibri"/>
              </w:rPr>
            </w:pPr>
            <w:r>
              <w:rPr>
                <w:rFonts w:ascii="Calibri"/>
              </w:rPr>
              <w:t>WRADH</w:t>
            </w:r>
          </w:p>
        </w:tc>
        <w:tc>
          <w:tcPr>
            <w:tcW w:w="4366" w:type="dxa"/>
            <w:tcBorders>
              <w:top w:val="single" w:sz="5" w:space="0" w:color="4471C4"/>
              <w:left w:val="nil"/>
              <w:bottom w:val="single" w:sz="5" w:space="0" w:color="4471C4"/>
              <w:right w:val="nil"/>
            </w:tcBorders>
          </w:tcPr>
          <w:p w14:paraId="1B35169F" w14:textId="77777777" w:rsidR="00AB58C1" w:rsidRDefault="00AB58C1" w:rsidP="00AB58C1">
            <w:pPr>
              <w:pStyle w:val="TableParagraph"/>
              <w:spacing w:line="267" w:lineRule="exact"/>
              <w:ind w:left="173"/>
              <w:rPr>
                <w:rFonts w:ascii="Calibri" w:eastAsia="Calibri" w:hAnsi="Calibri" w:cs="Calibri"/>
              </w:rPr>
            </w:pPr>
            <w:proofErr w:type="spellStart"/>
            <w:r>
              <w:rPr>
                <w:rFonts w:ascii="Calibri"/>
                <w:spacing w:val="-1"/>
              </w:rPr>
              <w:t>radar_doppler_spectrum_width_h</w:t>
            </w:r>
            <w:proofErr w:type="spellEnd"/>
          </w:p>
        </w:tc>
        <w:tc>
          <w:tcPr>
            <w:tcW w:w="3266" w:type="dxa"/>
            <w:tcBorders>
              <w:top w:val="single" w:sz="5" w:space="0" w:color="4471C4"/>
              <w:left w:val="nil"/>
              <w:bottom w:val="single" w:sz="5" w:space="0" w:color="4471C4"/>
              <w:right w:val="single" w:sz="5" w:space="0" w:color="4471C4"/>
            </w:tcBorders>
          </w:tcPr>
          <w:p w14:paraId="5EB195A5"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Doppler</w:t>
            </w:r>
            <w:r>
              <w:rPr>
                <w:rFonts w:ascii="Calibri"/>
                <w:spacing w:val="-3"/>
              </w:rPr>
              <w:t xml:space="preserve"> </w:t>
            </w:r>
            <w:r>
              <w:rPr>
                <w:rFonts w:ascii="Calibri"/>
                <w:spacing w:val="-1"/>
              </w:rPr>
              <w:t xml:space="preserve">spectrum </w:t>
            </w:r>
            <w:r>
              <w:rPr>
                <w:rFonts w:ascii="Calibri"/>
              </w:rPr>
              <w:t>width</w:t>
            </w:r>
            <w:r>
              <w:rPr>
                <w:rFonts w:ascii="Calibri"/>
                <w:spacing w:val="-1"/>
              </w:rPr>
              <w:t xml:space="preserve"> </w:t>
            </w:r>
            <w:r>
              <w:rPr>
                <w:rFonts w:ascii="Calibri"/>
              </w:rPr>
              <w:t>H</w:t>
            </w:r>
          </w:p>
        </w:tc>
      </w:tr>
      <w:tr w:rsidR="00AB58C1" w14:paraId="46DBFD07"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2E53C8D3"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16.3</w:t>
            </w:r>
          </w:p>
        </w:tc>
        <w:tc>
          <w:tcPr>
            <w:tcW w:w="999" w:type="dxa"/>
            <w:tcBorders>
              <w:top w:val="single" w:sz="5" w:space="0" w:color="4471C4"/>
              <w:left w:val="nil"/>
              <w:bottom w:val="single" w:sz="5" w:space="0" w:color="4471C4"/>
              <w:right w:val="nil"/>
            </w:tcBorders>
          </w:tcPr>
          <w:p w14:paraId="5F4C1A32" w14:textId="77777777" w:rsidR="00AB58C1" w:rsidRDefault="00AB58C1" w:rsidP="00AB58C1">
            <w:pPr>
              <w:pStyle w:val="TableParagraph"/>
              <w:spacing w:line="267" w:lineRule="exact"/>
              <w:ind w:left="107"/>
              <w:rPr>
                <w:rFonts w:ascii="Calibri" w:eastAsia="Calibri" w:hAnsi="Calibri" w:cs="Calibri"/>
              </w:rPr>
            </w:pPr>
            <w:r>
              <w:rPr>
                <w:rFonts w:ascii="Calibri"/>
              </w:rPr>
              <w:t>WRADV</w:t>
            </w:r>
          </w:p>
        </w:tc>
        <w:tc>
          <w:tcPr>
            <w:tcW w:w="4366" w:type="dxa"/>
            <w:tcBorders>
              <w:top w:val="single" w:sz="5" w:space="0" w:color="4471C4"/>
              <w:left w:val="nil"/>
              <w:bottom w:val="single" w:sz="5" w:space="0" w:color="4471C4"/>
              <w:right w:val="nil"/>
            </w:tcBorders>
          </w:tcPr>
          <w:p w14:paraId="0595DE50" w14:textId="77777777" w:rsidR="00AB58C1" w:rsidRPr="001A79C2" w:rsidRDefault="00AB58C1" w:rsidP="00AB58C1">
            <w:pPr>
              <w:pStyle w:val="TableParagraph"/>
              <w:spacing w:before="36"/>
              <w:ind w:left="173"/>
              <w:rPr>
                <w:rFonts w:ascii="Calibri" w:eastAsia="Calibri" w:hAnsi="Calibri" w:cs="Calibri"/>
                <w:lang w:val="de-DE"/>
              </w:rPr>
            </w:pPr>
            <w:proofErr w:type="spellStart"/>
            <w:r w:rsidRPr="001A79C2">
              <w:rPr>
                <w:rFonts w:ascii="Calibri"/>
                <w:spacing w:val="-1"/>
                <w:lang w:val="de-DE"/>
              </w:rPr>
              <w:t>radar_doppler_spectrum_width_v</w:t>
            </w:r>
            <w:proofErr w:type="spellEnd"/>
          </w:p>
        </w:tc>
        <w:tc>
          <w:tcPr>
            <w:tcW w:w="3266" w:type="dxa"/>
            <w:tcBorders>
              <w:top w:val="single" w:sz="5" w:space="0" w:color="4471C4"/>
              <w:left w:val="nil"/>
              <w:bottom w:val="single" w:sz="5" w:space="0" w:color="4471C4"/>
              <w:right w:val="single" w:sz="5" w:space="0" w:color="4471C4"/>
            </w:tcBorders>
          </w:tcPr>
          <w:p w14:paraId="617E56FC"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Doppler</w:t>
            </w:r>
            <w:r>
              <w:rPr>
                <w:rFonts w:ascii="Calibri"/>
                <w:spacing w:val="-3"/>
              </w:rPr>
              <w:t xml:space="preserve"> </w:t>
            </w:r>
            <w:r>
              <w:rPr>
                <w:rFonts w:ascii="Calibri"/>
                <w:spacing w:val="-1"/>
              </w:rPr>
              <w:t xml:space="preserve">spectrum </w:t>
            </w:r>
            <w:r>
              <w:rPr>
                <w:rFonts w:ascii="Calibri"/>
              </w:rPr>
              <w:t>width</w:t>
            </w:r>
            <w:r>
              <w:rPr>
                <w:rFonts w:ascii="Calibri"/>
                <w:spacing w:val="-1"/>
              </w:rPr>
              <w:t xml:space="preserve"> </w:t>
            </w:r>
            <w:r>
              <w:rPr>
                <w:rFonts w:ascii="Calibri"/>
              </w:rPr>
              <w:t>V</w:t>
            </w:r>
          </w:p>
        </w:tc>
      </w:tr>
      <w:tr w:rsidR="00AB58C1" w14:paraId="295FE8DD" w14:textId="77777777" w:rsidTr="00AB58C1">
        <w:trPr>
          <w:trHeight w:hRule="exact" w:val="360"/>
        </w:trPr>
        <w:tc>
          <w:tcPr>
            <w:tcW w:w="721" w:type="dxa"/>
            <w:tcBorders>
              <w:top w:val="single" w:sz="5" w:space="0" w:color="4471C4"/>
              <w:left w:val="single" w:sz="5" w:space="0" w:color="4471C4"/>
              <w:bottom w:val="single" w:sz="5" w:space="0" w:color="4471C4"/>
              <w:right w:val="nil"/>
            </w:tcBorders>
          </w:tcPr>
          <w:p w14:paraId="0086DC93"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16.4</w:t>
            </w:r>
          </w:p>
        </w:tc>
        <w:tc>
          <w:tcPr>
            <w:tcW w:w="999" w:type="dxa"/>
            <w:tcBorders>
              <w:top w:val="single" w:sz="5" w:space="0" w:color="4471C4"/>
              <w:left w:val="nil"/>
              <w:bottom w:val="single" w:sz="5" w:space="0" w:color="4471C4"/>
              <w:right w:val="nil"/>
            </w:tcBorders>
          </w:tcPr>
          <w:p w14:paraId="50C89D83"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ZDR</w:t>
            </w:r>
          </w:p>
        </w:tc>
        <w:tc>
          <w:tcPr>
            <w:tcW w:w="4366" w:type="dxa"/>
            <w:tcBorders>
              <w:top w:val="single" w:sz="5" w:space="0" w:color="4471C4"/>
              <w:left w:val="nil"/>
              <w:bottom w:val="single" w:sz="5" w:space="0" w:color="4471C4"/>
              <w:right w:val="nil"/>
            </w:tcBorders>
          </w:tcPr>
          <w:p w14:paraId="3B4F8794"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radar_differential_reflectivity_hv</w:t>
            </w:r>
            <w:proofErr w:type="spellEnd"/>
          </w:p>
        </w:tc>
        <w:tc>
          <w:tcPr>
            <w:tcW w:w="3266" w:type="dxa"/>
            <w:tcBorders>
              <w:top w:val="single" w:sz="5" w:space="0" w:color="4471C4"/>
              <w:left w:val="nil"/>
              <w:bottom w:val="single" w:sz="5" w:space="0" w:color="4471C4"/>
              <w:right w:val="single" w:sz="5" w:space="0" w:color="4471C4"/>
            </w:tcBorders>
          </w:tcPr>
          <w:p w14:paraId="751107AA" w14:textId="77777777" w:rsidR="00AB58C1" w:rsidRDefault="00AB58C1" w:rsidP="00AB58C1">
            <w:pPr>
              <w:pStyle w:val="TableParagraph"/>
              <w:spacing w:line="267" w:lineRule="exact"/>
              <w:ind w:left="107"/>
              <w:rPr>
                <w:rFonts w:ascii="Calibri" w:eastAsia="Calibri" w:hAnsi="Calibri" w:cs="Calibri"/>
              </w:rPr>
            </w:pPr>
            <w:r>
              <w:rPr>
                <w:rFonts w:ascii="Calibri"/>
              </w:rPr>
              <w:t>Log</w:t>
            </w:r>
            <w:r>
              <w:rPr>
                <w:rFonts w:ascii="Calibri"/>
                <w:spacing w:val="-1"/>
              </w:rPr>
              <w:t xml:space="preserve"> differential</w:t>
            </w:r>
            <w:r>
              <w:rPr>
                <w:rFonts w:ascii="Calibri"/>
                <w:spacing w:val="-2"/>
              </w:rPr>
              <w:t xml:space="preserve"> </w:t>
            </w:r>
            <w:r>
              <w:rPr>
                <w:rFonts w:ascii="Calibri"/>
                <w:spacing w:val="-1"/>
              </w:rPr>
              <w:t>reflectivity</w:t>
            </w:r>
            <w:r>
              <w:rPr>
                <w:rFonts w:ascii="Calibri"/>
                <w:spacing w:val="-2"/>
              </w:rPr>
              <w:t xml:space="preserve"> </w:t>
            </w:r>
            <w:r>
              <w:rPr>
                <w:rFonts w:ascii="Calibri"/>
                <w:spacing w:val="-1"/>
              </w:rPr>
              <w:t>H/V</w:t>
            </w:r>
          </w:p>
        </w:tc>
      </w:tr>
      <w:tr w:rsidR="00AB58C1" w14:paraId="764D32D4"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5F753389"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16.5</w:t>
            </w:r>
          </w:p>
        </w:tc>
        <w:tc>
          <w:tcPr>
            <w:tcW w:w="999" w:type="dxa"/>
            <w:tcBorders>
              <w:top w:val="single" w:sz="5" w:space="0" w:color="4471C4"/>
              <w:left w:val="nil"/>
              <w:bottom w:val="single" w:sz="5" w:space="0" w:color="4471C4"/>
              <w:right w:val="nil"/>
            </w:tcBorders>
          </w:tcPr>
          <w:p w14:paraId="2E46F306" w14:textId="77777777" w:rsidR="00AB58C1" w:rsidRDefault="00AB58C1" w:rsidP="00AB58C1">
            <w:pPr>
              <w:pStyle w:val="TableParagraph"/>
              <w:spacing w:line="267" w:lineRule="exact"/>
              <w:ind w:left="107"/>
              <w:rPr>
                <w:rFonts w:ascii="Calibri" w:eastAsia="Calibri" w:hAnsi="Calibri" w:cs="Calibri"/>
              </w:rPr>
            </w:pPr>
            <w:r>
              <w:rPr>
                <w:rFonts w:ascii="Calibri"/>
              </w:rPr>
              <w:t>LDR</w:t>
            </w:r>
          </w:p>
        </w:tc>
        <w:tc>
          <w:tcPr>
            <w:tcW w:w="4366" w:type="dxa"/>
            <w:tcBorders>
              <w:top w:val="single" w:sz="5" w:space="0" w:color="4471C4"/>
              <w:left w:val="nil"/>
              <w:bottom w:val="single" w:sz="5" w:space="0" w:color="4471C4"/>
              <w:right w:val="nil"/>
            </w:tcBorders>
          </w:tcPr>
          <w:p w14:paraId="72E6085D"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radar_linear_depolarization_ratio</w:t>
            </w:r>
            <w:proofErr w:type="spellEnd"/>
          </w:p>
        </w:tc>
        <w:tc>
          <w:tcPr>
            <w:tcW w:w="3266" w:type="dxa"/>
            <w:tcBorders>
              <w:top w:val="single" w:sz="5" w:space="0" w:color="4471C4"/>
              <w:left w:val="nil"/>
              <w:bottom w:val="single" w:sz="5" w:space="0" w:color="4471C4"/>
              <w:right w:val="single" w:sz="5" w:space="0" w:color="4471C4"/>
            </w:tcBorders>
          </w:tcPr>
          <w:p w14:paraId="7DDBDA28"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Log-linear depolarization ratio</w:t>
            </w:r>
            <w:r>
              <w:rPr>
                <w:rFonts w:ascii="Calibri"/>
                <w:spacing w:val="1"/>
              </w:rPr>
              <w:t xml:space="preserve"> </w:t>
            </w:r>
            <w:r>
              <w:rPr>
                <w:rFonts w:ascii="Calibri"/>
              </w:rPr>
              <w:t>HV</w:t>
            </w:r>
          </w:p>
        </w:tc>
      </w:tr>
      <w:tr w:rsidR="00AB58C1" w14:paraId="63809C00" w14:textId="77777777" w:rsidTr="00AB58C1">
        <w:trPr>
          <w:trHeight w:hRule="exact" w:val="361"/>
        </w:trPr>
        <w:tc>
          <w:tcPr>
            <w:tcW w:w="721" w:type="dxa"/>
            <w:tcBorders>
              <w:top w:val="single" w:sz="5" w:space="0" w:color="4471C4"/>
              <w:left w:val="single" w:sz="5" w:space="0" w:color="4471C4"/>
              <w:bottom w:val="single" w:sz="5" w:space="0" w:color="4471C4"/>
              <w:right w:val="nil"/>
            </w:tcBorders>
          </w:tcPr>
          <w:p w14:paraId="0AA3EA6D"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16.6</w:t>
            </w:r>
          </w:p>
        </w:tc>
        <w:tc>
          <w:tcPr>
            <w:tcW w:w="999" w:type="dxa"/>
            <w:tcBorders>
              <w:top w:val="single" w:sz="5" w:space="0" w:color="4471C4"/>
              <w:left w:val="nil"/>
              <w:bottom w:val="single" w:sz="5" w:space="0" w:color="4471C4"/>
              <w:right w:val="nil"/>
            </w:tcBorders>
          </w:tcPr>
          <w:p w14:paraId="4D65115E" w14:textId="77777777" w:rsidR="00AB58C1" w:rsidRDefault="00AB58C1" w:rsidP="00AB58C1">
            <w:pPr>
              <w:pStyle w:val="TableParagraph"/>
              <w:spacing w:line="267" w:lineRule="exact"/>
              <w:ind w:left="107"/>
              <w:rPr>
                <w:rFonts w:ascii="Calibri" w:eastAsia="Calibri" w:hAnsi="Calibri" w:cs="Calibri"/>
              </w:rPr>
            </w:pPr>
            <w:r>
              <w:rPr>
                <w:rFonts w:ascii="Calibri"/>
              </w:rPr>
              <w:t>LDRH</w:t>
            </w:r>
          </w:p>
        </w:tc>
        <w:tc>
          <w:tcPr>
            <w:tcW w:w="4366" w:type="dxa"/>
            <w:tcBorders>
              <w:top w:val="single" w:sz="5" w:space="0" w:color="4471C4"/>
              <w:left w:val="nil"/>
              <w:bottom w:val="single" w:sz="5" w:space="0" w:color="4471C4"/>
              <w:right w:val="nil"/>
            </w:tcBorders>
          </w:tcPr>
          <w:p w14:paraId="39581EB6" w14:textId="77777777" w:rsidR="00AB58C1" w:rsidRDefault="00AB58C1" w:rsidP="00AB58C1">
            <w:pPr>
              <w:pStyle w:val="TableParagraph"/>
              <w:spacing w:before="37"/>
              <w:ind w:left="173"/>
              <w:rPr>
                <w:rFonts w:ascii="Calibri" w:eastAsia="Calibri" w:hAnsi="Calibri" w:cs="Calibri"/>
              </w:rPr>
            </w:pPr>
            <w:proofErr w:type="spellStart"/>
            <w:r>
              <w:rPr>
                <w:rFonts w:ascii="Calibri"/>
                <w:spacing w:val="-1"/>
              </w:rPr>
              <w:t>radar_linear_depolarization_ratio_h</w:t>
            </w:r>
            <w:proofErr w:type="spellEnd"/>
          </w:p>
        </w:tc>
        <w:tc>
          <w:tcPr>
            <w:tcW w:w="3266" w:type="dxa"/>
            <w:tcBorders>
              <w:top w:val="single" w:sz="5" w:space="0" w:color="4471C4"/>
              <w:left w:val="nil"/>
              <w:bottom w:val="single" w:sz="5" w:space="0" w:color="4471C4"/>
              <w:right w:val="single" w:sz="5" w:space="0" w:color="4471C4"/>
            </w:tcBorders>
          </w:tcPr>
          <w:p w14:paraId="049F049D"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Log-linear depolarization ratio</w:t>
            </w:r>
            <w:r>
              <w:rPr>
                <w:rFonts w:ascii="Calibri"/>
                <w:spacing w:val="1"/>
              </w:rPr>
              <w:t xml:space="preserve"> </w:t>
            </w:r>
            <w:r>
              <w:rPr>
                <w:rFonts w:ascii="Calibri"/>
              </w:rPr>
              <w:t>H</w:t>
            </w:r>
          </w:p>
        </w:tc>
      </w:tr>
      <w:tr w:rsidR="00AB58C1" w14:paraId="01052A65"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57EDA934"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16.7</w:t>
            </w:r>
          </w:p>
        </w:tc>
        <w:tc>
          <w:tcPr>
            <w:tcW w:w="999" w:type="dxa"/>
            <w:tcBorders>
              <w:top w:val="single" w:sz="5" w:space="0" w:color="4471C4"/>
              <w:left w:val="nil"/>
              <w:bottom w:val="single" w:sz="5" w:space="0" w:color="4471C4"/>
              <w:right w:val="nil"/>
            </w:tcBorders>
          </w:tcPr>
          <w:p w14:paraId="53811DBC" w14:textId="77777777" w:rsidR="00AB58C1" w:rsidRDefault="00AB58C1" w:rsidP="00AB58C1">
            <w:pPr>
              <w:pStyle w:val="TableParagraph"/>
              <w:spacing w:line="267" w:lineRule="exact"/>
              <w:ind w:left="107"/>
              <w:rPr>
                <w:rFonts w:ascii="Calibri" w:eastAsia="Calibri" w:hAnsi="Calibri" w:cs="Calibri"/>
              </w:rPr>
            </w:pPr>
            <w:r>
              <w:rPr>
                <w:rFonts w:ascii="Calibri"/>
              </w:rPr>
              <w:t>LDRV</w:t>
            </w:r>
          </w:p>
        </w:tc>
        <w:tc>
          <w:tcPr>
            <w:tcW w:w="4366" w:type="dxa"/>
            <w:tcBorders>
              <w:top w:val="single" w:sz="5" w:space="0" w:color="4471C4"/>
              <w:left w:val="nil"/>
              <w:bottom w:val="single" w:sz="5" w:space="0" w:color="4471C4"/>
              <w:right w:val="nil"/>
            </w:tcBorders>
          </w:tcPr>
          <w:p w14:paraId="1B5E9A14"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radar_linear_depolarization_ratio_v</w:t>
            </w:r>
            <w:proofErr w:type="spellEnd"/>
          </w:p>
        </w:tc>
        <w:tc>
          <w:tcPr>
            <w:tcW w:w="3266" w:type="dxa"/>
            <w:tcBorders>
              <w:top w:val="single" w:sz="5" w:space="0" w:color="4471C4"/>
              <w:left w:val="nil"/>
              <w:bottom w:val="single" w:sz="5" w:space="0" w:color="4471C4"/>
              <w:right w:val="single" w:sz="5" w:space="0" w:color="4471C4"/>
            </w:tcBorders>
          </w:tcPr>
          <w:p w14:paraId="1749B082"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Log-linear depolarization ratio</w:t>
            </w:r>
            <w:r>
              <w:rPr>
                <w:rFonts w:ascii="Calibri"/>
                <w:spacing w:val="1"/>
              </w:rPr>
              <w:t xml:space="preserve"> </w:t>
            </w:r>
            <w:r>
              <w:rPr>
                <w:rFonts w:ascii="Calibri"/>
              </w:rPr>
              <w:t>V</w:t>
            </w:r>
          </w:p>
        </w:tc>
      </w:tr>
      <w:tr w:rsidR="00AB58C1" w14:paraId="2A63A053"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3E381CE3"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16.8</w:t>
            </w:r>
          </w:p>
        </w:tc>
        <w:tc>
          <w:tcPr>
            <w:tcW w:w="999" w:type="dxa"/>
            <w:tcBorders>
              <w:top w:val="single" w:sz="5" w:space="0" w:color="4471C4"/>
              <w:left w:val="nil"/>
              <w:bottom w:val="single" w:sz="5" w:space="0" w:color="4471C4"/>
              <w:right w:val="nil"/>
            </w:tcBorders>
          </w:tcPr>
          <w:p w14:paraId="09B91326"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PHIDP</w:t>
            </w:r>
          </w:p>
        </w:tc>
        <w:tc>
          <w:tcPr>
            <w:tcW w:w="4366" w:type="dxa"/>
            <w:tcBorders>
              <w:top w:val="single" w:sz="5" w:space="0" w:color="4471C4"/>
              <w:left w:val="nil"/>
              <w:bottom w:val="single" w:sz="5" w:space="0" w:color="4471C4"/>
              <w:right w:val="nil"/>
            </w:tcBorders>
          </w:tcPr>
          <w:p w14:paraId="1C206037"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radar_differential_phase_hv</w:t>
            </w:r>
            <w:proofErr w:type="spellEnd"/>
          </w:p>
        </w:tc>
        <w:tc>
          <w:tcPr>
            <w:tcW w:w="3266" w:type="dxa"/>
            <w:tcBorders>
              <w:top w:val="single" w:sz="5" w:space="0" w:color="4471C4"/>
              <w:left w:val="nil"/>
              <w:bottom w:val="single" w:sz="5" w:space="0" w:color="4471C4"/>
              <w:right w:val="single" w:sz="5" w:space="0" w:color="4471C4"/>
            </w:tcBorders>
          </w:tcPr>
          <w:p w14:paraId="2117D56E"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Differential</w:t>
            </w:r>
            <w:r>
              <w:rPr>
                <w:rFonts w:ascii="Calibri"/>
              </w:rPr>
              <w:t xml:space="preserve"> </w:t>
            </w:r>
            <w:r>
              <w:rPr>
                <w:rFonts w:ascii="Calibri"/>
                <w:spacing w:val="-1"/>
              </w:rPr>
              <w:t>phase</w:t>
            </w:r>
            <w:r>
              <w:rPr>
                <w:rFonts w:ascii="Calibri"/>
              </w:rPr>
              <w:t xml:space="preserve"> </w:t>
            </w:r>
            <w:r>
              <w:rPr>
                <w:rFonts w:ascii="Calibri"/>
                <w:spacing w:val="-1"/>
              </w:rPr>
              <w:t>HV</w:t>
            </w:r>
          </w:p>
        </w:tc>
      </w:tr>
      <w:tr w:rsidR="00AB58C1" w14:paraId="4A6A54EF" w14:textId="77777777" w:rsidTr="00AB58C1">
        <w:trPr>
          <w:trHeight w:hRule="exact" w:val="360"/>
        </w:trPr>
        <w:tc>
          <w:tcPr>
            <w:tcW w:w="721" w:type="dxa"/>
            <w:tcBorders>
              <w:top w:val="single" w:sz="5" w:space="0" w:color="4471C4"/>
              <w:left w:val="single" w:sz="5" w:space="0" w:color="4471C4"/>
              <w:bottom w:val="single" w:sz="5" w:space="0" w:color="4471C4"/>
              <w:right w:val="nil"/>
            </w:tcBorders>
          </w:tcPr>
          <w:p w14:paraId="4B0A4EF1"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16.9</w:t>
            </w:r>
          </w:p>
        </w:tc>
        <w:tc>
          <w:tcPr>
            <w:tcW w:w="999" w:type="dxa"/>
            <w:tcBorders>
              <w:top w:val="single" w:sz="5" w:space="0" w:color="4471C4"/>
              <w:left w:val="nil"/>
              <w:bottom w:val="single" w:sz="5" w:space="0" w:color="4471C4"/>
              <w:right w:val="nil"/>
            </w:tcBorders>
          </w:tcPr>
          <w:p w14:paraId="658355A1"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KDP</w:t>
            </w:r>
          </w:p>
        </w:tc>
        <w:tc>
          <w:tcPr>
            <w:tcW w:w="4366" w:type="dxa"/>
            <w:tcBorders>
              <w:top w:val="single" w:sz="5" w:space="0" w:color="4471C4"/>
              <w:left w:val="nil"/>
              <w:bottom w:val="single" w:sz="5" w:space="0" w:color="4471C4"/>
              <w:right w:val="nil"/>
            </w:tcBorders>
          </w:tcPr>
          <w:p w14:paraId="7A78F8C5"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radar_specific_differential_phase_hv</w:t>
            </w:r>
            <w:proofErr w:type="spellEnd"/>
          </w:p>
        </w:tc>
        <w:tc>
          <w:tcPr>
            <w:tcW w:w="3266" w:type="dxa"/>
            <w:tcBorders>
              <w:top w:val="single" w:sz="5" w:space="0" w:color="4471C4"/>
              <w:left w:val="nil"/>
              <w:bottom w:val="single" w:sz="5" w:space="0" w:color="4471C4"/>
              <w:right w:val="single" w:sz="5" w:space="0" w:color="4471C4"/>
            </w:tcBorders>
          </w:tcPr>
          <w:p w14:paraId="0DECA45E"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Specific differential</w:t>
            </w:r>
            <w:r>
              <w:rPr>
                <w:rFonts w:ascii="Calibri"/>
              </w:rPr>
              <w:t xml:space="preserve"> </w:t>
            </w:r>
            <w:r>
              <w:rPr>
                <w:rFonts w:ascii="Calibri"/>
                <w:spacing w:val="-1"/>
              </w:rPr>
              <w:t>phase</w:t>
            </w:r>
            <w:r>
              <w:rPr>
                <w:rFonts w:ascii="Calibri"/>
                <w:spacing w:val="-2"/>
              </w:rPr>
              <w:t xml:space="preserve"> </w:t>
            </w:r>
            <w:r>
              <w:rPr>
                <w:rFonts w:ascii="Calibri"/>
                <w:spacing w:val="-1"/>
              </w:rPr>
              <w:t>HV</w:t>
            </w:r>
          </w:p>
        </w:tc>
      </w:tr>
      <w:tr w:rsidR="00AB58C1" w14:paraId="41463AE0" w14:textId="77777777" w:rsidTr="00AB58C1">
        <w:trPr>
          <w:trHeight w:hRule="exact" w:val="331"/>
        </w:trPr>
        <w:tc>
          <w:tcPr>
            <w:tcW w:w="721" w:type="dxa"/>
            <w:tcBorders>
              <w:top w:val="single" w:sz="5" w:space="0" w:color="4471C4"/>
              <w:left w:val="single" w:sz="5" w:space="0" w:color="4471C4"/>
              <w:bottom w:val="nil"/>
              <w:right w:val="nil"/>
            </w:tcBorders>
          </w:tcPr>
          <w:p w14:paraId="6C4923CC"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16.10</w:t>
            </w:r>
          </w:p>
        </w:tc>
        <w:tc>
          <w:tcPr>
            <w:tcW w:w="999" w:type="dxa"/>
            <w:tcBorders>
              <w:top w:val="single" w:sz="5" w:space="0" w:color="4471C4"/>
              <w:left w:val="nil"/>
              <w:bottom w:val="nil"/>
              <w:right w:val="nil"/>
            </w:tcBorders>
          </w:tcPr>
          <w:p w14:paraId="4CEF342E"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PHIHX</w:t>
            </w:r>
          </w:p>
        </w:tc>
        <w:tc>
          <w:tcPr>
            <w:tcW w:w="4366" w:type="dxa"/>
            <w:tcBorders>
              <w:top w:val="single" w:sz="5" w:space="0" w:color="4471C4"/>
              <w:left w:val="nil"/>
              <w:bottom w:val="nil"/>
              <w:right w:val="nil"/>
            </w:tcBorders>
          </w:tcPr>
          <w:p w14:paraId="0FB1B848"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radar_differential_phase_copolar_h</w:t>
            </w:r>
            <w:proofErr w:type="spellEnd"/>
          </w:p>
        </w:tc>
        <w:tc>
          <w:tcPr>
            <w:tcW w:w="3266" w:type="dxa"/>
            <w:tcBorders>
              <w:top w:val="single" w:sz="5" w:space="0" w:color="4471C4"/>
              <w:left w:val="nil"/>
              <w:bottom w:val="nil"/>
              <w:right w:val="single" w:sz="5" w:space="0" w:color="4471C4"/>
            </w:tcBorders>
          </w:tcPr>
          <w:p w14:paraId="2FF76764"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 xml:space="preserve">Cross-polar differential </w:t>
            </w:r>
            <w:r>
              <w:rPr>
                <w:rFonts w:ascii="Calibri"/>
                <w:spacing w:val="-2"/>
              </w:rPr>
              <w:t>phase</w:t>
            </w:r>
          </w:p>
        </w:tc>
      </w:tr>
      <w:tr w:rsidR="00AB58C1" w14:paraId="57EDE9AC" w14:textId="77777777" w:rsidTr="00AB58C1">
        <w:trPr>
          <w:trHeight w:hRule="exact" w:val="295"/>
        </w:trPr>
        <w:tc>
          <w:tcPr>
            <w:tcW w:w="721" w:type="dxa"/>
            <w:tcBorders>
              <w:top w:val="nil"/>
              <w:left w:val="single" w:sz="5" w:space="0" w:color="4471C4"/>
              <w:bottom w:val="single" w:sz="5" w:space="0" w:color="4471C4"/>
              <w:right w:val="nil"/>
            </w:tcBorders>
          </w:tcPr>
          <w:p w14:paraId="3E4D6B28" w14:textId="77777777" w:rsidR="00AB58C1" w:rsidRDefault="00AB58C1" w:rsidP="00AB58C1"/>
        </w:tc>
        <w:tc>
          <w:tcPr>
            <w:tcW w:w="999" w:type="dxa"/>
            <w:tcBorders>
              <w:top w:val="nil"/>
              <w:left w:val="nil"/>
              <w:bottom w:val="single" w:sz="5" w:space="0" w:color="4471C4"/>
              <w:right w:val="nil"/>
            </w:tcBorders>
          </w:tcPr>
          <w:p w14:paraId="3B14B7D2" w14:textId="77777777" w:rsidR="00AB58C1" w:rsidRDefault="00AB58C1" w:rsidP="00AB58C1"/>
        </w:tc>
        <w:tc>
          <w:tcPr>
            <w:tcW w:w="4366" w:type="dxa"/>
            <w:tcBorders>
              <w:top w:val="nil"/>
              <w:left w:val="nil"/>
              <w:bottom w:val="single" w:sz="5" w:space="0" w:color="4471C4"/>
              <w:right w:val="nil"/>
            </w:tcBorders>
          </w:tcPr>
          <w:p w14:paraId="24DCC869" w14:textId="77777777" w:rsidR="00AB58C1" w:rsidRDefault="00AB58C1" w:rsidP="00AB58C1">
            <w:pPr>
              <w:pStyle w:val="TableParagraph"/>
              <w:spacing w:line="249" w:lineRule="exact"/>
              <w:ind w:left="173"/>
              <w:rPr>
                <w:rFonts w:ascii="Calibri" w:eastAsia="Calibri" w:hAnsi="Calibri" w:cs="Calibri"/>
              </w:rPr>
            </w:pPr>
            <w:r>
              <w:rPr>
                <w:rFonts w:ascii="Calibri"/>
                <w:spacing w:val="-1"/>
              </w:rPr>
              <w:t>_</w:t>
            </w:r>
            <w:proofErr w:type="spellStart"/>
            <w:r>
              <w:rPr>
                <w:rFonts w:ascii="Calibri"/>
                <w:spacing w:val="-1"/>
              </w:rPr>
              <w:t>crosspolar_v</w:t>
            </w:r>
            <w:proofErr w:type="spellEnd"/>
          </w:p>
        </w:tc>
        <w:tc>
          <w:tcPr>
            <w:tcW w:w="3266" w:type="dxa"/>
            <w:tcBorders>
              <w:top w:val="nil"/>
              <w:left w:val="nil"/>
              <w:bottom w:val="single" w:sz="5" w:space="0" w:color="4471C4"/>
              <w:right w:val="single" w:sz="5" w:space="0" w:color="4471C4"/>
            </w:tcBorders>
          </w:tcPr>
          <w:p w14:paraId="450124CF" w14:textId="77777777" w:rsidR="00AB58C1" w:rsidRDefault="00AB58C1" w:rsidP="00AB58C1"/>
        </w:tc>
      </w:tr>
      <w:tr w:rsidR="00AB58C1" w14:paraId="63FEA1F5" w14:textId="77777777" w:rsidTr="00AB58C1">
        <w:trPr>
          <w:trHeight w:hRule="exact" w:val="278"/>
        </w:trPr>
        <w:tc>
          <w:tcPr>
            <w:tcW w:w="721" w:type="dxa"/>
            <w:tcBorders>
              <w:top w:val="single" w:sz="5" w:space="0" w:color="4471C4"/>
              <w:left w:val="single" w:sz="5" w:space="0" w:color="4471C4"/>
              <w:bottom w:val="single" w:sz="5" w:space="0" w:color="4471C4"/>
              <w:right w:val="nil"/>
            </w:tcBorders>
          </w:tcPr>
          <w:p w14:paraId="5D2A4878"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16.11</w:t>
            </w:r>
          </w:p>
        </w:tc>
        <w:tc>
          <w:tcPr>
            <w:tcW w:w="999" w:type="dxa"/>
            <w:tcBorders>
              <w:top w:val="single" w:sz="5" w:space="0" w:color="4471C4"/>
              <w:left w:val="nil"/>
              <w:bottom w:val="single" w:sz="5" w:space="0" w:color="4471C4"/>
              <w:right w:val="nil"/>
            </w:tcBorders>
          </w:tcPr>
          <w:p w14:paraId="3A2B0D65"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RHOHV</w:t>
            </w:r>
          </w:p>
        </w:tc>
        <w:tc>
          <w:tcPr>
            <w:tcW w:w="4366" w:type="dxa"/>
            <w:tcBorders>
              <w:top w:val="single" w:sz="5" w:space="0" w:color="4471C4"/>
              <w:left w:val="nil"/>
              <w:bottom w:val="single" w:sz="5" w:space="0" w:color="4471C4"/>
              <w:right w:val="nil"/>
            </w:tcBorders>
          </w:tcPr>
          <w:p w14:paraId="20ADA174" w14:textId="77777777" w:rsidR="00AB58C1" w:rsidRDefault="00AB58C1" w:rsidP="00AB58C1">
            <w:pPr>
              <w:pStyle w:val="TableParagraph"/>
              <w:spacing w:line="267" w:lineRule="exact"/>
              <w:ind w:left="173"/>
              <w:rPr>
                <w:rFonts w:ascii="Calibri" w:eastAsia="Calibri" w:hAnsi="Calibri" w:cs="Calibri"/>
              </w:rPr>
            </w:pPr>
            <w:proofErr w:type="spellStart"/>
            <w:r>
              <w:rPr>
                <w:rFonts w:ascii="Calibri"/>
                <w:spacing w:val="-1"/>
              </w:rPr>
              <w:t>radar_correlation_coefficient_hv</w:t>
            </w:r>
            <w:proofErr w:type="spellEnd"/>
          </w:p>
        </w:tc>
        <w:tc>
          <w:tcPr>
            <w:tcW w:w="3266" w:type="dxa"/>
            <w:tcBorders>
              <w:top w:val="single" w:sz="5" w:space="0" w:color="4471C4"/>
              <w:left w:val="nil"/>
              <w:bottom w:val="single" w:sz="5" w:space="0" w:color="4471C4"/>
              <w:right w:val="single" w:sz="5" w:space="0" w:color="4471C4"/>
            </w:tcBorders>
          </w:tcPr>
          <w:p w14:paraId="401796BD"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Correlation</w:t>
            </w:r>
            <w:r>
              <w:rPr>
                <w:rFonts w:ascii="Calibri"/>
                <w:spacing w:val="-3"/>
              </w:rPr>
              <w:t xml:space="preserve"> </w:t>
            </w:r>
            <w:r>
              <w:rPr>
                <w:rFonts w:ascii="Calibri"/>
                <w:spacing w:val="-1"/>
              </w:rPr>
              <w:t>coefficient</w:t>
            </w:r>
            <w:r>
              <w:rPr>
                <w:rFonts w:ascii="Calibri"/>
                <w:spacing w:val="-2"/>
              </w:rPr>
              <w:t xml:space="preserve"> </w:t>
            </w:r>
            <w:r>
              <w:rPr>
                <w:rFonts w:ascii="Calibri"/>
              </w:rPr>
              <w:t>HV</w:t>
            </w:r>
          </w:p>
        </w:tc>
      </w:tr>
      <w:tr w:rsidR="00AB58C1" w14:paraId="1ACC022C" w14:textId="77777777" w:rsidTr="00AB58C1">
        <w:trPr>
          <w:trHeight w:hRule="exact" w:val="293"/>
        </w:trPr>
        <w:tc>
          <w:tcPr>
            <w:tcW w:w="721" w:type="dxa"/>
            <w:tcBorders>
              <w:top w:val="single" w:sz="5" w:space="0" w:color="4471C4"/>
              <w:left w:val="single" w:sz="5" w:space="0" w:color="4471C4"/>
              <w:bottom w:val="nil"/>
              <w:right w:val="nil"/>
            </w:tcBorders>
          </w:tcPr>
          <w:p w14:paraId="3A9810EA"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16.12</w:t>
            </w:r>
          </w:p>
        </w:tc>
        <w:tc>
          <w:tcPr>
            <w:tcW w:w="999" w:type="dxa"/>
            <w:tcBorders>
              <w:top w:val="single" w:sz="5" w:space="0" w:color="4471C4"/>
              <w:left w:val="nil"/>
              <w:bottom w:val="nil"/>
              <w:right w:val="nil"/>
            </w:tcBorders>
          </w:tcPr>
          <w:p w14:paraId="76CDC3D6"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RHOHX</w:t>
            </w:r>
          </w:p>
        </w:tc>
        <w:tc>
          <w:tcPr>
            <w:tcW w:w="4366" w:type="dxa"/>
            <w:tcBorders>
              <w:top w:val="single" w:sz="5" w:space="0" w:color="4471C4"/>
              <w:left w:val="nil"/>
              <w:bottom w:val="nil"/>
              <w:right w:val="nil"/>
            </w:tcBorders>
          </w:tcPr>
          <w:p w14:paraId="4EDED8FC" w14:textId="77777777" w:rsidR="00AB58C1" w:rsidRPr="00AB58C1" w:rsidRDefault="00AB58C1" w:rsidP="00AB58C1">
            <w:pPr>
              <w:pStyle w:val="TableParagraph"/>
              <w:spacing w:line="267" w:lineRule="exact"/>
              <w:ind w:left="173"/>
              <w:rPr>
                <w:rFonts w:ascii="Calibri" w:eastAsia="Calibri" w:hAnsi="Calibri" w:cs="Calibri"/>
                <w:lang w:val="fr-CH"/>
              </w:rPr>
            </w:pPr>
            <w:proofErr w:type="spellStart"/>
            <w:r w:rsidRPr="00AB58C1">
              <w:rPr>
                <w:rFonts w:ascii="Calibri"/>
                <w:spacing w:val="-1"/>
                <w:lang w:val="fr-CH"/>
              </w:rPr>
              <w:t>radar_correlation_coefficient_copolar_h</w:t>
            </w:r>
            <w:proofErr w:type="spellEnd"/>
          </w:p>
        </w:tc>
        <w:tc>
          <w:tcPr>
            <w:tcW w:w="3266" w:type="dxa"/>
            <w:tcBorders>
              <w:top w:val="single" w:sz="5" w:space="0" w:color="4471C4"/>
              <w:left w:val="nil"/>
              <w:bottom w:val="nil"/>
              <w:right w:val="single" w:sz="5" w:space="0" w:color="4471C4"/>
            </w:tcBorders>
          </w:tcPr>
          <w:p w14:paraId="56371922"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Co-to-cross</w:t>
            </w:r>
            <w:r>
              <w:rPr>
                <w:rFonts w:ascii="Calibri"/>
              </w:rPr>
              <w:t xml:space="preserve"> </w:t>
            </w:r>
            <w:r>
              <w:rPr>
                <w:rFonts w:ascii="Calibri"/>
                <w:spacing w:val="-1"/>
              </w:rPr>
              <w:t>polar correlation</w:t>
            </w:r>
          </w:p>
        </w:tc>
      </w:tr>
      <w:tr w:rsidR="00AB58C1" w14:paraId="6313F681" w14:textId="77777777" w:rsidTr="00AB58C1">
        <w:trPr>
          <w:trHeight w:hRule="exact" w:val="254"/>
        </w:trPr>
        <w:tc>
          <w:tcPr>
            <w:tcW w:w="721" w:type="dxa"/>
            <w:tcBorders>
              <w:top w:val="nil"/>
              <w:left w:val="single" w:sz="5" w:space="0" w:color="4471C4"/>
              <w:bottom w:val="single" w:sz="5" w:space="0" w:color="4471C4"/>
              <w:right w:val="nil"/>
            </w:tcBorders>
          </w:tcPr>
          <w:p w14:paraId="1F7C1D24" w14:textId="77777777" w:rsidR="00AB58C1" w:rsidRDefault="00AB58C1" w:rsidP="00AB58C1"/>
        </w:tc>
        <w:tc>
          <w:tcPr>
            <w:tcW w:w="999" w:type="dxa"/>
            <w:tcBorders>
              <w:top w:val="nil"/>
              <w:left w:val="nil"/>
              <w:bottom w:val="single" w:sz="5" w:space="0" w:color="4471C4"/>
              <w:right w:val="nil"/>
            </w:tcBorders>
          </w:tcPr>
          <w:p w14:paraId="7776A8AB" w14:textId="77777777" w:rsidR="00AB58C1" w:rsidRDefault="00AB58C1" w:rsidP="00AB58C1"/>
        </w:tc>
        <w:tc>
          <w:tcPr>
            <w:tcW w:w="4366" w:type="dxa"/>
            <w:tcBorders>
              <w:top w:val="nil"/>
              <w:left w:val="nil"/>
              <w:bottom w:val="single" w:sz="5" w:space="0" w:color="4471C4"/>
              <w:right w:val="nil"/>
            </w:tcBorders>
          </w:tcPr>
          <w:p w14:paraId="1E31A9F9" w14:textId="77777777" w:rsidR="00AB58C1" w:rsidRDefault="00AB58C1" w:rsidP="00AB58C1">
            <w:pPr>
              <w:pStyle w:val="TableParagraph"/>
              <w:spacing w:line="249" w:lineRule="exact"/>
              <w:ind w:left="173"/>
              <w:rPr>
                <w:rFonts w:ascii="Calibri" w:eastAsia="Calibri" w:hAnsi="Calibri" w:cs="Calibri"/>
              </w:rPr>
            </w:pPr>
            <w:r>
              <w:rPr>
                <w:rFonts w:ascii="Calibri"/>
                <w:spacing w:val="-1"/>
              </w:rPr>
              <w:t>_</w:t>
            </w:r>
            <w:proofErr w:type="spellStart"/>
            <w:r>
              <w:rPr>
                <w:rFonts w:ascii="Calibri"/>
                <w:spacing w:val="-1"/>
              </w:rPr>
              <w:t>crosspolar_v</w:t>
            </w:r>
            <w:proofErr w:type="spellEnd"/>
          </w:p>
        </w:tc>
        <w:tc>
          <w:tcPr>
            <w:tcW w:w="3266" w:type="dxa"/>
            <w:tcBorders>
              <w:top w:val="nil"/>
              <w:left w:val="nil"/>
              <w:bottom w:val="single" w:sz="5" w:space="0" w:color="4471C4"/>
              <w:right w:val="single" w:sz="5" w:space="0" w:color="4471C4"/>
            </w:tcBorders>
          </w:tcPr>
          <w:p w14:paraId="7252870D" w14:textId="77777777" w:rsidR="00AB58C1" w:rsidRDefault="00AB58C1" w:rsidP="00AB58C1">
            <w:pPr>
              <w:pStyle w:val="TableParagraph"/>
              <w:spacing w:line="249" w:lineRule="exact"/>
              <w:ind w:left="107"/>
              <w:rPr>
                <w:rFonts w:ascii="Calibri" w:eastAsia="Calibri" w:hAnsi="Calibri" w:cs="Calibri"/>
              </w:rPr>
            </w:pPr>
            <w:r>
              <w:rPr>
                <w:rFonts w:ascii="Calibri"/>
                <w:spacing w:val="-1"/>
              </w:rPr>
              <w:t>coefficient</w:t>
            </w:r>
            <w:r>
              <w:rPr>
                <w:rFonts w:ascii="Calibri"/>
              </w:rPr>
              <w:t xml:space="preserve"> H</w:t>
            </w:r>
          </w:p>
        </w:tc>
      </w:tr>
      <w:tr w:rsidR="00AB58C1" w14:paraId="09E235AE" w14:textId="77777777" w:rsidTr="00AB58C1">
        <w:trPr>
          <w:trHeight w:hRule="exact" w:val="313"/>
        </w:trPr>
        <w:tc>
          <w:tcPr>
            <w:tcW w:w="721" w:type="dxa"/>
            <w:tcBorders>
              <w:top w:val="single" w:sz="5" w:space="0" w:color="4471C4"/>
              <w:left w:val="single" w:sz="5" w:space="0" w:color="4471C4"/>
              <w:bottom w:val="nil"/>
              <w:right w:val="nil"/>
            </w:tcBorders>
          </w:tcPr>
          <w:p w14:paraId="0FE4AB93"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16.13</w:t>
            </w:r>
          </w:p>
        </w:tc>
        <w:tc>
          <w:tcPr>
            <w:tcW w:w="999" w:type="dxa"/>
            <w:tcBorders>
              <w:top w:val="single" w:sz="5" w:space="0" w:color="4471C4"/>
              <w:left w:val="nil"/>
              <w:bottom w:val="nil"/>
              <w:right w:val="nil"/>
            </w:tcBorders>
          </w:tcPr>
          <w:p w14:paraId="5296F1C8" w14:textId="77777777" w:rsidR="00AB58C1" w:rsidRDefault="00AB58C1" w:rsidP="00AB58C1">
            <w:pPr>
              <w:pStyle w:val="TableParagraph"/>
              <w:spacing w:line="267" w:lineRule="exact"/>
              <w:ind w:left="107"/>
              <w:rPr>
                <w:rFonts w:ascii="Calibri" w:eastAsia="Calibri" w:hAnsi="Calibri" w:cs="Calibri"/>
              </w:rPr>
            </w:pPr>
            <w:r>
              <w:rPr>
                <w:rFonts w:ascii="Calibri"/>
              </w:rPr>
              <w:t>RHOXV</w:t>
            </w:r>
          </w:p>
        </w:tc>
        <w:tc>
          <w:tcPr>
            <w:tcW w:w="4366" w:type="dxa"/>
            <w:tcBorders>
              <w:top w:val="single" w:sz="5" w:space="0" w:color="4471C4"/>
              <w:left w:val="nil"/>
              <w:bottom w:val="nil"/>
              <w:right w:val="nil"/>
            </w:tcBorders>
          </w:tcPr>
          <w:p w14:paraId="03C65529" w14:textId="77777777" w:rsidR="00AB58C1" w:rsidRPr="00AB58C1" w:rsidRDefault="00AB58C1" w:rsidP="00AB58C1">
            <w:pPr>
              <w:pStyle w:val="TableParagraph"/>
              <w:spacing w:before="39" w:line="268" w:lineRule="exact"/>
              <w:ind w:left="173"/>
              <w:rPr>
                <w:rFonts w:ascii="Calibri" w:eastAsia="Calibri" w:hAnsi="Calibri" w:cs="Calibri"/>
                <w:lang w:val="fr-CH"/>
              </w:rPr>
            </w:pPr>
            <w:proofErr w:type="spellStart"/>
            <w:r w:rsidRPr="00AB58C1">
              <w:rPr>
                <w:rFonts w:ascii="Calibri"/>
                <w:spacing w:val="-1"/>
                <w:lang w:val="fr-CH"/>
              </w:rPr>
              <w:t>radar_correlation_coefficient_copolar_v</w:t>
            </w:r>
            <w:proofErr w:type="spellEnd"/>
          </w:p>
        </w:tc>
        <w:tc>
          <w:tcPr>
            <w:tcW w:w="3266" w:type="dxa"/>
            <w:tcBorders>
              <w:top w:val="single" w:sz="5" w:space="0" w:color="4471C4"/>
              <w:left w:val="nil"/>
              <w:bottom w:val="nil"/>
              <w:right w:val="single" w:sz="5" w:space="0" w:color="4471C4"/>
            </w:tcBorders>
          </w:tcPr>
          <w:p w14:paraId="6ABDAEA7"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Co-to-cross</w:t>
            </w:r>
            <w:r>
              <w:rPr>
                <w:rFonts w:ascii="Calibri"/>
              </w:rPr>
              <w:t xml:space="preserve"> </w:t>
            </w:r>
            <w:r>
              <w:rPr>
                <w:rFonts w:ascii="Calibri"/>
                <w:spacing w:val="-1"/>
              </w:rPr>
              <w:t>polar correlation</w:t>
            </w:r>
          </w:p>
        </w:tc>
      </w:tr>
      <w:tr w:rsidR="00AB58C1" w14:paraId="00BAFC71" w14:textId="77777777" w:rsidTr="00AB58C1">
        <w:trPr>
          <w:trHeight w:hRule="exact" w:val="313"/>
        </w:trPr>
        <w:tc>
          <w:tcPr>
            <w:tcW w:w="721" w:type="dxa"/>
            <w:tcBorders>
              <w:top w:val="nil"/>
              <w:left w:val="single" w:sz="5" w:space="0" w:color="4471C4"/>
              <w:bottom w:val="single" w:sz="5" w:space="0" w:color="4471C4"/>
              <w:right w:val="nil"/>
            </w:tcBorders>
          </w:tcPr>
          <w:p w14:paraId="46321519" w14:textId="77777777" w:rsidR="00AB58C1" w:rsidRDefault="00AB58C1" w:rsidP="00AB58C1"/>
        </w:tc>
        <w:tc>
          <w:tcPr>
            <w:tcW w:w="999" w:type="dxa"/>
            <w:tcBorders>
              <w:top w:val="nil"/>
              <w:left w:val="nil"/>
              <w:bottom w:val="single" w:sz="5" w:space="0" w:color="4471C4"/>
              <w:right w:val="nil"/>
            </w:tcBorders>
          </w:tcPr>
          <w:p w14:paraId="0A604577" w14:textId="77777777" w:rsidR="00AB58C1" w:rsidRDefault="00AB58C1" w:rsidP="00AB58C1"/>
        </w:tc>
        <w:tc>
          <w:tcPr>
            <w:tcW w:w="4366" w:type="dxa"/>
            <w:tcBorders>
              <w:top w:val="nil"/>
              <w:left w:val="nil"/>
              <w:bottom w:val="single" w:sz="5" w:space="0" w:color="4471C4"/>
              <w:right w:val="nil"/>
            </w:tcBorders>
          </w:tcPr>
          <w:p w14:paraId="2A55907E" w14:textId="77777777" w:rsidR="00AB58C1" w:rsidRDefault="00AB58C1" w:rsidP="00AB58C1">
            <w:pPr>
              <w:pStyle w:val="TableParagraph"/>
              <w:ind w:left="173"/>
              <w:rPr>
                <w:rFonts w:ascii="Calibri" w:eastAsia="Calibri" w:hAnsi="Calibri" w:cs="Calibri"/>
              </w:rPr>
            </w:pPr>
            <w:r>
              <w:rPr>
                <w:rFonts w:ascii="Calibri"/>
                <w:spacing w:val="-1"/>
              </w:rPr>
              <w:t>_</w:t>
            </w:r>
            <w:proofErr w:type="spellStart"/>
            <w:r>
              <w:rPr>
                <w:rFonts w:ascii="Calibri"/>
                <w:spacing w:val="-1"/>
              </w:rPr>
              <w:t>crosspolar_h</w:t>
            </w:r>
            <w:proofErr w:type="spellEnd"/>
          </w:p>
        </w:tc>
        <w:tc>
          <w:tcPr>
            <w:tcW w:w="3266" w:type="dxa"/>
            <w:tcBorders>
              <w:top w:val="nil"/>
              <w:left w:val="nil"/>
              <w:bottom w:val="single" w:sz="5" w:space="0" w:color="4471C4"/>
              <w:right w:val="single" w:sz="5" w:space="0" w:color="4471C4"/>
            </w:tcBorders>
          </w:tcPr>
          <w:p w14:paraId="2F94F656" w14:textId="77777777" w:rsidR="00AB58C1" w:rsidRDefault="00AB58C1" w:rsidP="00AB58C1">
            <w:pPr>
              <w:pStyle w:val="TableParagraph"/>
              <w:spacing w:line="228" w:lineRule="exact"/>
              <w:ind w:left="107"/>
              <w:rPr>
                <w:rFonts w:ascii="Calibri" w:eastAsia="Calibri" w:hAnsi="Calibri" w:cs="Calibri"/>
              </w:rPr>
            </w:pPr>
            <w:r>
              <w:rPr>
                <w:rFonts w:ascii="Calibri"/>
                <w:spacing w:val="-1"/>
              </w:rPr>
              <w:t>coefficient</w:t>
            </w:r>
            <w:r>
              <w:rPr>
                <w:rFonts w:ascii="Calibri"/>
              </w:rPr>
              <w:t xml:space="preserve"> V</w:t>
            </w:r>
          </w:p>
        </w:tc>
      </w:tr>
      <w:tr w:rsidR="00AB58C1" w14:paraId="23939CFF" w14:textId="77777777" w:rsidTr="00AB58C1">
        <w:trPr>
          <w:trHeight w:hRule="exact" w:val="360"/>
        </w:trPr>
        <w:tc>
          <w:tcPr>
            <w:tcW w:w="721" w:type="dxa"/>
            <w:tcBorders>
              <w:top w:val="single" w:sz="5" w:space="0" w:color="4471C4"/>
              <w:left w:val="single" w:sz="5" w:space="0" w:color="4471C4"/>
              <w:bottom w:val="single" w:sz="5" w:space="0" w:color="4471C4"/>
              <w:right w:val="nil"/>
            </w:tcBorders>
          </w:tcPr>
          <w:p w14:paraId="20731B33"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16.14</w:t>
            </w:r>
          </w:p>
        </w:tc>
        <w:tc>
          <w:tcPr>
            <w:tcW w:w="999" w:type="dxa"/>
            <w:tcBorders>
              <w:top w:val="single" w:sz="5" w:space="0" w:color="4471C4"/>
              <w:left w:val="nil"/>
              <w:bottom w:val="single" w:sz="5" w:space="0" w:color="4471C4"/>
              <w:right w:val="nil"/>
            </w:tcBorders>
          </w:tcPr>
          <w:p w14:paraId="7AE72414" w14:textId="77777777" w:rsidR="00AB58C1" w:rsidRDefault="00AB58C1" w:rsidP="00AB58C1">
            <w:pPr>
              <w:pStyle w:val="TableParagraph"/>
              <w:spacing w:line="267" w:lineRule="exact"/>
              <w:ind w:left="107"/>
              <w:rPr>
                <w:rFonts w:ascii="Calibri" w:eastAsia="Calibri" w:hAnsi="Calibri" w:cs="Calibri"/>
              </w:rPr>
            </w:pPr>
            <w:r>
              <w:rPr>
                <w:rFonts w:ascii="Calibri"/>
              </w:rPr>
              <w:t>DBM</w:t>
            </w:r>
          </w:p>
        </w:tc>
        <w:tc>
          <w:tcPr>
            <w:tcW w:w="4366" w:type="dxa"/>
            <w:tcBorders>
              <w:top w:val="single" w:sz="5" w:space="0" w:color="4471C4"/>
              <w:left w:val="nil"/>
              <w:bottom w:val="single" w:sz="5" w:space="0" w:color="4471C4"/>
              <w:right w:val="nil"/>
            </w:tcBorders>
          </w:tcPr>
          <w:p w14:paraId="10601395" w14:textId="77777777" w:rsidR="00AB58C1" w:rsidRDefault="00AB58C1" w:rsidP="00AB58C1">
            <w:pPr>
              <w:pStyle w:val="TableParagraph"/>
              <w:spacing w:before="37"/>
              <w:ind w:left="173"/>
              <w:rPr>
                <w:rFonts w:ascii="Calibri" w:eastAsia="Calibri" w:hAnsi="Calibri" w:cs="Calibri"/>
              </w:rPr>
            </w:pPr>
            <w:proofErr w:type="spellStart"/>
            <w:r>
              <w:rPr>
                <w:rFonts w:ascii="Calibri"/>
                <w:spacing w:val="-1"/>
              </w:rPr>
              <w:t>radar_received_signal_power</w:t>
            </w:r>
            <w:proofErr w:type="spellEnd"/>
          </w:p>
        </w:tc>
        <w:tc>
          <w:tcPr>
            <w:tcW w:w="3266" w:type="dxa"/>
            <w:tcBorders>
              <w:top w:val="single" w:sz="5" w:space="0" w:color="4471C4"/>
              <w:left w:val="nil"/>
              <w:bottom w:val="single" w:sz="5" w:space="0" w:color="4471C4"/>
              <w:right w:val="single" w:sz="5" w:space="0" w:color="4471C4"/>
            </w:tcBorders>
          </w:tcPr>
          <w:p w14:paraId="50DC0409" w14:textId="77777777" w:rsidR="00AB58C1" w:rsidRDefault="00AB58C1" w:rsidP="00AB58C1">
            <w:pPr>
              <w:pStyle w:val="TableParagraph"/>
              <w:spacing w:line="267" w:lineRule="exact"/>
              <w:ind w:left="107"/>
              <w:rPr>
                <w:rFonts w:ascii="Calibri" w:eastAsia="Calibri" w:hAnsi="Calibri" w:cs="Calibri"/>
              </w:rPr>
            </w:pPr>
            <w:r>
              <w:rPr>
                <w:rFonts w:ascii="Calibri"/>
              </w:rPr>
              <w:t>Log</w:t>
            </w:r>
            <w:r>
              <w:rPr>
                <w:rFonts w:ascii="Calibri"/>
                <w:spacing w:val="-1"/>
              </w:rPr>
              <w:t xml:space="preserve"> power</w:t>
            </w:r>
          </w:p>
        </w:tc>
      </w:tr>
      <w:tr w:rsidR="00AB58C1" w14:paraId="3EE0F18F"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70FAA04D"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16.15</w:t>
            </w:r>
          </w:p>
        </w:tc>
        <w:tc>
          <w:tcPr>
            <w:tcW w:w="999" w:type="dxa"/>
            <w:tcBorders>
              <w:top w:val="single" w:sz="5" w:space="0" w:color="4471C4"/>
              <w:left w:val="nil"/>
              <w:bottom w:val="single" w:sz="5" w:space="0" w:color="4471C4"/>
              <w:right w:val="nil"/>
            </w:tcBorders>
          </w:tcPr>
          <w:p w14:paraId="59E4969E"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DBMHC</w:t>
            </w:r>
          </w:p>
        </w:tc>
        <w:tc>
          <w:tcPr>
            <w:tcW w:w="4366" w:type="dxa"/>
            <w:tcBorders>
              <w:top w:val="single" w:sz="5" w:space="0" w:color="4471C4"/>
              <w:left w:val="nil"/>
              <w:bottom w:val="single" w:sz="5" w:space="0" w:color="4471C4"/>
              <w:right w:val="nil"/>
            </w:tcBorders>
          </w:tcPr>
          <w:p w14:paraId="317313C6"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radar_received_signal_power_copolar_h</w:t>
            </w:r>
            <w:proofErr w:type="spellEnd"/>
          </w:p>
        </w:tc>
        <w:tc>
          <w:tcPr>
            <w:tcW w:w="3266" w:type="dxa"/>
            <w:tcBorders>
              <w:top w:val="single" w:sz="5" w:space="0" w:color="4471C4"/>
              <w:left w:val="nil"/>
              <w:bottom w:val="single" w:sz="5" w:space="0" w:color="4471C4"/>
              <w:right w:val="single" w:sz="5" w:space="0" w:color="4471C4"/>
            </w:tcBorders>
          </w:tcPr>
          <w:p w14:paraId="26CA6DBF" w14:textId="77777777" w:rsidR="00AB58C1" w:rsidRDefault="00AB58C1" w:rsidP="00AB58C1">
            <w:pPr>
              <w:pStyle w:val="TableParagraph"/>
              <w:spacing w:line="267" w:lineRule="exact"/>
              <w:ind w:left="107"/>
              <w:rPr>
                <w:rFonts w:ascii="Calibri" w:eastAsia="Calibri" w:hAnsi="Calibri" w:cs="Calibri"/>
              </w:rPr>
            </w:pPr>
            <w:r>
              <w:rPr>
                <w:rFonts w:ascii="Calibri"/>
              </w:rPr>
              <w:t>Log</w:t>
            </w:r>
            <w:r>
              <w:rPr>
                <w:rFonts w:ascii="Calibri"/>
                <w:spacing w:val="-1"/>
              </w:rPr>
              <w:t xml:space="preserve"> power</w:t>
            </w:r>
            <w:r>
              <w:rPr>
                <w:rFonts w:ascii="Calibri"/>
              </w:rPr>
              <w:t xml:space="preserve"> </w:t>
            </w:r>
            <w:r>
              <w:rPr>
                <w:rFonts w:ascii="Calibri"/>
                <w:spacing w:val="-1"/>
              </w:rPr>
              <w:t>co-polar</w:t>
            </w:r>
            <w:r>
              <w:rPr>
                <w:rFonts w:ascii="Calibri"/>
                <w:spacing w:val="-4"/>
              </w:rPr>
              <w:t xml:space="preserve"> </w:t>
            </w:r>
            <w:r>
              <w:rPr>
                <w:rFonts w:ascii="Calibri"/>
              </w:rPr>
              <w:t>H</w:t>
            </w:r>
          </w:p>
        </w:tc>
      </w:tr>
      <w:tr w:rsidR="00AB58C1" w14:paraId="2C5E797E" w14:textId="77777777" w:rsidTr="00AB58C1">
        <w:trPr>
          <w:trHeight w:hRule="exact" w:val="360"/>
        </w:trPr>
        <w:tc>
          <w:tcPr>
            <w:tcW w:w="721" w:type="dxa"/>
            <w:tcBorders>
              <w:top w:val="single" w:sz="5" w:space="0" w:color="4471C4"/>
              <w:left w:val="single" w:sz="5" w:space="0" w:color="4471C4"/>
              <w:bottom w:val="single" w:sz="5" w:space="0" w:color="4471C4"/>
              <w:right w:val="nil"/>
            </w:tcBorders>
          </w:tcPr>
          <w:p w14:paraId="569FC521"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16.16</w:t>
            </w:r>
          </w:p>
        </w:tc>
        <w:tc>
          <w:tcPr>
            <w:tcW w:w="999" w:type="dxa"/>
            <w:tcBorders>
              <w:top w:val="single" w:sz="5" w:space="0" w:color="4471C4"/>
              <w:left w:val="nil"/>
              <w:bottom w:val="single" w:sz="5" w:space="0" w:color="4471C4"/>
              <w:right w:val="nil"/>
            </w:tcBorders>
          </w:tcPr>
          <w:p w14:paraId="4A5A5615"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DBMHX</w:t>
            </w:r>
          </w:p>
        </w:tc>
        <w:tc>
          <w:tcPr>
            <w:tcW w:w="4366" w:type="dxa"/>
            <w:tcBorders>
              <w:top w:val="single" w:sz="5" w:space="0" w:color="4471C4"/>
              <w:left w:val="nil"/>
              <w:bottom w:val="single" w:sz="5" w:space="0" w:color="4471C4"/>
              <w:right w:val="nil"/>
            </w:tcBorders>
          </w:tcPr>
          <w:p w14:paraId="06A54E55"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radar_received_signal_power_crosspolar_h</w:t>
            </w:r>
            <w:proofErr w:type="spellEnd"/>
          </w:p>
        </w:tc>
        <w:tc>
          <w:tcPr>
            <w:tcW w:w="3266" w:type="dxa"/>
            <w:tcBorders>
              <w:top w:val="single" w:sz="5" w:space="0" w:color="4471C4"/>
              <w:left w:val="nil"/>
              <w:bottom w:val="single" w:sz="5" w:space="0" w:color="4471C4"/>
              <w:right w:val="single" w:sz="5" w:space="0" w:color="4471C4"/>
            </w:tcBorders>
          </w:tcPr>
          <w:p w14:paraId="0EBAB92C" w14:textId="77777777" w:rsidR="00AB58C1" w:rsidRDefault="00AB58C1" w:rsidP="00AB58C1">
            <w:pPr>
              <w:pStyle w:val="TableParagraph"/>
              <w:spacing w:line="267" w:lineRule="exact"/>
              <w:ind w:left="107"/>
              <w:rPr>
                <w:rFonts w:ascii="Calibri" w:eastAsia="Calibri" w:hAnsi="Calibri" w:cs="Calibri"/>
              </w:rPr>
            </w:pPr>
            <w:r>
              <w:rPr>
                <w:rFonts w:ascii="Calibri"/>
              </w:rPr>
              <w:t>Log</w:t>
            </w:r>
            <w:r>
              <w:rPr>
                <w:rFonts w:ascii="Calibri"/>
                <w:spacing w:val="-1"/>
              </w:rPr>
              <w:t xml:space="preserve"> power</w:t>
            </w:r>
            <w:r>
              <w:rPr>
                <w:rFonts w:ascii="Calibri"/>
              </w:rPr>
              <w:t xml:space="preserve"> </w:t>
            </w:r>
            <w:r>
              <w:rPr>
                <w:rFonts w:ascii="Calibri"/>
                <w:spacing w:val="-1"/>
              </w:rPr>
              <w:t xml:space="preserve">cross-polar </w:t>
            </w:r>
            <w:r>
              <w:rPr>
                <w:rFonts w:ascii="Calibri"/>
              </w:rPr>
              <w:t>H</w:t>
            </w:r>
          </w:p>
        </w:tc>
      </w:tr>
      <w:tr w:rsidR="00AB58C1" w14:paraId="503D3BF2"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3F67AC91"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16.17</w:t>
            </w:r>
          </w:p>
        </w:tc>
        <w:tc>
          <w:tcPr>
            <w:tcW w:w="999" w:type="dxa"/>
            <w:tcBorders>
              <w:top w:val="single" w:sz="5" w:space="0" w:color="4471C4"/>
              <w:left w:val="nil"/>
              <w:bottom w:val="single" w:sz="5" w:space="0" w:color="4471C4"/>
              <w:right w:val="nil"/>
            </w:tcBorders>
          </w:tcPr>
          <w:p w14:paraId="07540FB2"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DBMVC</w:t>
            </w:r>
          </w:p>
        </w:tc>
        <w:tc>
          <w:tcPr>
            <w:tcW w:w="4366" w:type="dxa"/>
            <w:tcBorders>
              <w:top w:val="single" w:sz="5" w:space="0" w:color="4471C4"/>
              <w:left w:val="nil"/>
              <w:bottom w:val="single" w:sz="5" w:space="0" w:color="4471C4"/>
              <w:right w:val="nil"/>
            </w:tcBorders>
          </w:tcPr>
          <w:p w14:paraId="3EEACB0C"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radar_received_signal_power_copolar_v</w:t>
            </w:r>
            <w:proofErr w:type="spellEnd"/>
          </w:p>
        </w:tc>
        <w:tc>
          <w:tcPr>
            <w:tcW w:w="3266" w:type="dxa"/>
            <w:tcBorders>
              <w:top w:val="single" w:sz="5" w:space="0" w:color="4471C4"/>
              <w:left w:val="nil"/>
              <w:bottom w:val="single" w:sz="5" w:space="0" w:color="4471C4"/>
              <w:right w:val="single" w:sz="5" w:space="0" w:color="4471C4"/>
            </w:tcBorders>
          </w:tcPr>
          <w:p w14:paraId="507C6BB7" w14:textId="77777777" w:rsidR="00AB58C1" w:rsidRDefault="00AB58C1" w:rsidP="00AB58C1">
            <w:pPr>
              <w:pStyle w:val="TableParagraph"/>
              <w:spacing w:line="267" w:lineRule="exact"/>
              <w:ind w:left="107"/>
              <w:rPr>
                <w:rFonts w:ascii="Calibri" w:eastAsia="Calibri" w:hAnsi="Calibri" w:cs="Calibri"/>
              </w:rPr>
            </w:pPr>
            <w:r>
              <w:rPr>
                <w:rFonts w:ascii="Calibri"/>
              </w:rPr>
              <w:t>Log</w:t>
            </w:r>
            <w:r>
              <w:rPr>
                <w:rFonts w:ascii="Calibri"/>
                <w:spacing w:val="-1"/>
              </w:rPr>
              <w:t xml:space="preserve"> power</w:t>
            </w:r>
            <w:r>
              <w:rPr>
                <w:rFonts w:ascii="Calibri"/>
              </w:rPr>
              <w:t xml:space="preserve"> </w:t>
            </w:r>
            <w:r>
              <w:rPr>
                <w:rFonts w:ascii="Calibri"/>
                <w:spacing w:val="-1"/>
              </w:rPr>
              <w:t>co-polar</w:t>
            </w:r>
            <w:r>
              <w:rPr>
                <w:rFonts w:ascii="Calibri"/>
                <w:spacing w:val="-4"/>
              </w:rPr>
              <w:t xml:space="preserve"> </w:t>
            </w:r>
            <w:r>
              <w:rPr>
                <w:rFonts w:ascii="Calibri"/>
              </w:rPr>
              <w:t>V</w:t>
            </w:r>
          </w:p>
        </w:tc>
      </w:tr>
      <w:tr w:rsidR="00AB58C1" w14:paraId="25BEA7AA"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5831A567"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16.18</w:t>
            </w:r>
          </w:p>
        </w:tc>
        <w:tc>
          <w:tcPr>
            <w:tcW w:w="999" w:type="dxa"/>
            <w:tcBorders>
              <w:top w:val="single" w:sz="5" w:space="0" w:color="4471C4"/>
              <w:left w:val="nil"/>
              <w:bottom w:val="single" w:sz="5" w:space="0" w:color="4471C4"/>
              <w:right w:val="nil"/>
            </w:tcBorders>
          </w:tcPr>
          <w:p w14:paraId="03A34F3E"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DBMVX</w:t>
            </w:r>
          </w:p>
        </w:tc>
        <w:tc>
          <w:tcPr>
            <w:tcW w:w="4366" w:type="dxa"/>
            <w:tcBorders>
              <w:top w:val="single" w:sz="5" w:space="0" w:color="4471C4"/>
              <w:left w:val="nil"/>
              <w:bottom w:val="single" w:sz="5" w:space="0" w:color="4471C4"/>
              <w:right w:val="nil"/>
            </w:tcBorders>
          </w:tcPr>
          <w:p w14:paraId="2B23A370"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radar_received_signal_power_crosspolar_v</w:t>
            </w:r>
            <w:proofErr w:type="spellEnd"/>
          </w:p>
        </w:tc>
        <w:tc>
          <w:tcPr>
            <w:tcW w:w="3266" w:type="dxa"/>
            <w:tcBorders>
              <w:top w:val="single" w:sz="5" w:space="0" w:color="4471C4"/>
              <w:left w:val="nil"/>
              <w:bottom w:val="single" w:sz="5" w:space="0" w:color="4471C4"/>
              <w:right w:val="single" w:sz="5" w:space="0" w:color="4471C4"/>
            </w:tcBorders>
          </w:tcPr>
          <w:p w14:paraId="1141D615" w14:textId="77777777" w:rsidR="00AB58C1" w:rsidRDefault="00AB58C1" w:rsidP="00AB58C1">
            <w:pPr>
              <w:pStyle w:val="TableParagraph"/>
              <w:spacing w:line="267" w:lineRule="exact"/>
              <w:ind w:left="107"/>
              <w:rPr>
                <w:rFonts w:ascii="Calibri" w:eastAsia="Calibri" w:hAnsi="Calibri" w:cs="Calibri"/>
              </w:rPr>
            </w:pPr>
            <w:r>
              <w:rPr>
                <w:rFonts w:ascii="Calibri"/>
              </w:rPr>
              <w:t>Log</w:t>
            </w:r>
            <w:r>
              <w:rPr>
                <w:rFonts w:ascii="Calibri"/>
                <w:spacing w:val="-1"/>
              </w:rPr>
              <w:t xml:space="preserve"> power</w:t>
            </w:r>
            <w:r>
              <w:rPr>
                <w:rFonts w:ascii="Calibri"/>
              </w:rPr>
              <w:t xml:space="preserve"> </w:t>
            </w:r>
            <w:r>
              <w:rPr>
                <w:rFonts w:ascii="Calibri"/>
                <w:spacing w:val="-1"/>
              </w:rPr>
              <w:t xml:space="preserve">cross-polar </w:t>
            </w:r>
            <w:r>
              <w:rPr>
                <w:rFonts w:ascii="Calibri"/>
              </w:rPr>
              <w:t>V</w:t>
            </w:r>
          </w:p>
        </w:tc>
      </w:tr>
      <w:tr w:rsidR="00AB58C1" w14:paraId="55676F53" w14:textId="77777777" w:rsidTr="00AB58C1">
        <w:trPr>
          <w:trHeight w:hRule="exact" w:val="360"/>
        </w:trPr>
        <w:tc>
          <w:tcPr>
            <w:tcW w:w="721" w:type="dxa"/>
            <w:tcBorders>
              <w:top w:val="single" w:sz="5" w:space="0" w:color="4471C4"/>
              <w:left w:val="single" w:sz="5" w:space="0" w:color="4471C4"/>
              <w:bottom w:val="single" w:sz="5" w:space="0" w:color="4471C4"/>
              <w:right w:val="nil"/>
            </w:tcBorders>
          </w:tcPr>
          <w:p w14:paraId="1E32FBE7"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16.19</w:t>
            </w:r>
          </w:p>
        </w:tc>
        <w:tc>
          <w:tcPr>
            <w:tcW w:w="999" w:type="dxa"/>
            <w:tcBorders>
              <w:top w:val="single" w:sz="5" w:space="0" w:color="4471C4"/>
              <w:left w:val="nil"/>
              <w:bottom w:val="single" w:sz="5" w:space="0" w:color="4471C4"/>
              <w:right w:val="nil"/>
            </w:tcBorders>
          </w:tcPr>
          <w:p w14:paraId="24F689E9"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SNR</w:t>
            </w:r>
          </w:p>
        </w:tc>
        <w:tc>
          <w:tcPr>
            <w:tcW w:w="4366" w:type="dxa"/>
            <w:tcBorders>
              <w:top w:val="single" w:sz="5" w:space="0" w:color="4471C4"/>
              <w:left w:val="nil"/>
              <w:bottom w:val="single" w:sz="5" w:space="0" w:color="4471C4"/>
              <w:right w:val="nil"/>
            </w:tcBorders>
          </w:tcPr>
          <w:p w14:paraId="211583F1"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radar_signal_to_noise_ratio</w:t>
            </w:r>
            <w:proofErr w:type="spellEnd"/>
          </w:p>
        </w:tc>
        <w:tc>
          <w:tcPr>
            <w:tcW w:w="3266" w:type="dxa"/>
            <w:tcBorders>
              <w:top w:val="single" w:sz="5" w:space="0" w:color="4471C4"/>
              <w:left w:val="nil"/>
              <w:bottom w:val="single" w:sz="5" w:space="0" w:color="4471C4"/>
              <w:right w:val="single" w:sz="5" w:space="0" w:color="4471C4"/>
            </w:tcBorders>
          </w:tcPr>
          <w:p w14:paraId="5173754A"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Signal-to-noise</w:t>
            </w:r>
            <w:r>
              <w:rPr>
                <w:rFonts w:ascii="Calibri"/>
                <w:spacing w:val="-3"/>
              </w:rPr>
              <w:t xml:space="preserve"> </w:t>
            </w:r>
            <w:r>
              <w:rPr>
                <w:rFonts w:ascii="Calibri"/>
                <w:spacing w:val="-1"/>
              </w:rPr>
              <w:t>ratio</w:t>
            </w:r>
          </w:p>
        </w:tc>
      </w:tr>
      <w:tr w:rsidR="00AB58C1" w14:paraId="0BE30608"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7C269C04"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16.20</w:t>
            </w:r>
          </w:p>
        </w:tc>
        <w:tc>
          <w:tcPr>
            <w:tcW w:w="999" w:type="dxa"/>
            <w:tcBorders>
              <w:top w:val="single" w:sz="5" w:space="0" w:color="4471C4"/>
              <w:left w:val="nil"/>
              <w:bottom w:val="single" w:sz="5" w:space="0" w:color="4471C4"/>
              <w:right w:val="nil"/>
            </w:tcBorders>
          </w:tcPr>
          <w:p w14:paraId="703C2FA0"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SNRHC</w:t>
            </w:r>
          </w:p>
        </w:tc>
        <w:tc>
          <w:tcPr>
            <w:tcW w:w="4366" w:type="dxa"/>
            <w:tcBorders>
              <w:top w:val="single" w:sz="5" w:space="0" w:color="4471C4"/>
              <w:left w:val="nil"/>
              <w:bottom w:val="single" w:sz="5" w:space="0" w:color="4471C4"/>
              <w:right w:val="nil"/>
            </w:tcBorders>
          </w:tcPr>
          <w:p w14:paraId="4FFBF5CD"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radar_signal_to_noise_ratio_copolar_h</w:t>
            </w:r>
            <w:proofErr w:type="spellEnd"/>
          </w:p>
        </w:tc>
        <w:tc>
          <w:tcPr>
            <w:tcW w:w="3266" w:type="dxa"/>
            <w:tcBorders>
              <w:top w:val="single" w:sz="5" w:space="0" w:color="4471C4"/>
              <w:left w:val="nil"/>
              <w:bottom w:val="single" w:sz="5" w:space="0" w:color="4471C4"/>
              <w:right w:val="single" w:sz="5" w:space="0" w:color="4471C4"/>
            </w:tcBorders>
          </w:tcPr>
          <w:p w14:paraId="101189E0"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Signal-to-noise</w:t>
            </w:r>
            <w:r>
              <w:rPr>
                <w:rFonts w:ascii="Calibri"/>
                <w:spacing w:val="-3"/>
              </w:rPr>
              <w:t xml:space="preserve"> </w:t>
            </w:r>
            <w:r>
              <w:rPr>
                <w:rFonts w:ascii="Calibri"/>
                <w:spacing w:val="-1"/>
              </w:rPr>
              <w:t>ratio</w:t>
            </w:r>
            <w:r>
              <w:rPr>
                <w:rFonts w:ascii="Calibri"/>
                <w:spacing w:val="1"/>
              </w:rPr>
              <w:t xml:space="preserve"> </w:t>
            </w:r>
            <w:r>
              <w:rPr>
                <w:rFonts w:ascii="Calibri"/>
                <w:spacing w:val="-1"/>
              </w:rPr>
              <w:t>co-polar</w:t>
            </w:r>
            <w:r>
              <w:rPr>
                <w:rFonts w:ascii="Calibri"/>
              </w:rPr>
              <w:t xml:space="preserve"> H</w:t>
            </w:r>
          </w:p>
        </w:tc>
      </w:tr>
      <w:tr w:rsidR="00AB58C1" w14:paraId="3997B778"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1F6B2877"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16.21</w:t>
            </w:r>
          </w:p>
        </w:tc>
        <w:tc>
          <w:tcPr>
            <w:tcW w:w="999" w:type="dxa"/>
            <w:tcBorders>
              <w:top w:val="single" w:sz="5" w:space="0" w:color="4471C4"/>
              <w:left w:val="nil"/>
              <w:bottom w:val="single" w:sz="5" w:space="0" w:color="4471C4"/>
              <w:right w:val="nil"/>
            </w:tcBorders>
          </w:tcPr>
          <w:p w14:paraId="6CFC229D"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SNRHX</w:t>
            </w:r>
          </w:p>
        </w:tc>
        <w:tc>
          <w:tcPr>
            <w:tcW w:w="4366" w:type="dxa"/>
            <w:tcBorders>
              <w:top w:val="single" w:sz="5" w:space="0" w:color="4471C4"/>
              <w:left w:val="nil"/>
              <w:bottom w:val="single" w:sz="5" w:space="0" w:color="4471C4"/>
              <w:right w:val="nil"/>
            </w:tcBorders>
          </w:tcPr>
          <w:p w14:paraId="1FC8C285"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radar_signal_to_noise_ratio_crosspolar_h</w:t>
            </w:r>
            <w:proofErr w:type="spellEnd"/>
          </w:p>
        </w:tc>
        <w:tc>
          <w:tcPr>
            <w:tcW w:w="3266" w:type="dxa"/>
            <w:tcBorders>
              <w:top w:val="single" w:sz="5" w:space="0" w:color="4471C4"/>
              <w:left w:val="nil"/>
              <w:bottom w:val="single" w:sz="5" w:space="0" w:color="4471C4"/>
              <w:right w:val="single" w:sz="5" w:space="0" w:color="4471C4"/>
            </w:tcBorders>
          </w:tcPr>
          <w:p w14:paraId="73DB27ED"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Signal-to-noise</w:t>
            </w:r>
            <w:r>
              <w:rPr>
                <w:rFonts w:ascii="Calibri"/>
                <w:spacing w:val="-3"/>
              </w:rPr>
              <w:t xml:space="preserve"> </w:t>
            </w:r>
            <w:r>
              <w:rPr>
                <w:rFonts w:ascii="Calibri"/>
                <w:spacing w:val="-1"/>
              </w:rPr>
              <w:t>ratio</w:t>
            </w:r>
            <w:r>
              <w:rPr>
                <w:rFonts w:ascii="Calibri"/>
                <w:spacing w:val="1"/>
              </w:rPr>
              <w:t xml:space="preserve"> </w:t>
            </w:r>
            <w:r>
              <w:rPr>
                <w:rFonts w:ascii="Calibri"/>
                <w:spacing w:val="-1"/>
              </w:rPr>
              <w:t xml:space="preserve">cross-polar </w:t>
            </w:r>
            <w:r>
              <w:rPr>
                <w:rFonts w:ascii="Calibri"/>
              </w:rPr>
              <w:t>H</w:t>
            </w:r>
          </w:p>
        </w:tc>
      </w:tr>
      <w:tr w:rsidR="00AB58C1" w14:paraId="1A664818" w14:textId="77777777" w:rsidTr="00AB58C1">
        <w:trPr>
          <w:trHeight w:hRule="exact" w:val="360"/>
        </w:trPr>
        <w:tc>
          <w:tcPr>
            <w:tcW w:w="721" w:type="dxa"/>
            <w:tcBorders>
              <w:top w:val="single" w:sz="5" w:space="0" w:color="4471C4"/>
              <w:left w:val="single" w:sz="5" w:space="0" w:color="4471C4"/>
              <w:bottom w:val="single" w:sz="5" w:space="0" w:color="4471C4"/>
              <w:right w:val="nil"/>
            </w:tcBorders>
          </w:tcPr>
          <w:p w14:paraId="0C66408D" w14:textId="77777777" w:rsidR="00AB58C1" w:rsidRDefault="00AB58C1" w:rsidP="00AB58C1">
            <w:pPr>
              <w:pStyle w:val="TableParagraph"/>
              <w:ind w:left="102"/>
              <w:rPr>
                <w:rFonts w:ascii="Calibri" w:eastAsia="Calibri" w:hAnsi="Calibri" w:cs="Calibri"/>
              </w:rPr>
            </w:pPr>
            <w:r>
              <w:rPr>
                <w:rFonts w:ascii="Calibri"/>
                <w:b/>
                <w:spacing w:val="-1"/>
              </w:rPr>
              <w:t>16.22</w:t>
            </w:r>
          </w:p>
        </w:tc>
        <w:tc>
          <w:tcPr>
            <w:tcW w:w="999" w:type="dxa"/>
            <w:tcBorders>
              <w:top w:val="single" w:sz="5" w:space="0" w:color="4471C4"/>
              <w:left w:val="nil"/>
              <w:bottom w:val="single" w:sz="5" w:space="0" w:color="4471C4"/>
              <w:right w:val="nil"/>
            </w:tcBorders>
          </w:tcPr>
          <w:p w14:paraId="49C71F6A" w14:textId="77777777" w:rsidR="00AB58C1" w:rsidRDefault="00AB58C1" w:rsidP="00AB58C1">
            <w:pPr>
              <w:pStyle w:val="TableParagraph"/>
              <w:ind w:left="107"/>
              <w:rPr>
                <w:rFonts w:ascii="Calibri" w:eastAsia="Calibri" w:hAnsi="Calibri" w:cs="Calibri"/>
              </w:rPr>
            </w:pPr>
            <w:r>
              <w:rPr>
                <w:rFonts w:ascii="Calibri"/>
                <w:spacing w:val="-1"/>
              </w:rPr>
              <w:t>SNRVC</w:t>
            </w:r>
          </w:p>
        </w:tc>
        <w:tc>
          <w:tcPr>
            <w:tcW w:w="4366" w:type="dxa"/>
            <w:tcBorders>
              <w:top w:val="single" w:sz="5" w:space="0" w:color="4471C4"/>
              <w:left w:val="nil"/>
              <w:bottom w:val="single" w:sz="5" w:space="0" w:color="4471C4"/>
              <w:right w:val="nil"/>
            </w:tcBorders>
          </w:tcPr>
          <w:p w14:paraId="770CF634" w14:textId="77777777" w:rsidR="00AB58C1" w:rsidRDefault="00AB58C1" w:rsidP="00AB58C1">
            <w:pPr>
              <w:pStyle w:val="TableParagraph"/>
              <w:spacing w:before="39"/>
              <w:ind w:left="173"/>
              <w:rPr>
                <w:rFonts w:ascii="Calibri" w:eastAsia="Calibri" w:hAnsi="Calibri" w:cs="Calibri"/>
              </w:rPr>
            </w:pPr>
            <w:proofErr w:type="spellStart"/>
            <w:r>
              <w:rPr>
                <w:rFonts w:ascii="Calibri"/>
                <w:spacing w:val="-1"/>
              </w:rPr>
              <w:t>radar_signal_to_noise_ratio_copolar_v</w:t>
            </w:r>
            <w:proofErr w:type="spellEnd"/>
          </w:p>
        </w:tc>
        <w:tc>
          <w:tcPr>
            <w:tcW w:w="3266" w:type="dxa"/>
            <w:tcBorders>
              <w:top w:val="single" w:sz="5" w:space="0" w:color="4471C4"/>
              <w:left w:val="nil"/>
              <w:bottom w:val="single" w:sz="5" w:space="0" w:color="4471C4"/>
              <w:right w:val="single" w:sz="5" w:space="0" w:color="4471C4"/>
            </w:tcBorders>
          </w:tcPr>
          <w:p w14:paraId="474E1AC8" w14:textId="77777777" w:rsidR="00AB58C1" w:rsidRDefault="00AB58C1" w:rsidP="00AB58C1">
            <w:pPr>
              <w:pStyle w:val="TableParagraph"/>
              <w:ind w:left="107"/>
              <w:rPr>
                <w:rFonts w:ascii="Calibri" w:eastAsia="Calibri" w:hAnsi="Calibri" w:cs="Calibri"/>
              </w:rPr>
            </w:pPr>
            <w:r>
              <w:rPr>
                <w:rFonts w:ascii="Calibri"/>
                <w:spacing w:val="-1"/>
              </w:rPr>
              <w:t>Signal-to-noise</w:t>
            </w:r>
            <w:r>
              <w:rPr>
                <w:rFonts w:ascii="Calibri"/>
                <w:spacing w:val="-3"/>
              </w:rPr>
              <w:t xml:space="preserve"> </w:t>
            </w:r>
            <w:r>
              <w:rPr>
                <w:rFonts w:ascii="Calibri"/>
                <w:spacing w:val="-1"/>
              </w:rPr>
              <w:t>ratio</w:t>
            </w:r>
            <w:r>
              <w:rPr>
                <w:rFonts w:ascii="Calibri"/>
                <w:spacing w:val="1"/>
              </w:rPr>
              <w:t xml:space="preserve"> </w:t>
            </w:r>
            <w:r>
              <w:rPr>
                <w:rFonts w:ascii="Calibri"/>
                <w:spacing w:val="-1"/>
              </w:rPr>
              <w:t>co-polar</w:t>
            </w:r>
            <w:r>
              <w:rPr>
                <w:rFonts w:ascii="Calibri"/>
              </w:rPr>
              <w:t xml:space="preserve"> V</w:t>
            </w:r>
          </w:p>
        </w:tc>
      </w:tr>
      <w:tr w:rsidR="00AB58C1" w14:paraId="48D52E16"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60E88799"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16.23</w:t>
            </w:r>
          </w:p>
        </w:tc>
        <w:tc>
          <w:tcPr>
            <w:tcW w:w="999" w:type="dxa"/>
            <w:tcBorders>
              <w:top w:val="single" w:sz="5" w:space="0" w:color="4471C4"/>
              <w:left w:val="nil"/>
              <w:bottom w:val="single" w:sz="5" w:space="0" w:color="4471C4"/>
              <w:right w:val="nil"/>
            </w:tcBorders>
          </w:tcPr>
          <w:p w14:paraId="53A6F257"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SNRVX</w:t>
            </w:r>
          </w:p>
        </w:tc>
        <w:tc>
          <w:tcPr>
            <w:tcW w:w="4366" w:type="dxa"/>
            <w:tcBorders>
              <w:top w:val="single" w:sz="5" w:space="0" w:color="4471C4"/>
              <w:left w:val="nil"/>
              <w:bottom w:val="single" w:sz="5" w:space="0" w:color="4471C4"/>
              <w:right w:val="nil"/>
            </w:tcBorders>
          </w:tcPr>
          <w:p w14:paraId="46ABD3D0"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radar_signal_to_noise_ratio_crosspolar_v</w:t>
            </w:r>
            <w:proofErr w:type="spellEnd"/>
          </w:p>
        </w:tc>
        <w:tc>
          <w:tcPr>
            <w:tcW w:w="3266" w:type="dxa"/>
            <w:tcBorders>
              <w:top w:val="single" w:sz="5" w:space="0" w:color="4471C4"/>
              <w:left w:val="nil"/>
              <w:bottom w:val="single" w:sz="5" w:space="0" w:color="4471C4"/>
              <w:right w:val="single" w:sz="5" w:space="0" w:color="4471C4"/>
            </w:tcBorders>
          </w:tcPr>
          <w:p w14:paraId="48E9B518"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Signal</w:t>
            </w:r>
            <w:r>
              <w:rPr>
                <w:rFonts w:ascii="Calibri"/>
              </w:rPr>
              <w:t xml:space="preserve"> to</w:t>
            </w:r>
            <w:r>
              <w:rPr>
                <w:rFonts w:ascii="Calibri"/>
                <w:spacing w:val="1"/>
              </w:rPr>
              <w:t xml:space="preserve"> </w:t>
            </w:r>
            <w:r>
              <w:rPr>
                <w:rFonts w:ascii="Calibri"/>
                <w:spacing w:val="-1"/>
              </w:rPr>
              <w:t>noise ratio cross</w:t>
            </w:r>
            <w:r>
              <w:rPr>
                <w:rFonts w:ascii="Calibri"/>
              </w:rPr>
              <w:t xml:space="preserve"> </w:t>
            </w:r>
            <w:r>
              <w:rPr>
                <w:rFonts w:ascii="Calibri"/>
                <w:spacing w:val="-1"/>
              </w:rPr>
              <w:t xml:space="preserve">polar </w:t>
            </w:r>
            <w:r>
              <w:rPr>
                <w:rFonts w:ascii="Calibri"/>
              </w:rPr>
              <w:t>V</w:t>
            </w:r>
          </w:p>
        </w:tc>
      </w:tr>
      <w:tr w:rsidR="00AB58C1" w14:paraId="11A2A039" w14:textId="77777777" w:rsidTr="00AB58C1">
        <w:trPr>
          <w:trHeight w:hRule="exact" w:val="361"/>
        </w:trPr>
        <w:tc>
          <w:tcPr>
            <w:tcW w:w="721" w:type="dxa"/>
            <w:tcBorders>
              <w:top w:val="single" w:sz="5" w:space="0" w:color="4471C4"/>
              <w:left w:val="single" w:sz="5" w:space="0" w:color="4471C4"/>
              <w:bottom w:val="single" w:sz="5" w:space="0" w:color="4471C4"/>
              <w:right w:val="nil"/>
            </w:tcBorders>
          </w:tcPr>
          <w:p w14:paraId="3555F010"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16.24</w:t>
            </w:r>
          </w:p>
        </w:tc>
        <w:tc>
          <w:tcPr>
            <w:tcW w:w="999" w:type="dxa"/>
            <w:tcBorders>
              <w:top w:val="single" w:sz="5" w:space="0" w:color="4471C4"/>
              <w:left w:val="nil"/>
              <w:bottom w:val="single" w:sz="5" w:space="0" w:color="4471C4"/>
              <w:right w:val="nil"/>
            </w:tcBorders>
          </w:tcPr>
          <w:p w14:paraId="3CE76922"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NCP</w:t>
            </w:r>
          </w:p>
        </w:tc>
        <w:tc>
          <w:tcPr>
            <w:tcW w:w="4366" w:type="dxa"/>
            <w:tcBorders>
              <w:top w:val="single" w:sz="5" w:space="0" w:color="4471C4"/>
              <w:left w:val="nil"/>
              <w:bottom w:val="single" w:sz="5" w:space="0" w:color="4471C4"/>
              <w:right w:val="nil"/>
            </w:tcBorders>
          </w:tcPr>
          <w:p w14:paraId="14B91698" w14:textId="77777777" w:rsidR="00AB58C1" w:rsidRDefault="00AB58C1" w:rsidP="00AB58C1">
            <w:pPr>
              <w:pStyle w:val="TableParagraph"/>
              <w:spacing w:before="37"/>
              <w:ind w:left="173"/>
              <w:rPr>
                <w:rFonts w:ascii="Calibri" w:eastAsia="Calibri" w:hAnsi="Calibri" w:cs="Calibri"/>
              </w:rPr>
            </w:pPr>
            <w:proofErr w:type="spellStart"/>
            <w:r>
              <w:rPr>
                <w:rFonts w:ascii="Calibri"/>
                <w:spacing w:val="-1"/>
              </w:rPr>
              <w:t>radar_normalized_coherent_power</w:t>
            </w:r>
            <w:proofErr w:type="spellEnd"/>
          </w:p>
        </w:tc>
        <w:tc>
          <w:tcPr>
            <w:tcW w:w="3266" w:type="dxa"/>
            <w:tcBorders>
              <w:top w:val="single" w:sz="5" w:space="0" w:color="4471C4"/>
              <w:left w:val="nil"/>
              <w:bottom w:val="single" w:sz="5" w:space="0" w:color="4471C4"/>
              <w:right w:val="single" w:sz="5" w:space="0" w:color="4471C4"/>
            </w:tcBorders>
          </w:tcPr>
          <w:p w14:paraId="1BA48583"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Normalized</w:t>
            </w:r>
            <w:r>
              <w:rPr>
                <w:rFonts w:ascii="Calibri"/>
                <w:spacing w:val="-3"/>
              </w:rPr>
              <w:t xml:space="preserve"> </w:t>
            </w:r>
            <w:r>
              <w:rPr>
                <w:rFonts w:ascii="Calibri"/>
                <w:spacing w:val="-1"/>
              </w:rPr>
              <w:t>coherent</w:t>
            </w:r>
            <w:r>
              <w:rPr>
                <w:rFonts w:ascii="Calibri"/>
                <w:spacing w:val="-2"/>
              </w:rPr>
              <w:t xml:space="preserve"> </w:t>
            </w:r>
            <w:r>
              <w:rPr>
                <w:rFonts w:ascii="Calibri"/>
                <w:spacing w:val="-1"/>
              </w:rPr>
              <w:t>power</w:t>
            </w:r>
          </w:p>
        </w:tc>
      </w:tr>
      <w:tr w:rsidR="00AB58C1" w14:paraId="4449CC1E" w14:textId="77777777" w:rsidTr="00AB58C1">
        <w:trPr>
          <w:trHeight w:hRule="exact" w:val="358"/>
        </w:trPr>
        <w:tc>
          <w:tcPr>
            <w:tcW w:w="721" w:type="dxa"/>
            <w:tcBorders>
              <w:top w:val="single" w:sz="5" w:space="0" w:color="4471C4"/>
              <w:left w:val="single" w:sz="5" w:space="0" w:color="4471C4"/>
              <w:bottom w:val="single" w:sz="5" w:space="0" w:color="4471C4"/>
              <w:right w:val="nil"/>
            </w:tcBorders>
          </w:tcPr>
          <w:p w14:paraId="26E975F0"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16.25</w:t>
            </w:r>
          </w:p>
        </w:tc>
        <w:tc>
          <w:tcPr>
            <w:tcW w:w="999" w:type="dxa"/>
            <w:tcBorders>
              <w:top w:val="single" w:sz="5" w:space="0" w:color="4471C4"/>
              <w:left w:val="nil"/>
              <w:bottom w:val="single" w:sz="5" w:space="0" w:color="4471C4"/>
              <w:right w:val="nil"/>
            </w:tcBorders>
          </w:tcPr>
          <w:p w14:paraId="655E39BF" w14:textId="77777777" w:rsidR="00AB58C1" w:rsidRDefault="00AB58C1" w:rsidP="00AB58C1">
            <w:pPr>
              <w:pStyle w:val="TableParagraph"/>
              <w:spacing w:line="267" w:lineRule="exact"/>
              <w:ind w:left="107"/>
              <w:rPr>
                <w:rFonts w:ascii="Calibri" w:eastAsia="Calibri" w:hAnsi="Calibri" w:cs="Calibri"/>
              </w:rPr>
            </w:pPr>
            <w:r>
              <w:rPr>
                <w:rFonts w:ascii="Calibri"/>
              </w:rPr>
              <w:t>RR</w:t>
            </w:r>
          </w:p>
        </w:tc>
        <w:tc>
          <w:tcPr>
            <w:tcW w:w="4366" w:type="dxa"/>
            <w:tcBorders>
              <w:top w:val="single" w:sz="5" w:space="0" w:color="4471C4"/>
              <w:left w:val="nil"/>
              <w:bottom w:val="single" w:sz="5" w:space="0" w:color="4471C4"/>
              <w:right w:val="nil"/>
            </w:tcBorders>
          </w:tcPr>
          <w:p w14:paraId="6ADA521D"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radar_estimated_precipitation_rate</w:t>
            </w:r>
            <w:proofErr w:type="spellEnd"/>
          </w:p>
        </w:tc>
        <w:tc>
          <w:tcPr>
            <w:tcW w:w="3266" w:type="dxa"/>
            <w:tcBorders>
              <w:top w:val="single" w:sz="5" w:space="0" w:color="4471C4"/>
              <w:left w:val="nil"/>
              <w:bottom w:val="single" w:sz="5" w:space="0" w:color="4471C4"/>
              <w:right w:val="single" w:sz="5" w:space="0" w:color="4471C4"/>
            </w:tcBorders>
          </w:tcPr>
          <w:p w14:paraId="548D1ACB" w14:textId="77777777" w:rsidR="00AB58C1" w:rsidRDefault="00AB58C1" w:rsidP="00AB58C1">
            <w:pPr>
              <w:pStyle w:val="TableParagraph"/>
              <w:spacing w:line="267" w:lineRule="exact"/>
              <w:ind w:left="107"/>
              <w:rPr>
                <w:rFonts w:ascii="Calibri" w:eastAsia="Calibri" w:hAnsi="Calibri" w:cs="Calibri"/>
              </w:rPr>
            </w:pPr>
            <w:r>
              <w:rPr>
                <w:rFonts w:ascii="Calibri"/>
              </w:rPr>
              <w:t>Rain</w:t>
            </w:r>
            <w:r>
              <w:rPr>
                <w:rFonts w:ascii="Calibri"/>
                <w:spacing w:val="-1"/>
              </w:rPr>
              <w:t xml:space="preserve"> </w:t>
            </w:r>
            <w:r>
              <w:rPr>
                <w:rFonts w:ascii="Calibri"/>
              </w:rPr>
              <w:t>rate</w:t>
            </w:r>
          </w:p>
        </w:tc>
      </w:tr>
      <w:tr w:rsidR="00AB58C1" w14:paraId="13D4AF3D" w14:textId="77777777" w:rsidTr="00AB58C1">
        <w:trPr>
          <w:trHeight w:hRule="exact" w:val="360"/>
        </w:trPr>
        <w:tc>
          <w:tcPr>
            <w:tcW w:w="721" w:type="dxa"/>
            <w:tcBorders>
              <w:top w:val="single" w:sz="5" w:space="0" w:color="4471C4"/>
              <w:left w:val="single" w:sz="5" w:space="0" w:color="4471C4"/>
              <w:bottom w:val="single" w:sz="5" w:space="0" w:color="4471C4"/>
              <w:right w:val="nil"/>
            </w:tcBorders>
          </w:tcPr>
          <w:p w14:paraId="5E2863BA" w14:textId="77777777" w:rsidR="00AB58C1" w:rsidRDefault="00AB58C1" w:rsidP="00AB58C1">
            <w:pPr>
              <w:pStyle w:val="TableParagraph"/>
              <w:spacing w:line="267" w:lineRule="exact"/>
              <w:ind w:left="102"/>
              <w:rPr>
                <w:rFonts w:ascii="Calibri" w:eastAsia="Calibri" w:hAnsi="Calibri" w:cs="Calibri"/>
              </w:rPr>
            </w:pPr>
            <w:r>
              <w:rPr>
                <w:rFonts w:ascii="Calibri"/>
                <w:b/>
                <w:spacing w:val="-1"/>
              </w:rPr>
              <w:t>16.26</w:t>
            </w:r>
          </w:p>
        </w:tc>
        <w:tc>
          <w:tcPr>
            <w:tcW w:w="999" w:type="dxa"/>
            <w:tcBorders>
              <w:top w:val="single" w:sz="5" w:space="0" w:color="4471C4"/>
              <w:left w:val="nil"/>
              <w:bottom w:val="single" w:sz="5" w:space="0" w:color="4471C4"/>
              <w:right w:val="nil"/>
            </w:tcBorders>
          </w:tcPr>
          <w:p w14:paraId="4E86C5B0" w14:textId="77777777" w:rsidR="00AB58C1" w:rsidRDefault="00AB58C1" w:rsidP="00AB58C1">
            <w:pPr>
              <w:pStyle w:val="TableParagraph"/>
              <w:spacing w:line="267" w:lineRule="exact"/>
              <w:ind w:left="107"/>
              <w:rPr>
                <w:rFonts w:ascii="Calibri" w:eastAsia="Calibri" w:hAnsi="Calibri" w:cs="Calibri"/>
              </w:rPr>
            </w:pPr>
            <w:r>
              <w:rPr>
                <w:rFonts w:ascii="Calibri"/>
              </w:rPr>
              <w:t>REC</w:t>
            </w:r>
          </w:p>
        </w:tc>
        <w:tc>
          <w:tcPr>
            <w:tcW w:w="4366" w:type="dxa"/>
            <w:tcBorders>
              <w:top w:val="single" w:sz="5" w:space="0" w:color="4471C4"/>
              <w:left w:val="nil"/>
              <w:bottom w:val="single" w:sz="5" w:space="0" w:color="4471C4"/>
              <w:right w:val="nil"/>
            </w:tcBorders>
          </w:tcPr>
          <w:p w14:paraId="235AD917" w14:textId="77777777" w:rsidR="00AB58C1" w:rsidRDefault="00AB58C1" w:rsidP="00AB58C1">
            <w:pPr>
              <w:pStyle w:val="TableParagraph"/>
              <w:spacing w:before="36"/>
              <w:ind w:left="173"/>
              <w:rPr>
                <w:rFonts w:ascii="Calibri" w:eastAsia="Calibri" w:hAnsi="Calibri" w:cs="Calibri"/>
              </w:rPr>
            </w:pPr>
            <w:proofErr w:type="spellStart"/>
            <w:r>
              <w:rPr>
                <w:rFonts w:ascii="Calibri"/>
                <w:spacing w:val="-1"/>
              </w:rPr>
              <w:t>radar_scatterer_classification</w:t>
            </w:r>
            <w:proofErr w:type="spellEnd"/>
          </w:p>
        </w:tc>
        <w:tc>
          <w:tcPr>
            <w:tcW w:w="3266" w:type="dxa"/>
            <w:tcBorders>
              <w:top w:val="single" w:sz="5" w:space="0" w:color="4471C4"/>
              <w:left w:val="nil"/>
              <w:bottom w:val="single" w:sz="5" w:space="0" w:color="4471C4"/>
              <w:right w:val="single" w:sz="5" w:space="0" w:color="4471C4"/>
            </w:tcBorders>
          </w:tcPr>
          <w:p w14:paraId="6F470D43" w14:textId="77777777" w:rsidR="00AB58C1" w:rsidRDefault="00AB58C1" w:rsidP="00AB58C1">
            <w:pPr>
              <w:pStyle w:val="TableParagraph"/>
              <w:spacing w:line="267" w:lineRule="exact"/>
              <w:ind w:left="107"/>
              <w:rPr>
                <w:rFonts w:ascii="Calibri" w:eastAsia="Calibri" w:hAnsi="Calibri" w:cs="Calibri"/>
              </w:rPr>
            </w:pPr>
            <w:r>
              <w:rPr>
                <w:rFonts w:ascii="Calibri"/>
                <w:spacing w:val="-1"/>
              </w:rPr>
              <w:t>Radar</w:t>
            </w:r>
            <w:r>
              <w:rPr>
                <w:rFonts w:ascii="Calibri"/>
              </w:rPr>
              <w:t xml:space="preserve"> </w:t>
            </w:r>
            <w:r>
              <w:rPr>
                <w:rFonts w:ascii="Calibri"/>
                <w:spacing w:val="-1"/>
              </w:rPr>
              <w:t>echo</w:t>
            </w:r>
            <w:r>
              <w:rPr>
                <w:rFonts w:ascii="Calibri"/>
                <w:spacing w:val="1"/>
              </w:rPr>
              <w:t xml:space="preserve"> </w:t>
            </w:r>
            <w:r>
              <w:rPr>
                <w:rFonts w:ascii="Calibri"/>
                <w:spacing w:val="-1"/>
              </w:rPr>
              <w:t>classification</w:t>
            </w:r>
          </w:p>
        </w:tc>
      </w:tr>
    </w:tbl>
    <w:p w14:paraId="61538037" w14:textId="77777777" w:rsidR="00AB58C1" w:rsidRDefault="00AB58C1" w:rsidP="00AB58C1">
      <w:pPr>
        <w:spacing w:line="267" w:lineRule="exact"/>
        <w:rPr>
          <w:rFonts w:ascii="Calibri" w:eastAsia="Calibri" w:hAnsi="Calibri" w:cs="Calibri"/>
        </w:rPr>
        <w:sectPr w:rsidR="00AB58C1">
          <w:footerReference w:type="default" r:id="rId41"/>
          <w:pgSz w:w="12240" w:h="15840"/>
          <w:pgMar w:top="1360" w:right="1320" w:bottom="1180" w:left="1340" w:header="0" w:footer="992" w:gutter="0"/>
          <w:cols w:space="720"/>
        </w:sectPr>
      </w:pPr>
    </w:p>
    <w:p w14:paraId="5B6A9BA4" w14:textId="280ECF02" w:rsidR="00AB58C1" w:rsidRDefault="00AB58C1" w:rsidP="00AB58C1">
      <w:pPr>
        <w:pStyle w:val="Heading3"/>
      </w:pPr>
      <w:bookmarkStart w:id="69" w:name="_bookmark18"/>
      <w:bookmarkEnd w:id="69"/>
      <w:r>
        <w:lastRenderedPageBreak/>
        <w:t>3.4 Encoding</w:t>
      </w:r>
      <w:r>
        <w:rPr>
          <w:spacing w:val="-7"/>
        </w:rPr>
        <w:t xml:space="preserve"> </w:t>
      </w:r>
      <w:r>
        <w:t>of</w:t>
      </w:r>
      <w:r>
        <w:rPr>
          <w:spacing w:val="-7"/>
        </w:rPr>
        <w:t xml:space="preserve"> </w:t>
      </w:r>
      <w:r>
        <w:t>Radar</w:t>
      </w:r>
      <w:r>
        <w:rPr>
          <w:spacing w:val="-9"/>
        </w:rPr>
        <w:t xml:space="preserve"> </w:t>
      </w:r>
      <w:r>
        <w:t>Quantity</w:t>
      </w:r>
      <w:r>
        <w:rPr>
          <w:spacing w:val="-5"/>
        </w:rPr>
        <w:t xml:space="preserve"> </w:t>
      </w:r>
      <w:r>
        <w:t>Values</w:t>
      </w:r>
    </w:p>
    <w:p w14:paraId="23E1BE5E" w14:textId="77777777" w:rsidR="00AB58C1" w:rsidRDefault="00AB58C1" w:rsidP="00AB58C1">
      <w:pPr>
        <w:pStyle w:val="BodyText1"/>
        <w:spacing w:before="23" w:line="257" w:lineRule="auto"/>
        <w:ind w:right="230"/>
      </w:pPr>
      <w:proofErr w:type="spellStart"/>
      <w:r>
        <w:rPr>
          <w:spacing w:val="-1"/>
        </w:rPr>
        <w:t>CfRadial</w:t>
      </w:r>
      <w:proofErr w:type="spellEnd"/>
      <w:r>
        <w:rPr>
          <w:spacing w:val="-1"/>
        </w:rPr>
        <w:t xml:space="preserve"> </w:t>
      </w:r>
      <w:r>
        <w:t>2</w:t>
      </w:r>
      <w:r>
        <w:rPr>
          <w:spacing w:val="-1"/>
        </w:rPr>
        <w:t xml:space="preserve"> </w:t>
      </w:r>
      <w:r>
        <w:t>can</w:t>
      </w:r>
      <w:r>
        <w:rPr>
          <w:spacing w:val="-1"/>
        </w:rPr>
        <w:t xml:space="preserve"> store</w:t>
      </w:r>
      <w:r>
        <w:rPr>
          <w:spacing w:val="-2"/>
        </w:rPr>
        <w:t xml:space="preserve"> </w:t>
      </w:r>
      <w:r>
        <w:rPr>
          <w:spacing w:val="-1"/>
        </w:rPr>
        <w:t>radar</w:t>
      </w:r>
      <w:r>
        <w:rPr>
          <w:spacing w:val="-2"/>
        </w:rPr>
        <w:t xml:space="preserve"> </w:t>
      </w:r>
      <w:r>
        <w:rPr>
          <w:spacing w:val="-1"/>
        </w:rPr>
        <w:t>quantities</w:t>
      </w:r>
      <w:r>
        <w:rPr>
          <w:spacing w:val="1"/>
        </w:rPr>
        <w:t xml:space="preserve"> </w:t>
      </w:r>
      <w:r>
        <w:t>at</w:t>
      </w:r>
      <w:r>
        <w:rPr>
          <w:spacing w:val="-2"/>
        </w:rPr>
        <w:t xml:space="preserve"> </w:t>
      </w:r>
      <w:r>
        <w:t xml:space="preserve">a </w:t>
      </w:r>
      <w:r>
        <w:rPr>
          <w:spacing w:val="-1"/>
        </w:rPr>
        <w:t>range</w:t>
      </w:r>
      <w:r>
        <w:rPr>
          <w:spacing w:val="-2"/>
        </w:rPr>
        <w:t xml:space="preserve"> </w:t>
      </w:r>
      <w:r>
        <w:t xml:space="preserve">of </w:t>
      </w:r>
      <w:r>
        <w:rPr>
          <w:spacing w:val="-1"/>
        </w:rPr>
        <w:t>bit</w:t>
      </w:r>
      <w:r>
        <w:rPr>
          <w:spacing w:val="-4"/>
        </w:rPr>
        <w:t xml:space="preserve"> </w:t>
      </w:r>
      <w:r>
        <w:rPr>
          <w:spacing w:val="-1"/>
        </w:rPr>
        <w:t>depths</w:t>
      </w:r>
      <w:r>
        <w:rPr>
          <w:spacing w:val="1"/>
        </w:rPr>
        <w:t xml:space="preserve"> </w:t>
      </w:r>
      <w:r>
        <w:rPr>
          <w:spacing w:val="-1"/>
        </w:rPr>
        <w:t xml:space="preserve">using </w:t>
      </w:r>
      <w:r>
        <w:t xml:space="preserve">a </w:t>
      </w:r>
      <w:r>
        <w:rPr>
          <w:spacing w:val="-1"/>
        </w:rPr>
        <w:t>linear</w:t>
      </w:r>
      <w:r>
        <w:rPr>
          <w:spacing w:val="-2"/>
        </w:rPr>
        <w:t xml:space="preserve"> </w:t>
      </w:r>
      <w:r>
        <w:rPr>
          <w:spacing w:val="-1"/>
        </w:rPr>
        <w:t>offset</w:t>
      </w:r>
      <w:r>
        <w:rPr>
          <w:spacing w:val="-2"/>
        </w:rPr>
        <w:t xml:space="preserve"> </w:t>
      </w:r>
      <w:r>
        <w:t>and</w:t>
      </w:r>
      <w:r>
        <w:rPr>
          <w:spacing w:val="-2"/>
        </w:rPr>
        <w:t xml:space="preserve"> </w:t>
      </w:r>
      <w:r>
        <w:rPr>
          <w:spacing w:val="-1"/>
        </w:rPr>
        <w:t>gain encoding</w:t>
      </w:r>
      <w:r>
        <w:rPr>
          <w:spacing w:val="77"/>
        </w:rPr>
        <w:t xml:space="preserve"> </w:t>
      </w:r>
      <w:r>
        <w:rPr>
          <w:spacing w:val="-1"/>
        </w:rPr>
        <w:t>scheme.</w:t>
      </w:r>
      <w:r>
        <w:t xml:space="preserve"> </w:t>
      </w:r>
      <w:r>
        <w:rPr>
          <w:spacing w:val="1"/>
        </w:rPr>
        <w:t xml:space="preserve"> </w:t>
      </w:r>
      <w:r>
        <w:rPr>
          <w:spacing w:val="-1"/>
        </w:rPr>
        <w:t>This</w:t>
      </w:r>
      <w:r>
        <w:rPr>
          <w:spacing w:val="-3"/>
        </w:rPr>
        <w:t xml:space="preserve"> </w:t>
      </w:r>
      <w:r>
        <w:rPr>
          <w:spacing w:val="-1"/>
        </w:rPr>
        <w:t>type</w:t>
      </w:r>
      <w:r>
        <w:rPr>
          <w:spacing w:val="-2"/>
        </w:rPr>
        <w:t xml:space="preserve"> </w:t>
      </w:r>
      <w:r>
        <w:t xml:space="preserve">of </w:t>
      </w:r>
      <w:r>
        <w:rPr>
          <w:spacing w:val="-2"/>
        </w:rPr>
        <w:t>encoding</w:t>
      </w:r>
      <w:r>
        <w:rPr>
          <w:spacing w:val="-1"/>
        </w:rPr>
        <w:t xml:space="preserve"> </w:t>
      </w:r>
      <w:r>
        <w:t xml:space="preserve">is </w:t>
      </w:r>
      <w:r>
        <w:rPr>
          <w:spacing w:val="-1"/>
        </w:rPr>
        <w:t>common</w:t>
      </w:r>
      <w:r>
        <w:rPr>
          <w:spacing w:val="-3"/>
        </w:rPr>
        <w:t xml:space="preserve"> </w:t>
      </w:r>
      <w:r>
        <w:t>within</w:t>
      </w:r>
      <w:r>
        <w:rPr>
          <w:spacing w:val="-2"/>
        </w:rPr>
        <w:t xml:space="preserve"> </w:t>
      </w:r>
      <w:r>
        <w:rPr>
          <w:spacing w:val="-1"/>
        </w:rPr>
        <w:t>the</w:t>
      </w:r>
      <w:r>
        <w:rPr>
          <w:spacing w:val="-4"/>
        </w:rPr>
        <w:t xml:space="preserve"> </w:t>
      </w:r>
      <w:r>
        <w:rPr>
          <w:spacing w:val="-1"/>
        </w:rPr>
        <w:t>native</w:t>
      </w:r>
      <w:r>
        <w:t xml:space="preserve"> </w:t>
      </w:r>
      <w:r>
        <w:rPr>
          <w:spacing w:val="-1"/>
        </w:rPr>
        <w:t>formats</w:t>
      </w:r>
      <w:r>
        <w:rPr>
          <w:spacing w:val="-2"/>
        </w:rPr>
        <w:t xml:space="preserve"> </w:t>
      </w:r>
      <w:r>
        <w:rPr>
          <w:spacing w:val="-1"/>
        </w:rPr>
        <w:t>used</w:t>
      </w:r>
      <w:r>
        <w:t xml:space="preserve"> </w:t>
      </w:r>
      <w:r>
        <w:rPr>
          <w:spacing w:val="-2"/>
        </w:rPr>
        <w:t>by</w:t>
      </w:r>
      <w:r>
        <w:t xml:space="preserve"> </w:t>
      </w:r>
      <w:r>
        <w:rPr>
          <w:spacing w:val="-1"/>
        </w:rPr>
        <w:t>weather</w:t>
      </w:r>
      <w:r>
        <w:t xml:space="preserve"> radars,</w:t>
      </w:r>
      <w:r>
        <w:rPr>
          <w:spacing w:val="-3"/>
        </w:rPr>
        <w:t xml:space="preserve"> </w:t>
      </w:r>
      <w:r>
        <w:t>with</w:t>
      </w:r>
      <w:r>
        <w:rPr>
          <w:spacing w:val="57"/>
        </w:rPr>
        <w:t xml:space="preserve"> </w:t>
      </w:r>
      <w:r>
        <w:rPr>
          <w:spacing w:val="-1"/>
        </w:rPr>
        <w:t>quantities</w:t>
      </w:r>
      <w:r>
        <w:rPr>
          <w:spacing w:val="1"/>
        </w:rPr>
        <w:t xml:space="preserve"> </w:t>
      </w:r>
      <w:r>
        <w:rPr>
          <w:spacing w:val="-1"/>
        </w:rPr>
        <w:t>typically</w:t>
      </w:r>
      <w:r>
        <w:rPr>
          <w:spacing w:val="-2"/>
        </w:rPr>
        <w:t xml:space="preserve"> </w:t>
      </w:r>
      <w:r>
        <w:rPr>
          <w:spacing w:val="-1"/>
        </w:rPr>
        <w:t>being stored</w:t>
      </w:r>
      <w:r>
        <w:t xml:space="preserve"> as</w:t>
      </w:r>
      <w:r>
        <w:rPr>
          <w:spacing w:val="-3"/>
        </w:rPr>
        <w:t xml:space="preserve"> </w:t>
      </w:r>
      <w:r>
        <w:rPr>
          <w:spacing w:val="-1"/>
        </w:rPr>
        <w:t>either</w:t>
      </w:r>
      <w:r>
        <w:rPr>
          <w:spacing w:val="1"/>
        </w:rPr>
        <w:t xml:space="preserve"> </w:t>
      </w:r>
      <w:r>
        <w:rPr>
          <w:spacing w:val="-1"/>
        </w:rPr>
        <w:t>8-bit</w:t>
      </w:r>
      <w:r>
        <w:rPr>
          <w:spacing w:val="-3"/>
        </w:rPr>
        <w:t xml:space="preserve"> </w:t>
      </w:r>
      <w:r>
        <w:t>or</w:t>
      </w:r>
      <w:r>
        <w:rPr>
          <w:spacing w:val="-3"/>
        </w:rPr>
        <w:t xml:space="preserve"> </w:t>
      </w:r>
      <w:r>
        <w:rPr>
          <w:spacing w:val="-1"/>
        </w:rPr>
        <w:t>16-bit</w:t>
      </w:r>
      <w:r>
        <w:t xml:space="preserve"> </w:t>
      </w:r>
      <w:r>
        <w:rPr>
          <w:spacing w:val="-1"/>
        </w:rPr>
        <w:t>integers.</w:t>
      </w:r>
    </w:p>
    <w:p w14:paraId="2650E32F" w14:textId="77777777" w:rsidR="00AB58C1" w:rsidRDefault="00AB58C1" w:rsidP="00AB58C1">
      <w:pPr>
        <w:pStyle w:val="BodyText1"/>
        <w:spacing w:before="165" w:line="257" w:lineRule="auto"/>
        <w:ind w:right="230"/>
      </w:pPr>
      <w:r>
        <w:t>When</w:t>
      </w:r>
      <w:r>
        <w:rPr>
          <w:spacing w:val="-1"/>
        </w:rPr>
        <w:t xml:space="preserve"> converting data</w:t>
      </w:r>
      <w:r>
        <w:t xml:space="preserve"> </w:t>
      </w:r>
      <w:r>
        <w:rPr>
          <w:spacing w:val="-2"/>
        </w:rPr>
        <w:t>from</w:t>
      </w:r>
      <w:r>
        <w:rPr>
          <w:spacing w:val="1"/>
        </w:rPr>
        <w:t xml:space="preserve"> </w:t>
      </w:r>
      <w:r>
        <w:t xml:space="preserve">a </w:t>
      </w:r>
      <w:r>
        <w:rPr>
          <w:spacing w:val="-1"/>
        </w:rPr>
        <w:t>native</w:t>
      </w:r>
      <w:r>
        <w:t xml:space="preserve"> </w:t>
      </w:r>
      <w:r>
        <w:rPr>
          <w:spacing w:val="-1"/>
        </w:rPr>
        <w:t>format</w:t>
      </w:r>
      <w:r>
        <w:t xml:space="preserve"> </w:t>
      </w:r>
      <w:r>
        <w:rPr>
          <w:spacing w:val="-1"/>
        </w:rPr>
        <w:t>produced by</w:t>
      </w:r>
      <w:r>
        <w:rPr>
          <w:spacing w:val="1"/>
        </w:rPr>
        <w:t xml:space="preserve"> </w:t>
      </w:r>
      <w:r>
        <w:t>the</w:t>
      </w:r>
      <w:r>
        <w:rPr>
          <w:spacing w:val="-3"/>
        </w:rPr>
        <w:t xml:space="preserve"> </w:t>
      </w:r>
      <w:r>
        <w:rPr>
          <w:spacing w:val="-1"/>
        </w:rPr>
        <w:t>instrument into</w:t>
      </w:r>
      <w:r>
        <w:rPr>
          <w:spacing w:val="1"/>
        </w:rPr>
        <w:t xml:space="preserve"> </w:t>
      </w:r>
      <w:proofErr w:type="spellStart"/>
      <w:r>
        <w:rPr>
          <w:spacing w:val="-1"/>
        </w:rPr>
        <w:t>CfRadial</w:t>
      </w:r>
      <w:proofErr w:type="spellEnd"/>
      <w:r>
        <w:rPr>
          <w:spacing w:val="-1"/>
        </w:rPr>
        <w:t xml:space="preserve"> </w:t>
      </w:r>
      <w:r>
        <w:t>2</w:t>
      </w:r>
      <w:r>
        <w:rPr>
          <w:spacing w:val="1"/>
        </w:rPr>
        <w:t xml:space="preserve"> </w:t>
      </w:r>
      <w:r>
        <w:t>it</w:t>
      </w:r>
      <w:r>
        <w:rPr>
          <w:spacing w:val="-2"/>
        </w:rPr>
        <w:t xml:space="preserve"> </w:t>
      </w:r>
      <w:r>
        <w:t>is</w:t>
      </w:r>
      <w:r>
        <w:rPr>
          <w:spacing w:val="43"/>
        </w:rPr>
        <w:t xml:space="preserve"> </w:t>
      </w:r>
      <w:r>
        <w:rPr>
          <w:spacing w:val="-1"/>
        </w:rPr>
        <w:t>recommended</w:t>
      </w:r>
      <w:r>
        <w:rPr>
          <w:spacing w:val="-3"/>
        </w:rPr>
        <w:t xml:space="preserve"> </w:t>
      </w:r>
      <w:r>
        <w:t>to</w:t>
      </w:r>
      <w:r>
        <w:rPr>
          <w:spacing w:val="-1"/>
        </w:rPr>
        <w:t xml:space="preserve"> preserve</w:t>
      </w:r>
      <w:r>
        <w:rPr>
          <w:spacing w:val="-4"/>
        </w:rPr>
        <w:t xml:space="preserve"> </w:t>
      </w:r>
      <w:r>
        <w:t xml:space="preserve">the </w:t>
      </w:r>
      <w:r>
        <w:rPr>
          <w:spacing w:val="-1"/>
        </w:rPr>
        <w:t>existing encoding</w:t>
      </w:r>
      <w:r>
        <w:rPr>
          <w:spacing w:val="1"/>
        </w:rPr>
        <w:t xml:space="preserve"> </w:t>
      </w:r>
      <w:r>
        <w:rPr>
          <w:spacing w:val="-1"/>
        </w:rPr>
        <w:t>scheme</w:t>
      </w:r>
      <w:r>
        <w:t xml:space="preserve"> if</w:t>
      </w:r>
      <w:r>
        <w:rPr>
          <w:spacing w:val="-3"/>
        </w:rPr>
        <w:t xml:space="preserve"> </w:t>
      </w:r>
      <w:r>
        <w:rPr>
          <w:spacing w:val="-1"/>
        </w:rPr>
        <w:t>possible.</w:t>
      </w:r>
      <w:r>
        <w:t xml:space="preserve"> </w:t>
      </w:r>
      <w:r>
        <w:rPr>
          <w:spacing w:val="1"/>
        </w:rPr>
        <w:t xml:space="preserve"> </w:t>
      </w:r>
      <w:r>
        <w:rPr>
          <w:spacing w:val="-1"/>
        </w:rPr>
        <w:t>This</w:t>
      </w:r>
      <w:r>
        <w:rPr>
          <w:spacing w:val="-3"/>
        </w:rPr>
        <w:t xml:space="preserve"> </w:t>
      </w:r>
      <w:r>
        <w:rPr>
          <w:spacing w:val="-1"/>
        </w:rPr>
        <w:t>ensures</w:t>
      </w:r>
      <w:r>
        <w:t xml:space="preserve"> </w:t>
      </w:r>
      <w:r>
        <w:rPr>
          <w:spacing w:val="-1"/>
        </w:rPr>
        <w:t>that</w:t>
      </w:r>
      <w:r>
        <w:t xml:space="preserve"> an</w:t>
      </w:r>
      <w:r>
        <w:rPr>
          <w:spacing w:val="-3"/>
        </w:rPr>
        <w:t xml:space="preserve"> </w:t>
      </w:r>
      <w:r>
        <w:rPr>
          <w:spacing w:val="-1"/>
        </w:rPr>
        <w:t>exact</w:t>
      </w:r>
      <w:r>
        <w:rPr>
          <w:spacing w:val="37"/>
        </w:rPr>
        <w:t xml:space="preserve"> </w:t>
      </w:r>
      <w:r>
        <w:rPr>
          <w:spacing w:val="-1"/>
        </w:rPr>
        <w:t>representation</w:t>
      </w:r>
      <w:r>
        <w:rPr>
          <w:spacing w:val="-3"/>
        </w:rPr>
        <w:t xml:space="preserve"> </w:t>
      </w:r>
      <w:r>
        <w:t>of</w:t>
      </w:r>
      <w:r>
        <w:rPr>
          <w:spacing w:val="-2"/>
        </w:rPr>
        <w:t xml:space="preserve"> </w:t>
      </w:r>
      <w:r>
        <w:t>the</w:t>
      </w:r>
      <w:r>
        <w:rPr>
          <w:spacing w:val="-2"/>
        </w:rPr>
        <w:t xml:space="preserve"> </w:t>
      </w:r>
      <w:r>
        <w:rPr>
          <w:spacing w:val="-1"/>
        </w:rPr>
        <w:t>original</w:t>
      </w:r>
      <w:r>
        <w:t xml:space="preserve"> </w:t>
      </w:r>
      <w:r>
        <w:rPr>
          <w:spacing w:val="-1"/>
        </w:rPr>
        <w:t>values</w:t>
      </w:r>
      <w:r>
        <w:t xml:space="preserve"> </w:t>
      </w:r>
      <w:r>
        <w:rPr>
          <w:spacing w:val="-2"/>
        </w:rPr>
        <w:t>is</w:t>
      </w:r>
      <w:r>
        <w:t xml:space="preserve"> </w:t>
      </w:r>
      <w:r>
        <w:rPr>
          <w:spacing w:val="-1"/>
        </w:rPr>
        <w:t>retained.</w:t>
      </w:r>
    </w:p>
    <w:p w14:paraId="08283D0C" w14:textId="77777777" w:rsidR="00AB58C1" w:rsidRDefault="00AB58C1" w:rsidP="00AB58C1">
      <w:pPr>
        <w:pStyle w:val="BodyText1"/>
        <w:spacing w:before="165" w:line="255" w:lineRule="auto"/>
        <w:ind w:right="182"/>
      </w:pPr>
      <w:r>
        <w:rPr>
          <w:spacing w:val="-1"/>
        </w:rPr>
        <w:t>The</w:t>
      </w:r>
      <w:r>
        <w:t xml:space="preserve"> </w:t>
      </w:r>
      <w:r>
        <w:rPr>
          <w:spacing w:val="-1"/>
        </w:rPr>
        <w:t>radar</w:t>
      </w:r>
      <w:r>
        <w:t xml:space="preserve"> </w:t>
      </w:r>
      <w:r>
        <w:rPr>
          <w:spacing w:val="-1"/>
        </w:rPr>
        <w:t>quantities</w:t>
      </w:r>
      <w:r>
        <w:rPr>
          <w:spacing w:val="-2"/>
        </w:rPr>
        <w:t xml:space="preserve"> </w:t>
      </w:r>
      <w:r>
        <w:rPr>
          <w:spacing w:val="-1"/>
        </w:rPr>
        <w:t>PHIDP,</w:t>
      </w:r>
      <w:r>
        <w:t xml:space="preserve"> </w:t>
      </w:r>
      <w:r>
        <w:rPr>
          <w:spacing w:val="-1"/>
        </w:rPr>
        <w:t>PHIHX,</w:t>
      </w:r>
      <w:r>
        <w:rPr>
          <w:spacing w:val="-2"/>
        </w:rPr>
        <w:t xml:space="preserve"> </w:t>
      </w:r>
      <w:r>
        <w:rPr>
          <w:spacing w:val="-1"/>
        </w:rPr>
        <w:t xml:space="preserve">KDP and </w:t>
      </w:r>
      <w:r>
        <w:t xml:space="preserve">RR </w:t>
      </w:r>
      <w:r>
        <w:rPr>
          <w:spacing w:val="-1"/>
        </w:rPr>
        <w:t>should always</w:t>
      </w:r>
      <w:r>
        <w:t xml:space="preserve"> </w:t>
      </w:r>
      <w:r>
        <w:rPr>
          <w:spacing w:val="-1"/>
        </w:rPr>
        <w:t>be</w:t>
      </w:r>
      <w:r>
        <w:rPr>
          <w:spacing w:val="1"/>
        </w:rPr>
        <w:t xml:space="preserve"> </w:t>
      </w:r>
      <w:r>
        <w:rPr>
          <w:spacing w:val="-1"/>
        </w:rPr>
        <w:t>represented</w:t>
      </w:r>
      <w:r>
        <w:rPr>
          <w:spacing w:val="-3"/>
        </w:rPr>
        <w:t xml:space="preserve"> </w:t>
      </w:r>
      <w:r>
        <w:rPr>
          <w:spacing w:val="-1"/>
        </w:rPr>
        <w:t>with</w:t>
      </w:r>
      <w:r>
        <w:rPr>
          <w:spacing w:val="1"/>
        </w:rPr>
        <w:t xml:space="preserve"> </w:t>
      </w:r>
      <w:r>
        <w:t xml:space="preserve">a </w:t>
      </w:r>
      <w:r>
        <w:rPr>
          <w:spacing w:val="-1"/>
        </w:rPr>
        <w:t>depth</w:t>
      </w:r>
      <w:r>
        <w:rPr>
          <w:spacing w:val="-3"/>
        </w:rPr>
        <w:t xml:space="preserve"> </w:t>
      </w:r>
      <w:r>
        <w:t>of at</w:t>
      </w:r>
      <w:r>
        <w:rPr>
          <w:spacing w:val="-2"/>
        </w:rPr>
        <w:t xml:space="preserve"> </w:t>
      </w:r>
      <w:r>
        <w:t>least</w:t>
      </w:r>
      <w:r>
        <w:rPr>
          <w:spacing w:val="-2"/>
        </w:rPr>
        <w:t xml:space="preserve"> </w:t>
      </w:r>
      <w:r>
        <w:rPr>
          <w:spacing w:val="-1"/>
        </w:rPr>
        <w:t>16</w:t>
      </w:r>
      <w:r>
        <w:rPr>
          <w:spacing w:val="67"/>
        </w:rPr>
        <w:t xml:space="preserve"> </w:t>
      </w:r>
      <w:r>
        <w:rPr>
          <w:spacing w:val="-1"/>
        </w:rPr>
        <w:t>bits.</w:t>
      </w:r>
      <w:r>
        <w:t xml:space="preserve">  </w:t>
      </w:r>
      <w:r>
        <w:rPr>
          <w:spacing w:val="-1"/>
        </w:rPr>
        <w:t>This</w:t>
      </w:r>
      <w:r>
        <w:t xml:space="preserve"> is</w:t>
      </w:r>
      <w:r>
        <w:rPr>
          <w:spacing w:val="-3"/>
        </w:rPr>
        <w:t xml:space="preserve"> </w:t>
      </w:r>
      <w:r>
        <w:rPr>
          <w:spacing w:val="-1"/>
        </w:rPr>
        <w:t>due</w:t>
      </w:r>
      <w:r>
        <w:t xml:space="preserve"> </w:t>
      </w:r>
      <w:r>
        <w:rPr>
          <w:spacing w:val="-1"/>
        </w:rPr>
        <w:t>to</w:t>
      </w:r>
      <w:r>
        <w:rPr>
          <w:spacing w:val="1"/>
        </w:rPr>
        <w:t xml:space="preserve"> </w:t>
      </w:r>
      <w:r>
        <w:rPr>
          <w:spacing w:val="-2"/>
        </w:rPr>
        <w:t>the</w:t>
      </w:r>
      <w:r>
        <w:t xml:space="preserve"> </w:t>
      </w:r>
      <w:r>
        <w:rPr>
          <w:spacing w:val="-1"/>
        </w:rPr>
        <w:t>increased need</w:t>
      </w:r>
      <w:r>
        <w:t xml:space="preserve"> </w:t>
      </w:r>
      <w:r>
        <w:rPr>
          <w:spacing w:val="-1"/>
        </w:rPr>
        <w:t>for</w:t>
      </w:r>
      <w:r>
        <w:t xml:space="preserve"> </w:t>
      </w:r>
      <w:r>
        <w:rPr>
          <w:spacing w:val="-1"/>
        </w:rPr>
        <w:t xml:space="preserve">precision </w:t>
      </w:r>
      <w:r>
        <w:t>in</w:t>
      </w:r>
      <w:r>
        <w:rPr>
          <w:spacing w:val="-3"/>
        </w:rPr>
        <w:t xml:space="preserve"> </w:t>
      </w:r>
      <w:r>
        <w:rPr>
          <w:spacing w:val="-1"/>
        </w:rPr>
        <w:t>these</w:t>
      </w:r>
      <w:r>
        <w:rPr>
          <w:spacing w:val="-2"/>
        </w:rPr>
        <w:t xml:space="preserve"> </w:t>
      </w:r>
      <w:r>
        <w:rPr>
          <w:spacing w:val="-1"/>
        </w:rPr>
        <w:t>types.</w:t>
      </w:r>
    </w:p>
    <w:p w14:paraId="0ABAA6F7" w14:textId="6910D588" w:rsidR="00AB58C1" w:rsidRDefault="00AB58C1" w:rsidP="00AB58C1">
      <w:pPr>
        <w:pStyle w:val="Heading3"/>
      </w:pPr>
      <w:bookmarkStart w:id="70" w:name="_bookmark19"/>
      <w:bookmarkEnd w:id="70"/>
      <w:r>
        <w:t>3.5 File</w:t>
      </w:r>
      <w:r>
        <w:rPr>
          <w:spacing w:val="-14"/>
        </w:rPr>
        <w:t xml:space="preserve"> </w:t>
      </w:r>
      <w:r>
        <w:rPr>
          <w:spacing w:val="-1"/>
        </w:rPr>
        <w:t>Naming</w:t>
      </w:r>
      <w:r>
        <w:rPr>
          <w:spacing w:val="-13"/>
        </w:rPr>
        <w:t xml:space="preserve"> </w:t>
      </w:r>
      <w:r>
        <w:t>Convention</w:t>
      </w:r>
    </w:p>
    <w:p w14:paraId="35A40EA6" w14:textId="77777777" w:rsidR="00AB58C1" w:rsidRDefault="00AB58C1" w:rsidP="00AB58C1">
      <w:pPr>
        <w:pStyle w:val="BodyText1"/>
        <w:spacing w:before="20" w:line="258" w:lineRule="auto"/>
        <w:ind w:right="230"/>
      </w:pPr>
      <w:r>
        <w:rPr>
          <w:spacing w:val="-1"/>
        </w:rPr>
        <w:t>To</w:t>
      </w:r>
      <w:r>
        <w:rPr>
          <w:spacing w:val="1"/>
        </w:rPr>
        <w:t xml:space="preserve"> </w:t>
      </w:r>
      <w:r>
        <w:rPr>
          <w:spacing w:val="-1"/>
        </w:rPr>
        <w:t>simplify</w:t>
      </w:r>
      <w:r>
        <w:rPr>
          <w:spacing w:val="-2"/>
        </w:rPr>
        <w:t xml:space="preserve"> </w:t>
      </w:r>
      <w:r>
        <w:rPr>
          <w:spacing w:val="-1"/>
        </w:rPr>
        <w:t xml:space="preserve">handling </w:t>
      </w:r>
      <w:r>
        <w:t xml:space="preserve">of </w:t>
      </w:r>
      <w:r>
        <w:rPr>
          <w:spacing w:val="-1"/>
        </w:rPr>
        <w:t>data</w:t>
      </w:r>
      <w:r>
        <w:t xml:space="preserve"> </w:t>
      </w:r>
      <w:r>
        <w:rPr>
          <w:spacing w:val="-1"/>
        </w:rPr>
        <w:t>from multiple</w:t>
      </w:r>
      <w:r>
        <w:rPr>
          <w:spacing w:val="-2"/>
        </w:rPr>
        <w:t xml:space="preserve"> </w:t>
      </w:r>
      <w:r>
        <w:rPr>
          <w:spacing w:val="-1"/>
        </w:rPr>
        <w:t>sources,</w:t>
      </w:r>
      <w:r>
        <w:rPr>
          <w:spacing w:val="2"/>
        </w:rPr>
        <w:t xml:space="preserve"> </w:t>
      </w:r>
      <w:r>
        <w:t>a</w:t>
      </w:r>
      <w:r>
        <w:rPr>
          <w:spacing w:val="-5"/>
        </w:rPr>
        <w:t xml:space="preserve"> </w:t>
      </w:r>
      <w:r>
        <w:rPr>
          <w:spacing w:val="-1"/>
        </w:rPr>
        <w:t>simple</w:t>
      </w:r>
      <w:r>
        <w:t xml:space="preserve"> </w:t>
      </w:r>
      <w:r>
        <w:rPr>
          <w:spacing w:val="-1"/>
        </w:rPr>
        <w:t>naming convention</w:t>
      </w:r>
      <w:r>
        <w:rPr>
          <w:spacing w:val="-4"/>
        </w:rPr>
        <w:t xml:space="preserve"> </w:t>
      </w:r>
      <w:r>
        <w:rPr>
          <w:spacing w:val="-1"/>
        </w:rPr>
        <w:t>for</w:t>
      </w:r>
      <w:r>
        <w:t xml:space="preserve"> </w:t>
      </w:r>
      <w:r>
        <w:rPr>
          <w:spacing w:val="-1"/>
        </w:rPr>
        <w:t>exchanged</w:t>
      </w:r>
      <w:r>
        <w:rPr>
          <w:spacing w:val="1"/>
        </w:rPr>
        <w:t xml:space="preserve"> </w:t>
      </w:r>
      <w:r>
        <w:rPr>
          <w:spacing w:val="-1"/>
        </w:rPr>
        <w:t>files</w:t>
      </w:r>
      <w:r>
        <w:rPr>
          <w:spacing w:val="-2"/>
        </w:rPr>
        <w:t xml:space="preserve"> </w:t>
      </w:r>
      <w:r>
        <w:t>is</w:t>
      </w:r>
      <w:r>
        <w:rPr>
          <w:spacing w:val="53"/>
        </w:rPr>
        <w:t xml:space="preserve"> </w:t>
      </w:r>
      <w:r>
        <w:rPr>
          <w:spacing w:val="-1"/>
        </w:rPr>
        <w:t>recommended.</w:t>
      </w:r>
      <w:r>
        <w:rPr>
          <w:spacing w:val="46"/>
        </w:rPr>
        <w:t xml:space="preserve"> </w:t>
      </w:r>
      <w:r>
        <w:rPr>
          <w:spacing w:val="-1"/>
        </w:rPr>
        <w:t>This</w:t>
      </w:r>
      <w:r>
        <w:rPr>
          <w:spacing w:val="1"/>
        </w:rPr>
        <w:t xml:space="preserve"> </w:t>
      </w:r>
      <w:r>
        <w:rPr>
          <w:spacing w:val="-1"/>
        </w:rPr>
        <w:t>convention</w:t>
      </w:r>
      <w:r>
        <w:t xml:space="preserve"> </w:t>
      </w:r>
      <w:r>
        <w:rPr>
          <w:spacing w:val="-1"/>
        </w:rPr>
        <w:t>is</w:t>
      </w:r>
      <w:r>
        <w:t xml:space="preserve"> </w:t>
      </w:r>
      <w:r>
        <w:rPr>
          <w:spacing w:val="-1"/>
        </w:rPr>
        <w:t>based</w:t>
      </w:r>
      <w:r>
        <w:t xml:space="preserve"> on</w:t>
      </w:r>
      <w:r>
        <w:rPr>
          <w:spacing w:val="-3"/>
        </w:rPr>
        <w:t xml:space="preserve"> </w:t>
      </w:r>
      <w:r>
        <w:rPr>
          <w:spacing w:val="-1"/>
        </w:rPr>
        <w:t>the WIGOS</w:t>
      </w:r>
      <w:r>
        <w:t xml:space="preserve"> </w:t>
      </w:r>
      <w:r>
        <w:rPr>
          <w:spacing w:val="-1"/>
        </w:rPr>
        <w:t>identifier</w:t>
      </w:r>
      <w:r>
        <w:rPr>
          <w:spacing w:val="-2"/>
        </w:rPr>
        <w:t xml:space="preserve"> </w:t>
      </w:r>
      <w:r>
        <w:t xml:space="preserve">of </w:t>
      </w:r>
      <w:r>
        <w:rPr>
          <w:spacing w:val="-2"/>
        </w:rPr>
        <w:t>the</w:t>
      </w:r>
      <w:r>
        <w:t xml:space="preserve"> </w:t>
      </w:r>
      <w:r>
        <w:rPr>
          <w:spacing w:val="-1"/>
        </w:rPr>
        <w:t>radar</w:t>
      </w:r>
      <w:r>
        <w:t xml:space="preserve"> </w:t>
      </w:r>
      <w:r>
        <w:rPr>
          <w:spacing w:val="-1"/>
        </w:rPr>
        <w:t>instrument,</w:t>
      </w:r>
      <w:r>
        <w:t xml:space="preserve"> a</w:t>
      </w:r>
      <w:r>
        <w:rPr>
          <w:spacing w:val="-2"/>
        </w:rPr>
        <w:t xml:space="preserve"> </w:t>
      </w:r>
      <w:r>
        <w:rPr>
          <w:spacing w:val="-1"/>
        </w:rPr>
        <w:t>timestamp,</w:t>
      </w:r>
      <w:r>
        <w:rPr>
          <w:spacing w:val="85"/>
        </w:rPr>
        <w:t xml:space="preserve"> </w:t>
      </w:r>
      <w:r>
        <w:rPr>
          <w:spacing w:val="-1"/>
        </w:rPr>
        <w:t xml:space="preserve">and </w:t>
      </w:r>
      <w:r>
        <w:t xml:space="preserve">a </w:t>
      </w:r>
      <w:r>
        <w:rPr>
          <w:spacing w:val="-1"/>
        </w:rPr>
        <w:t>user</w:t>
      </w:r>
      <w:r>
        <w:rPr>
          <w:spacing w:val="1"/>
        </w:rPr>
        <w:t xml:space="preserve"> </w:t>
      </w:r>
      <w:r>
        <w:rPr>
          <w:spacing w:val="-1"/>
        </w:rPr>
        <w:t>defined</w:t>
      </w:r>
      <w:r>
        <w:t xml:space="preserve"> </w:t>
      </w:r>
      <w:r>
        <w:rPr>
          <w:spacing w:val="-1"/>
        </w:rPr>
        <w:t>product</w:t>
      </w:r>
      <w:r>
        <w:rPr>
          <w:spacing w:val="-2"/>
        </w:rPr>
        <w:t xml:space="preserve"> </w:t>
      </w:r>
      <w:r>
        <w:rPr>
          <w:spacing w:val="-1"/>
        </w:rPr>
        <w:t>identifier.</w:t>
      </w:r>
      <w:r>
        <w:rPr>
          <w:spacing w:val="47"/>
        </w:rPr>
        <w:t xml:space="preserve"> </w:t>
      </w:r>
      <w:r>
        <w:rPr>
          <w:spacing w:val="-1"/>
        </w:rPr>
        <w:t>The</w:t>
      </w:r>
      <w:r>
        <w:t xml:space="preserve"> </w:t>
      </w:r>
      <w:r>
        <w:rPr>
          <w:spacing w:val="-1"/>
        </w:rPr>
        <w:t>addition</w:t>
      </w:r>
      <w:r>
        <w:rPr>
          <w:spacing w:val="-3"/>
        </w:rPr>
        <w:t xml:space="preserve"> </w:t>
      </w:r>
      <w:r>
        <w:t>of</w:t>
      </w:r>
      <w:r>
        <w:rPr>
          <w:spacing w:val="-2"/>
        </w:rPr>
        <w:t xml:space="preserve"> </w:t>
      </w:r>
      <w:r>
        <w:t xml:space="preserve">a </w:t>
      </w:r>
      <w:r>
        <w:rPr>
          <w:spacing w:val="-1"/>
        </w:rPr>
        <w:t>user</w:t>
      </w:r>
      <w:r>
        <w:t xml:space="preserve"> </w:t>
      </w:r>
      <w:r>
        <w:rPr>
          <w:spacing w:val="-1"/>
        </w:rPr>
        <w:t>defined</w:t>
      </w:r>
      <w:r>
        <w:rPr>
          <w:spacing w:val="-3"/>
        </w:rPr>
        <w:t xml:space="preserve"> </w:t>
      </w:r>
      <w:r>
        <w:rPr>
          <w:spacing w:val="-1"/>
        </w:rPr>
        <w:t>product identifier</w:t>
      </w:r>
      <w:r>
        <w:t xml:space="preserve"> </w:t>
      </w:r>
      <w:r>
        <w:rPr>
          <w:spacing w:val="-1"/>
        </w:rPr>
        <w:t>allows</w:t>
      </w:r>
      <w:r>
        <w:rPr>
          <w:spacing w:val="1"/>
        </w:rPr>
        <w:t xml:space="preserve"> </w:t>
      </w:r>
      <w:r>
        <w:rPr>
          <w:spacing w:val="-1"/>
        </w:rPr>
        <w:t>for</w:t>
      </w:r>
      <w:r>
        <w:rPr>
          <w:spacing w:val="-2"/>
        </w:rPr>
        <w:t xml:space="preserve"> </w:t>
      </w:r>
      <w:r>
        <w:t>the</w:t>
      </w:r>
      <w:r>
        <w:rPr>
          <w:spacing w:val="77"/>
        </w:rPr>
        <w:t xml:space="preserve"> </w:t>
      </w:r>
      <w:r>
        <w:rPr>
          <w:spacing w:val="-1"/>
        </w:rPr>
        <w:t>output</w:t>
      </w:r>
      <w:r>
        <w:rPr>
          <w:spacing w:val="-2"/>
        </w:rPr>
        <w:t xml:space="preserve"> </w:t>
      </w:r>
      <w:r>
        <w:t>of</w:t>
      </w:r>
      <w:r>
        <w:rPr>
          <w:spacing w:val="-2"/>
        </w:rPr>
        <w:t xml:space="preserve"> </w:t>
      </w:r>
      <w:r>
        <w:rPr>
          <w:spacing w:val="-1"/>
        </w:rPr>
        <w:t>multiple</w:t>
      </w:r>
      <w:r>
        <w:t xml:space="preserve"> </w:t>
      </w:r>
      <w:r>
        <w:rPr>
          <w:spacing w:val="-1"/>
        </w:rPr>
        <w:t>files</w:t>
      </w:r>
      <w:r>
        <w:t xml:space="preserve"> </w:t>
      </w:r>
      <w:r>
        <w:rPr>
          <w:spacing w:val="-2"/>
        </w:rPr>
        <w:t>from</w:t>
      </w:r>
      <w:r>
        <w:rPr>
          <w:spacing w:val="1"/>
        </w:rPr>
        <w:t xml:space="preserve"> </w:t>
      </w:r>
      <w:r>
        <w:t>a</w:t>
      </w:r>
      <w:r>
        <w:rPr>
          <w:spacing w:val="-2"/>
        </w:rPr>
        <w:t xml:space="preserve"> </w:t>
      </w:r>
      <w:r>
        <w:rPr>
          <w:spacing w:val="-1"/>
        </w:rPr>
        <w:t>single</w:t>
      </w:r>
      <w:r>
        <w:t xml:space="preserve"> </w:t>
      </w:r>
      <w:r>
        <w:rPr>
          <w:spacing w:val="-1"/>
        </w:rPr>
        <w:t>radar</w:t>
      </w:r>
      <w:r>
        <w:t xml:space="preserve"> </w:t>
      </w:r>
      <w:r>
        <w:rPr>
          <w:spacing w:val="-2"/>
        </w:rPr>
        <w:t>at</w:t>
      </w:r>
      <w:r>
        <w:t xml:space="preserve"> the</w:t>
      </w:r>
      <w:r>
        <w:rPr>
          <w:spacing w:val="-3"/>
        </w:rPr>
        <w:t xml:space="preserve"> </w:t>
      </w:r>
      <w:r>
        <w:rPr>
          <w:spacing w:val="-2"/>
        </w:rPr>
        <w:t>same</w:t>
      </w:r>
      <w:r>
        <w:t xml:space="preserve"> </w:t>
      </w:r>
      <w:r>
        <w:rPr>
          <w:spacing w:val="-1"/>
        </w:rPr>
        <w:t>time.</w:t>
      </w:r>
      <w:r>
        <w:t xml:space="preserve"> </w:t>
      </w:r>
      <w:r>
        <w:rPr>
          <w:spacing w:val="4"/>
        </w:rPr>
        <w:t xml:space="preserve"> </w:t>
      </w:r>
      <w:r>
        <w:t>If</w:t>
      </w:r>
      <w:r>
        <w:rPr>
          <w:spacing w:val="-3"/>
        </w:rPr>
        <w:t xml:space="preserve"> </w:t>
      </w:r>
      <w:r>
        <w:t>a</w:t>
      </w:r>
      <w:r>
        <w:rPr>
          <w:spacing w:val="1"/>
        </w:rPr>
        <w:t xml:space="preserve"> </w:t>
      </w:r>
      <w:r>
        <w:rPr>
          <w:spacing w:val="-1"/>
        </w:rPr>
        <w:t>single</w:t>
      </w:r>
      <w:r>
        <w:t xml:space="preserve"> </w:t>
      </w:r>
      <w:r>
        <w:rPr>
          <w:spacing w:val="-1"/>
        </w:rPr>
        <w:t>product</w:t>
      </w:r>
      <w:r>
        <w:rPr>
          <w:spacing w:val="1"/>
        </w:rPr>
        <w:t xml:space="preserve"> </w:t>
      </w:r>
      <w:r>
        <w:rPr>
          <w:spacing w:val="-2"/>
        </w:rPr>
        <w:t>is</w:t>
      </w:r>
      <w:r>
        <w:t xml:space="preserve"> </w:t>
      </w:r>
      <w:r>
        <w:rPr>
          <w:spacing w:val="-1"/>
        </w:rPr>
        <w:t>output</w:t>
      </w:r>
      <w:r>
        <w:t xml:space="preserve"> </w:t>
      </w:r>
      <w:r>
        <w:rPr>
          <w:spacing w:val="-2"/>
        </w:rPr>
        <w:t>by</w:t>
      </w:r>
      <w:r>
        <w:t xml:space="preserve"> </w:t>
      </w:r>
      <w:r>
        <w:rPr>
          <w:spacing w:val="-2"/>
        </w:rPr>
        <w:t>the</w:t>
      </w:r>
      <w:r>
        <w:t xml:space="preserve"> </w:t>
      </w:r>
      <w:r>
        <w:rPr>
          <w:spacing w:val="-1"/>
        </w:rPr>
        <w:t>radar</w:t>
      </w:r>
      <w:r>
        <w:rPr>
          <w:spacing w:val="73"/>
        </w:rPr>
        <w:t xml:space="preserve"> </w:t>
      </w:r>
      <w:r>
        <w:t xml:space="preserve">the </w:t>
      </w:r>
      <w:r>
        <w:rPr>
          <w:spacing w:val="-1"/>
        </w:rPr>
        <w:t>identifier</w:t>
      </w:r>
      <w:r>
        <w:rPr>
          <w:spacing w:val="-2"/>
        </w:rPr>
        <w:t xml:space="preserve"> </w:t>
      </w:r>
      <w:r>
        <w:t>of</w:t>
      </w:r>
      <w:r>
        <w:rPr>
          <w:spacing w:val="-3"/>
        </w:rPr>
        <w:t xml:space="preserve"> </w:t>
      </w:r>
      <w:r>
        <w:rPr>
          <w:spacing w:val="-1"/>
        </w:rPr>
        <w:t>"</w:t>
      </w:r>
      <w:proofErr w:type="spellStart"/>
      <w:r>
        <w:rPr>
          <w:spacing w:val="-1"/>
        </w:rPr>
        <w:t>vol</w:t>
      </w:r>
      <w:proofErr w:type="spellEnd"/>
      <w:r>
        <w:rPr>
          <w:spacing w:val="-1"/>
        </w:rPr>
        <w:t>"</w:t>
      </w:r>
      <w:r>
        <w:rPr>
          <w:spacing w:val="-3"/>
        </w:rPr>
        <w:t xml:space="preserve"> </w:t>
      </w:r>
      <w:r>
        <w:t>is</w:t>
      </w:r>
      <w:r>
        <w:rPr>
          <w:spacing w:val="1"/>
        </w:rPr>
        <w:t xml:space="preserve"> </w:t>
      </w:r>
      <w:r>
        <w:rPr>
          <w:spacing w:val="-1"/>
        </w:rPr>
        <w:t>recommended.</w:t>
      </w:r>
      <w:r>
        <w:rPr>
          <w:spacing w:val="49"/>
        </w:rPr>
        <w:t xml:space="preserve"> </w:t>
      </w:r>
      <w:r>
        <w:t>In</w:t>
      </w:r>
      <w:r>
        <w:rPr>
          <w:spacing w:val="-1"/>
        </w:rPr>
        <w:t xml:space="preserve"> this</w:t>
      </w:r>
      <w:r>
        <w:rPr>
          <w:spacing w:val="-3"/>
        </w:rPr>
        <w:t xml:space="preserve"> </w:t>
      </w:r>
      <w:r>
        <w:rPr>
          <w:spacing w:val="-1"/>
        </w:rPr>
        <w:t>convention files</w:t>
      </w:r>
      <w:r>
        <w:rPr>
          <w:spacing w:val="-2"/>
        </w:rPr>
        <w:t xml:space="preserve"> </w:t>
      </w:r>
      <w:r>
        <w:t>are</w:t>
      </w:r>
      <w:r>
        <w:rPr>
          <w:spacing w:val="-2"/>
        </w:rPr>
        <w:t xml:space="preserve"> </w:t>
      </w:r>
      <w:r>
        <w:rPr>
          <w:spacing w:val="-1"/>
        </w:rPr>
        <w:t>named</w:t>
      </w:r>
      <w:r>
        <w:t xml:space="preserve"> </w:t>
      </w:r>
      <w:r>
        <w:rPr>
          <w:spacing w:val="-1"/>
        </w:rPr>
        <w:t>using the</w:t>
      </w:r>
      <w:r>
        <w:t xml:space="preserve"> </w:t>
      </w:r>
      <w:r>
        <w:rPr>
          <w:spacing w:val="-1"/>
        </w:rPr>
        <w:t>format</w:t>
      </w:r>
      <w:r>
        <w:rPr>
          <w:spacing w:val="55"/>
        </w:rPr>
        <w:t xml:space="preserve"> </w:t>
      </w:r>
      <w:r>
        <w:rPr>
          <w:spacing w:val="-1"/>
        </w:rPr>
        <w:t>"</w:t>
      </w:r>
      <w:r>
        <w:rPr>
          <w:rFonts w:ascii="Calibri"/>
          <w:b/>
          <w:spacing w:val="-1"/>
        </w:rPr>
        <w:t>WIGOS</w:t>
      </w:r>
      <w:r>
        <w:rPr>
          <w:spacing w:val="-1"/>
        </w:rPr>
        <w:t>_</w:t>
      </w:r>
      <w:r>
        <w:rPr>
          <w:rFonts w:ascii="Calibri"/>
          <w:b/>
          <w:spacing w:val="-1"/>
        </w:rPr>
        <w:t>timestamp</w:t>
      </w:r>
      <w:r>
        <w:rPr>
          <w:spacing w:val="-1"/>
        </w:rPr>
        <w:t>_</w:t>
      </w:r>
      <w:r>
        <w:rPr>
          <w:rFonts w:ascii="Calibri"/>
          <w:b/>
          <w:spacing w:val="-1"/>
        </w:rPr>
        <w:t>product</w:t>
      </w:r>
      <w:r>
        <w:rPr>
          <w:spacing w:val="-1"/>
        </w:rPr>
        <w:t>.nc"</w:t>
      </w:r>
      <w:r>
        <w:rPr>
          <w:spacing w:val="-2"/>
        </w:rPr>
        <w:t xml:space="preserve"> </w:t>
      </w:r>
      <w:r>
        <w:rPr>
          <w:spacing w:val="-1"/>
        </w:rPr>
        <w:t>where:</w:t>
      </w:r>
    </w:p>
    <w:p w14:paraId="71D2C3A1" w14:textId="77777777" w:rsidR="00AB58C1" w:rsidRDefault="00AB58C1" w:rsidP="00036922">
      <w:pPr>
        <w:pStyle w:val="BodyText1"/>
        <w:widowControl w:val="0"/>
        <w:numPr>
          <w:ilvl w:val="2"/>
          <w:numId w:val="26"/>
        </w:numPr>
        <w:tabs>
          <w:tab w:val="clear" w:pos="1140"/>
          <w:tab w:val="left" w:pos="821"/>
        </w:tabs>
        <w:spacing w:before="164" w:after="0"/>
      </w:pPr>
      <w:r>
        <w:rPr>
          <w:rFonts w:ascii="Calibri"/>
          <w:b/>
          <w:spacing w:val="-1"/>
        </w:rPr>
        <w:t xml:space="preserve">WIGOS </w:t>
      </w:r>
      <w:r>
        <w:t>is</w:t>
      </w:r>
      <w:r>
        <w:rPr>
          <w:spacing w:val="-3"/>
        </w:rPr>
        <w:t xml:space="preserve"> </w:t>
      </w:r>
      <w:r>
        <w:t>the</w:t>
      </w:r>
      <w:r>
        <w:rPr>
          <w:spacing w:val="-2"/>
        </w:rPr>
        <w:t xml:space="preserve"> </w:t>
      </w:r>
      <w:r>
        <w:t>WIGOS</w:t>
      </w:r>
      <w:r>
        <w:rPr>
          <w:spacing w:val="-1"/>
        </w:rPr>
        <w:t xml:space="preserve"> </w:t>
      </w:r>
      <w:r>
        <w:rPr>
          <w:spacing w:val="-2"/>
        </w:rPr>
        <w:t>station</w:t>
      </w:r>
      <w:r>
        <w:rPr>
          <w:spacing w:val="-1"/>
        </w:rPr>
        <w:t xml:space="preserve"> identifier</w:t>
      </w:r>
      <w:r>
        <w:t xml:space="preserve"> </w:t>
      </w:r>
      <w:r>
        <w:rPr>
          <w:spacing w:val="-1"/>
        </w:rPr>
        <w:t>for</w:t>
      </w:r>
      <w:r>
        <w:t xml:space="preserve"> </w:t>
      </w:r>
      <w:r>
        <w:rPr>
          <w:spacing w:val="-2"/>
        </w:rPr>
        <w:t>the</w:t>
      </w:r>
      <w:r>
        <w:t xml:space="preserve"> </w:t>
      </w:r>
      <w:r>
        <w:rPr>
          <w:spacing w:val="-1"/>
        </w:rPr>
        <w:t>radar</w:t>
      </w:r>
    </w:p>
    <w:p w14:paraId="3DA7E2B6" w14:textId="77777777" w:rsidR="00AB58C1" w:rsidRDefault="00AB58C1" w:rsidP="00036922">
      <w:pPr>
        <w:pStyle w:val="BodyText1"/>
        <w:widowControl w:val="0"/>
        <w:numPr>
          <w:ilvl w:val="2"/>
          <w:numId w:val="26"/>
        </w:numPr>
        <w:tabs>
          <w:tab w:val="clear" w:pos="1140"/>
          <w:tab w:val="left" w:pos="821"/>
        </w:tabs>
        <w:spacing w:before="19" w:after="0"/>
      </w:pPr>
      <w:r>
        <w:rPr>
          <w:rFonts w:ascii="Calibri"/>
          <w:b/>
          <w:spacing w:val="-1"/>
        </w:rPr>
        <w:t>timestamp</w:t>
      </w:r>
      <w:r>
        <w:rPr>
          <w:rFonts w:ascii="Calibri"/>
          <w:b/>
        </w:rPr>
        <w:t xml:space="preserve"> </w:t>
      </w:r>
      <w:r>
        <w:t>is</w:t>
      </w:r>
      <w:r>
        <w:rPr>
          <w:spacing w:val="-3"/>
        </w:rPr>
        <w:t xml:space="preserve"> </w:t>
      </w:r>
      <w:r>
        <w:t xml:space="preserve">the </w:t>
      </w:r>
      <w:r>
        <w:rPr>
          <w:spacing w:val="-2"/>
        </w:rPr>
        <w:t>UTC</w:t>
      </w:r>
      <w:r>
        <w:rPr>
          <w:spacing w:val="1"/>
        </w:rPr>
        <w:t xml:space="preserve"> </w:t>
      </w:r>
      <w:r>
        <w:rPr>
          <w:spacing w:val="-1"/>
        </w:rPr>
        <w:t>product</w:t>
      </w:r>
      <w:r>
        <w:rPr>
          <w:spacing w:val="1"/>
        </w:rPr>
        <w:t xml:space="preserve"> </w:t>
      </w:r>
      <w:r>
        <w:rPr>
          <w:spacing w:val="-1"/>
        </w:rPr>
        <w:t>time</w:t>
      </w:r>
      <w:r>
        <w:t xml:space="preserve"> in </w:t>
      </w:r>
      <w:r>
        <w:rPr>
          <w:spacing w:val="-1"/>
        </w:rPr>
        <w:t>ISO</w:t>
      </w:r>
      <w:r>
        <w:rPr>
          <w:spacing w:val="-2"/>
        </w:rPr>
        <w:t xml:space="preserve"> </w:t>
      </w:r>
      <w:r>
        <w:rPr>
          <w:spacing w:val="-1"/>
        </w:rPr>
        <w:t>8601</w:t>
      </w:r>
      <w:r>
        <w:t xml:space="preserve"> </w:t>
      </w:r>
      <w:r>
        <w:rPr>
          <w:spacing w:val="-1"/>
        </w:rPr>
        <w:t>basic</w:t>
      </w:r>
      <w:r>
        <w:rPr>
          <w:spacing w:val="-2"/>
        </w:rPr>
        <w:t xml:space="preserve"> </w:t>
      </w:r>
      <w:r>
        <w:rPr>
          <w:spacing w:val="-1"/>
        </w:rPr>
        <w:t>format</w:t>
      </w:r>
      <w:r>
        <w:t xml:space="preserve"> </w:t>
      </w:r>
      <w:r>
        <w:rPr>
          <w:spacing w:val="-2"/>
        </w:rPr>
        <w:t>(</w:t>
      </w:r>
      <w:proofErr w:type="spellStart"/>
      <w:r>
        <w:rPr>
          <w:spacing w:val="-2"/>
        </w:rPr>
        <w:t>YYYYMMDDThhmmssZ</w:t>
      </w:r>
      <w:proofErr w:type="spellEnd"/>
      <w:r>
        <w:rPr>
          <w:spacing w:val="-2"/>
        </w:rPr>
        <w:t>)</w:t>
      </w:r>
    </w:p>
    <w:p w14:paraId="6CB13742" w14:textId="77777777" w:rsidR="00AB58C1" w:rsidRDefault="00AB58C1" w:rsidP="00036922">
      <w:pPr>
        <w:widowControl w:val="0"/>
        <w:numPr>
          <w:ilvl w:val="2"/>
          <w:numId w:val="26"/>
        </w:numPr>
        <w:tabs>
          <w:tab w:val="left" w:pos="821"/>
        </w:tabs>
        <w:spacing w:before="19"/>
        <w:rPr>
          <w:rFonts w:ascii="Calibri" w:eastAsia="Calibri" w:hAnsi="Calibri" w:cs="Calibri"/>
        </w:rPr>
      </w:pPr>
      <w:r>
        <w:rPr>
          <w:rFonts w:ascii="Calibri"/>
          <w:b/>
          <w:spacing w:val="-1"/>
        </w:rPr>
        <w:t>product</w:t>
      </w:r>
      <w:r>
        <w:rPr>
          <w:rFonts w:ascii="Calibri"/>
          <w:b/>
        </w:rPr>
        <w:t xml:space="preserve"> </w:t>
      </w:r>
      <w:r>
        <w:rPr>
          <w:rFonts w:ascii="Calibri"/>
        </w:rPr>
        <w:t xml:space="preserve">is a </w:t>
      </w:r>
      <w:r>
        <w:rPr>
          <w:rFonts w:ascii="Calibri"/>
          <w:spacing w:val="-1"/>
        </w:rPr>
        <w:t>user</w:t>
      </w:r>
      <w:r>
        <w:rPr>
          <w:rFonts w:ascii="Calibri"/>
        </w:rPr>
        <w:t xml:space="preserve"> </w:t>
      </w:r>
      <w:r>
        <w:rPr>
          <w:rFonts w:ascii="Calibri"/>
          <w:spacing w:val="-1"/>
        </w:rPr>
        <w:t>defined</w:t>
      </w:r>
      <w:r>
        <w:rPr>
          <w:rFonts w:ascii="Calibri"/>
        </w:rPr>
        <w:t xml:space="preserve"> </w:t>
      </w:r>
      <w:r>
        <w:rPr>
          <w:rFonts w:ascii="Calibri"/>
          <w:spacing w:val="-1"/>
        </w:rPr>
        <w:t>product</w:t>
      </w:r>
      <w:r>
        <w:rPr>
          <w:rFonts w:ascii="Calibri"/>
          <w:spacing w:val="1"/>
        </w:rPr>
        <w:t xml:space="preserve"> </w:t>
      </w:r>
      <w:r>
        <w:rPr>
          <w:rFonts w:ascii="Calibri"/>
          <w:spacing w:val="-1"/>
        </w:rPr>
        <w:t>name</w:t>
      </w:r>
    </w:p>
    <w:p w14:paraId="65A1C254" w14:textId="77777777" w:rsidR="00AB58C1" w:rsidRDefault="00AB58C1" w:rsidP="00AB58C1">
      <w:pPr>
        <w:pStyle w:val="BodyText1"/>
        <w:spacing w:before="180"/>
      </w:pPr>
      <w:r>
        <w:t>An</w:t>
      </w:r>
      <w:r>
        <w:rPr>
          <w:spacing w:val="-2"/>
        </w:rPr>
        <w:t xml:space="preserve"> </w:t>
      </w:r>
      <w:r>
        <w:rPr>
          <w:spacing w:val="-1"/>
        </w:rPr>
        <w:t>example</w:t>
      </w:r>
      <w:r>
        <w:rPr>
          <w:spacing w:val="-2"/>
        </w:rPr>
        <w:t xml:space="preserve"> </w:t>
      </w:r>
      <w:r>
        <w:t xml:space="preserve">of </w:t>
      </w:r>
      <w:r>
        <w:rPr>
          <w:spacing w:val="-1"/>
        </w:rPr>
        <w:t>how</w:t>
      </w:r>
      <w:r>
        <w:rPr>
          <w:spacing w:val="-2"/>
        </w:rPr>
        <w:t xml:space="preserve"> </w:t>
      </w:r>
      <w:r>
        <w:t xml:space="preserve">the </w:t>
      </w:r>
      <w:r>
        <w:rPr>
          <w:spacing w:val="-1"/>
        </w:rPr>
        <w:t>file</w:t>
      </w:r>
      <w:r>
        <w:rPr>
          <w:spacing w:val="-4"/>
        </w:rPr>
        <w:t xml:space="preserve"> </w:t>
      </w:r>
      <w:r>
        <w:rPr>
          <w:spacing w:val="-1"/>
        </w:rPr>
        <w:t>name</w:t>
      </w:r>
      <w:r>
        <w:t xml:space="preserve"> is</w:t>
      </w:r>
      <w:r>
        <w:rPr>
          <w:spacing w:val="-3"/>
        </w:rPr>
        <w:t xml:space="preserve"> </w:t>
      </w:r>
      <w:r>
        <w:rPr>
          <w:spacing w:val="-1"/>
        </w:rPr>
        <w:t>constructed</w:t>
      </w:r>
      <w:r>
        <w:rPr>
          <w:spacing w:val="1"/>
        </w:rPr>
        <w:t xml:space="preserve"> </w:t>
      </w:r>
      <w:r>
        <w:t xml:space="preserve">is </w:t>
      </w:r>
      <w:r>
        <w:rPr>
          <w:spacing w:val="-2"/>
        </w:rPr>
        <w:t>shown</w:t>
      </w:r>
      <w:r>
        <w:t xml:space="preserve"> in</w:t>
      </w:r>
      <w:r>
        <w:rPr>
          <w:spacing w:val="-1"/>
        </w:rPr>
        <w:t xml:space="preserve"> </w:t>
      </w:r>
      <w:hyperlink w:anchor="_bookmark20" w:history="1">
        <w:r>
          <w:rPr>
            <w:spacing w:val="-1"/>
          </w:rPr>
          <w:t>Figure</w:t>
        </w:r>
        <w:r>
          <w:rPr>
            <w:spacing w:val="1"/>
          </w:rPr>
          <w:t xml:space="preserve"> </w:t>
        </w:r>
        <w:r>
          <w:t>2</w:t>
        </w:r>
      </w:hyperlink>
      <w:r>
        <w:t>.</w:t>
      </w:r>
    </w:p>
    <w:p w14:paraId="09A90B2D" w14:textId="77777777" w:rsidR="00AB58C1" w:rsidRDefault="00AB58C1" w:rsidP="00AB58C1">
      <w:pPr>
        <w:spacing w:before="7"/>
        <w:rPr>
          <w:rFonts w:ascii="Calibri" w:eastAsia="Calibri" w:hAnsi="Calibri" w:cs="Calibri"/>
          <w:sz w:val="23"/>
          <w:szCs w:val="23"/>
        </w:rPr>
      </w:pPr>
    </w:p>
    <w:p w14:paraId="351E7E16" w14:textId="00B85C08" w:rsidR="00AB58C1" w:rsidRDefault="00AB58C1" w:rsidP="00AB58C1">
      <w:pPr>
        <w:spacing w:line="200" w:lineRule="atLeast"/>
        <w:ind w:left="270"/>
        <w:rPr>
          <w:rFonts w:ascii="Calibri" w:eastAsia="Calibri" w:hAnsi="Calibri" w:cs="Calibri"/>
          <w:sz w:val="20"/>
        </w:rPr>
      </w:pPr>
      <w:r>
        <w:rPr>
          <w:rFonts w:ascii="Calibri" w:eastAsia="Calibri" w:hAnsi="Calibri" w:cs="Calibri"/>
          <w:noProof/>
          <w:sz w:val="20"/>
          <w:lang w:eastAsia="zh-CN"/>
        </w:rPr>
        <mc:AlternateContent>
          <mc:Choice Requires="wpg">
            <w:drawing>
              <wp:inline distT="0" distB="0" distL="0" distR="0" wp14:anchorId="695E6004" wp14:editId="71D7D94D">
                <wp:extent cx="5565775" cy="305435"/>
                <wp:effectExtent l="3175" t="0" r="3175" b="63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305435"/>
                          <a:chOff x="0" y="0"/>
                          <a:chExt cx="8765" cy="481"/>
                        </a:xfrm>
                      </wpg:grpSpPr>
                      <pic:pic xmlns:pic="http://schemas.openxmlformats.org/drawingml/2006/picture">
                        <pic:nvPicPr>
                          <pic:cNvPr id="5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5"/>
                        <wps:cNvSpPr txBox="1">
                          <a:spLocks noChangeArrowheads="1"/>
                        </wps:cNvSpPr>
                        <wps:spPr bwMode="auto">
                          <a:xfrm>
                            <a:off x="0" y="0"/>
                            <a:ext cx="876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BD30" w14:textId="77777777" w:rsidR="00086792" w:rsidRDefault="00086792">
                              <w:pPr>
                                <w:spacing w:line="481" w:lineRule="exact"/>
                                <w:ind w:left="216"/>
                                <w:rPr>
                                  <w:rFonts w:ascii="Calibri" w:eastAsia="Calibri" w:hAnsi="Calibri" w:cs="Calibri"/>
                                  <w:sz w:val="40"/>
                                  <w:szCs w:val="40"/>
                                </w:rPr>
                              </w:pPr>
                              <w:r>
                                <w:rPr>
                                  <w:rFonts w:ascii="Calibri"/>
                                  <w:spacing w:val="-1"/>
                                  <w:sz w:val="40"/>
                                </w:rPr>
                                <w:t>0.200100.12345.aumel_20181110T233000Z_vol.nc</w:t>
                              </w:r>
                            </w:p>
                          </w:txbxContent>
                        </wps:txbx>
                        <wps:bodyPr rot="0" vert="horz" wrap="square" lIns="0" tIns="0" rIns="0" bIns="0" anchor="t" anchorCtr="0" upright="1">
                          <a:noAutofit/>
                        </wps:bodyPr>
                      </wps:wsp>
                    </wpg:wgp>
                  </a:graphicData>
                </a:graphic>
              </wp:inline>
            </w:drawing>
          </mc:Choice>
          <mc:Fallback>
            <w:pict>
              <v:group id="Group 49" o:spid="_x0000_s1026" style="width:438.25pt;height:24.05pt;mso-position-horizontal-relative:char;mso-position-vertical-relative:line" coordsize="876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8765;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7Qm7DAAAA2wAAAA8AAABkcnMvZG93bnJldi54bWxET89rwjAUvg/8H8Ib7DJmuoEinWkZboID&#10;D+qqsNujeTbF5qVrMq3+9eYgePz4fk/z3jbiSJ2vHSt4HSYgiEuna64UFD/zlwkIH5A1No5JwZk8&#10;5NngYYqpdide03ETKhFD2KeowITQplL60pBFP3QtceT2rrMYIuwqqTs8xXDbyLckGUuLNccGgy3N&#10;DJWHzb9VMF9sTc+4K/h7Vf39PofL19J9KvX02H+8gwjUh7v45l5oBaO4Pn6JP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tCbsMAAADbAAAADwAAAAAAAAAAAAAAAACf&#10;AgAAZHJzL2Rvd25yZXYueG1sUEsFBgAAAAAEAAQA9wAAAI8DAAAAAA==&#10;">
                  <v:imagedata r:id="rId43" o:title=""/>
                </v:shape>
                <v:shapetype id="_x0000_t202" coordsize="21600,21600" o:spt="202" path="m,l,21600r21600,l21600,xe">
                  <v:stroke joinstyle="miter"/>
                  <v:path gradientshapeok="t" o:connecttype="rect"/>
                </v:shapetype>
                <v:shape id="Text Box 45" o:spid="_x0000_s1028" type="#_x0000_t202" style="position:absolute;width:876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417BD30" w14:textId="77777777" w:rsidR="00086792" w:rsidRDefault="00086792">
                        <w:pPr>
                          <w:spacing w:line="481" w:lineRule="exact"/>
                          <w:ind w:left="216"/>
                          <w:rPr>
                            <w:rFonts w:ascii="Calibri" w:eastAsia="Calibri" w:hAnsi="Calibri" w:cs="Calibri"/>
                            <w:sz w:val="40"/>
                            <w:szCs w:val="40"/>
                          </w:rPr>
                        </w:pPr>
                        <w:r>
                          <w:rPr>
                            <w:rFonts w:ascii="Calibri"/>
                            <w:spacing w:val="-1"/>
                            <w:sz w:val="40"/>
                          </w:rPr>
                          <w:t>0.200100.12345.aumel_20181110T233000Z_vol.nc</w:t>
                        </w:r>
                      </w:p>
                    </w:txbxContent>
                  </v:textbox>
                </v:shape>
                <w10:anchorlock/>
              </v:group>
            </w:pict>
          </mc:Fallback>
        </mc:AlternateContent>
      </w:r>
    </w:p>
    <w:p w14:paraId="6DD7E96E" w14:textId="77777777" w:rsidR="00AB58C1" w:rsidRDefault="00AB58C1" w:rsidP="00AB58C1">
      <w:pPr>
        <w:spacing w:before="8"/>
        <w:rPr>
          <w:rFonts w:ascii="Calibri" w:eastAsia="Calibri" w:hAnsi="Calibri" w:cs="Calibri"/>
          <w:sz w:val="6"/>
          <w:szCs w:val="6"/>
        </w:rPr>
      </w:pPr>
    </w:p>
    <w:p w14:paraId="0F232031" w14:textId="7FF78D3F" w:rsidR="00AB58C1" w:rsidRDefault="00AB58C1" w:rsidP="00AB58C1">
      <w:pPr>
        <w:tabs>
          <w:tab w:val="left" w:pos="3325"/>
          <w:tab w:val="left" w:pos="4502"/>
          <w:tab w:val="left" w:pos="7886"/>
        </w:tabs>
        <w:spacing w:line="200" w:lineRule="atLeast"/>
        <w:ind w:left="561"/>
        <w:rPr>
          <w:rFonts w:ascii="Calibri" w:eastAsia="Calibri" w:hAnsi="Calibri" w:cs="Calibri"/>
          <w:sz w:val="20"/>
        </w:rPr>
      </w:pPr>
      <w:r>
        <w:rPr>
          <w:rFonts w:ascii="Calibri" w:eastAsiaTheme="minorHAnsi" w:hAnsiTheme="minorHAnsi" w:cstheme="minorBidi"/>
          <w:noProof/>
          <w:position w:val="1"/>
          <w:sz w:val="20"/>
          <w:szCs w:val="22"/>
          <w:lang w:eastAsia="zh-CN"/>
        </w:rPr>
        <mc:AlternateContent>
          <mc:Choice Requires="wpg">
            <w:drawing>
              <wp:inline distT="0" distB="0" distL="0" distR="0" wp14:anchorId="64965A69" wp14:editId="6A0FECAD">
                <wp:extent cx="189230" cy="250190"/>
                <wp:effectExtent l="6985" t="0" r="3810" b="698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250190"/>
                          <a:chOff x="0" y="0"/>
                          <a:chExt cx="298" cy="394"/>
                        </a:xfrm>
                      </wpg:grpSpPr>
                      <wpg:grpSp>
                        <wpg:cNvPr id="47" name="Group 41"/>
                        <wpg:cNvGrpSpPr>
                          <a:grpSpLocks/>
                        </wpg:cNvGrpSpPr>
                        <wpg:grpSpPr bwMode="auto">
                          <a:xfrm>
                            <a:off x="18" y="18"/>
                            <a:ext cx="263" cy="359"/>
                            <a:chOff x="18" y="18"/>
                            <a:chExt cx="263" cy="359"/>
                          </a:xfrm>
                        </wpg:grpSpPr>
                        <wps:wsp>
                          <wps:cNvPr id="48" name="Freeform 42"/>
                          <wps:cNvSpPr>
                            <a:spLocks/>
                          </wps:cNvSpPr>
                          <wps:spPr bwMode="auto">
                            <a:xfrm>
                              <a:off x="18" y="18"/>
                              <a:ext cx="263" cy="359"/>
                            </a:xfrm>
                            <a:custGeom>
                              <a:avLst/>
                              <a:gdLst>
                                <a:gd name="T0" fmla="+- 0 280 18"/>
                                <a:gd name="T1" fmla="*/ T0 w 263"/>
                                <a:gd name="T2" fmla="+- 0 18 18"/>
                                <a:gd name="T3" fmla="*/ 18 h 359"/>
                                <a:gd name="T4" fmla="+- 0 279 18"/>
                                <a:gd name="T5" fmla="*/ T4 w 263"/>
                                <a:gd name="T6" fmla="+- 0 80 18"/>
                                <a:gd name="T7" fmla="*/ 80 h 359"/>
                                <a:gd name="T8" fmla="+- 0 273 18"/>
                                <a:gd name="T9" fmla="*/ T8 w 263"/>
                                <a:gd name="T10" fmla="+- 0 155 18"/>
                                <a:gd name="T11" fmla="*/ 155 h 359"/>
                                <a:gd name="T12" fmla="+- 0 171 18"/>
                                <a:gd name="T13" fmla="*/ T12 w 263"/>
                                <a:gd name="T14" fmla="+- 0 200 18"/>
                                <a:gd name="T15" fmla="*/ 200 h 359"/>
                                <a:gd name="T16" fmla="+- 0 167 18"/>
                                <a:gd name="T17" fmla="*/ T16 w 263"/>
                                <a:gd name="T18" fmla="+- 0 203 18"/>
                                <a:gd name="T19" fmla="*/ 203 h 359"/>
                                <a:gd name="T20" fmla="+- 0 154 18"/>
                                <a:gd name="T21" fmla="*/ T20 w 263"/>
                                <a:gd name="T22" fmla="+- 0 263 18"/>
                                <a:gd name="T23" fmla="*/ 263 h 359"/>
                                <a:gd name="T24" fmla="+- 0 149 18"/>
                                <a:gd name="T25" fmla="*/ T24 w 263"/>
                                <a:gd name="T26" fmla="+- 0 345 18"/>
                                <a:gd name="T27" fmla="*/ 345 h 359"/>
                                <a:gd name="T28" fmla="+- 0 149 18"/>
                                <a:gd name="T29" fmla="*/ T28 w 263"/>
                                <a:gd name="T30" fmla="+- 0 376 18"/>
                                <a:gd name="T31" fmla="*/ 376 h 359"/>
                                <a:gd name="T32" fmla="+- 0 149 18"/>
                                <a:gd name="T33" fmla="*/ T32 w 263"/>
                                <a:gd name="T34" fmla="+- 0 345 18"/>
                                <a:gd name="T35" fmla="*/ 345 h 359"/>
                                <a:gd name="T36" fmla="+- 0 144 18"/>
                                <a:gd name="T37" fmla="*/ T36 w 263"/>
                                <a:gd name="T38" fmla="+- 0 263 18"/>
                                <a:gd name="T39" fmla="*/ 263 h 359"/>
                                <a:gd name="T40" fmla="+- 0 130 18"/>
                                <a:gd name="T41" fmla="*/ T40 w 263"/>
                                <a:gd name="T42" fmla="+- 0 203 18"/>
                                <a:gd name="T43" fmla="*/ 203 h 359"/>
                                <a:gd name="T44" fmla="+- 0 39 18"/>
                                <a:gd name="T45" fmla="*/ T44 w 263"/>
                                <a:gd name="T46" fmla="+- 0 200 18"/>
                                <a:gd name="T47" fmla="*/ 200 h 359"/>
                                <a:gd name="T48" fmla="+- 0 36 18"/>
                                <a:gd name="T49" fmla="*/ T48 w 263"/>
                                <a:gd name="T50" fmla="+- 0 198 18"/>
                                <a:gd name="T51" fmla="*/ 198 h 359"/>
                                <a:gd name="T52" fmla="+- 0 23 18"/>
                                <a:gd name="T53" fmla="*/ T52 w 263"/>
                                <a:gd name="T54" fmla="+- 0 138 18"/>
                                <a:gd name="T55" fmla="*/ 138 h 359"/>
                                <a:gd name="T56" fmla="+- 0 18 18"/>
                                <a:gd name="T57" fmla="*/ T56 w 263"/>
                                <a:gd name="T58" fmla="+- 0 56 18"/>
                                <a:gd name="T59" fmla="*/ 56 h 359"/>
                                <a:gd name="T60" fmla="+- 0 18 18"/>
                                <a:gd name="T61" fmla="*/ T60 w 263"/>
                                <a:gd name="T62" fmla="+- 0 25 18"/>
                                <a:gd name="T63" fmla="*/ 25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3" h="359">
                                  <a:moveTo>
                                    <a:pt x="262" y="0"/>
                                  </a:moveTo>
                                  <a:lnTo>
                                    <a:pt x="261" y="62"/>
                                  </a:lnTo>
                                  <a:lnTo>
                                    <a:pt x="255" y="137"/>
                                  </a:lnTo>
                                  <a:lnTo>
                                    <a:pt x="153" y="182"/>
                                  </a:lnTo>
                                  <a:lnTo>
                                    <a:pt x="149" y="185"/>
                                  </a:lnTo>
                                  <a:lnTo>
                                    <a:pt x="136" y="245"/>
                                  </a:lnTo>
                                  <a:lnTo>
                                    <a:pt x="131" y="327"/>
                                  </a:lnTo>
                                  <a:lnTo>
                                    <a:pt x="131" y="358"/>
                                  </a:lnTo>
                                  <a:lnTo>
                                    <a:pt x="131" y="327"/>
                                  </a:lnTo>
                                  <a:lnTo>
                                    <a:pt x="126" y="245"/>
                                  </a:lnTo>
                                  <a:lnTo>
                                    <a:pt x="112" y="185"/>
                                  </a:lnTo>
                                  <a:lnTo>
                                    <a:pt x="21" y="182"/>
                                  </a:lnTo>
                                  <a:lnTo>
                                    <a:pt x="18" y="180"/>
                                  </a:lnTo>
                                  <a:lnTo>
                                    <a:pt x="5" y="120"/>
                                  </a:lnTo>
                                  <a:lnTo>
                                    <a:pt x="0" y="38"/>
                                  </a:lnTo>
                                  <a:lnTo>
                                    <a:pt x="0" y="7"/>
                                  </a:lnTo>
                                </a:path>
                              </a:pathLst>
                            </a:custGeom>
                            <a:noFill/>
                            <a:ln w="222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4AD96D" id="Group 46" o:spid="_x0000_s1026" style="width:14.9pt;height:19.7pt;mso-position-horizontal-relative:char;mso-position-vertical-relative:line" coordsize="29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">
                <v:group id="Group 41" o:spid="_x0000_s1027" style="position:absolute;left:18;top:18;width:263;height:359" coordorigin="18,18" coordsize="26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2" o:spid="_x0000_s1028" style="position:absolute;left:18;top:18;width:263;height:359;visibility:visible;mso-wrap-style:square;v-text-anchor:top" coordsize="26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" path="m262,r-1,62l255,137,153,182r-4,3l136,245r-5,82l131,358r,-31l126,245,112,185,21,182r-3,-2l5,120,,38,,7e" filled="f" strokecolor="#4471c4" strokeweight="1.75pt">
                    <v:path arrowok="t" o:connecttype="custom" o:connectlocs="262,18;261,80;255,155;153,200;149,203;136,263;131,345;131,376;131,345;126,263;112,203;21,200;18,198;5,138;0,56;0,25" o:connectangles="0,0,0,0,0,0,0,0,0,0,0,0,0,0,0,0"/>
                  </v:shape>
                </v:group>
                <w10:anchorlock/>
              </v:group>
            </w:pict>
          </mc:Fallback>
        </mc:AlternateContent>
      </w:r>
      <w:r>
        <w:rPr>
          <w:rFonts w:ascii="Times New Roman"/>
          <w:spacing w:val="43"/>
          <w:position w:val="1"/>
          <w:sz w:val="20"/>
        </w:rPr>
        <w:t xml:space="preserve"> </w:t>
      </w:r>
      <w:r>
        <w:rPr>
          <w:rFonts w:ascii="Calibri"/>
          <w:noProof/>
          <w:spacing w:val="43"/>
          <w:position w:val="1"/>
          <w:sz w:val="20"/>
          <w:lang w:eastAsia="zh-CN"/>
        </w:rPr>
        <mc:AlternateContent>
          <mc:Choice Requires="wpg">
            <w:drawing>
              <wp:inline distT="0" distB="0" distL="0" distR="0" wp14:anchorId="771749A1" wp14:editId="0A765A72">
                <wp:extent cx="735330" cy="248920"/>
                <wp:effectExtent l="8890" t="0" r="8255" b="825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248920"/>
                          <a:chOff x="0" y="0"/>
                          <a:chExt cx="1158" cy="392"/>
                        </a:xfrm>
                      </wpg:grpSpPr>
                      <wpg:grpSp>
                        <wpg:cNvPr id="44" name="Group 38"/>
                        <wpg:cNvGrpSpPr>
                          <a:grpSpLocks/>
                        </wpg:cNvGrpSpPr>
                        <wpg:grpSpPr bwMode="auto">
                          <a:xfrm>
                            <a:off x="18" y="18"/>
                            <a:ext cx="1123" cy="357"/>
                            <a:chOff x="18" y="18"/>
                            <a:chExt cx="1123" cy="357"/>
                          </a:xfrm>
                        </wpg:grpSpPr>
                        <wps:wsp>
                          <wps:cNvPr id="45" name="Freeform 39"/>
                          <wps:cNvSpPr>
                            <a:spLocks/>
                          </wps:cNvSpPr>
                          <wps:spPr bwMode="auto">
                            <a:xfrm>
                              <a:off x="18" y="18"/>
                              <a:ext cx="1123" cy="357"/>
                            </a:xfrm>
                            <a:custGeom>
                              <a:avLst/>
                              <a:gdLst>
                                <a:gd name="T0" fmla="+- 0 1140 18"/>
                                <a:gd name="T1" fmla="*/ T0 w 1123"/>
                                <a:gd name="T2" fmla="+- 0 18 18"/>
                                <a:gd name="T3" fmla="*/ 18 h 357"/>
                                <a:gd name="T4" fmla="+- 0 1139 18"/>
                                <a:gd name="T5" fmla="*/ T4 w 1123"/>
                                <a:gd name="T6" fmla="+- 0 80 18"/>
                                <a:gd name="T7" fmla="*/ 80 h 357"/>
                                <a:gd name="T8" fmla="+- 0 1130 18"/>
                                <a:gd name="T9" fmla="*/ T8 w 1123"/>
                                <a:gd name="T10" fmla="+- 0 154 18"/>
                                <a:gd name="T11" fmla="*/ 154 h 357"/>
                                <a:gd name="T12" fmla="+- 0 609 18"/>
                                <a:gd name="T13" fmla="*/ T12 w 1123"/>
                                <a:gd name="T14" fmla="+- 0 200 18"/>
                                <a:gd name="T15" fmla="*/ 200 h 357"/>
                                <a:gd name="T16" fmla="+- 0 604 18"/>
                                <a:gd name="T17" fmla="*/ T16 w 1123"/>
                                <a:gd name="T18" fmla="+- 0 202 18"/>
                                <a:gd name="T19" fmla="*/ 202 h 357"/>
                                <a:gd name="T20" fmla="+- 0 586 18"/>
                                <a:gd name="T21" fmla="*/ T20 w 1123"/>
                                <a:gd name="T22" fmla="+- 0 261 18"/>
                                <a:gd name="T23" fmla="*/ 261 h 357"/>
                                <a:gd name="T24" fmla="+- 0 580 18"/>
                                <a:gd name="T25" fmla="*/ T24 w 1123"/>
                                <a:gd name="T26" fmla="+- 0 343 18"/>
                                <a:gd name="T27" fmla="*/ 343 h 357"/>
                                <a:gd name="T28" fmla="+- 0 579 18"/>
                                <a:gd name="T29" fmla="*/ T28 w 1123"/>
                                <a:gd name="T30" fmla="+- 0 374 18"/>
                                <a:gd name="T31" fmla="*/ 374 h 357"/>
                                <a:gd name="T32" fmla="+- 0 578 18"/>
                                <a:gd name="T33" fmla="*/ T32 w 1123"/>
                                <a:gd name="T34" fmla="+- 0 343 18"/>
                                <a:gd name="T35" fmla="*/ 343 h 357"/>
                                <a:gd name="T36" fmla="+- 0 572 18"/>
                                <a:gd name="T37" fmla="*/ T36 w 1123"/>
                                <a:gd name="T38" fmla="+- 0 262 18"/>
                                <a:gd name="T39" fmla="*/ 262 h 357"/>
                                <a:gd name="T40" fmla="+- 0 553 18"/>
                                <a:gd name="T41" fmla="*/ T40 w 1123"/>
                                <a:gd name="T42" fmla="+- 0 202 18"/>
                                <a:gd name="T43" fmla="*/ 202 h 357"/>
                                <a:gd name="T44" fmla="+- 0 48 18"/>
                                <a:gd name="T45" fmla="*/ T44 w 1123"/>
                                <a:gd name="T46" fmla="+- 0 200 18"/>
                                <a:gd name="T47" fmla="*/ 200 h 357"/>
                                <a:gd name="T48" fmla="+- 0 42 18"/>
                                <a:gd name="T49" fmla="*/ T48 w 1123"/>
                                <a:gd name="T50" fmla="+- 0 197 18"/>
                                <a:gd name="T51" fmla="*/ 197 h 357"/>
                                <a:gd name="T52" fmla="+- 0 25 18"/>
                                <a:gd name="T53" fmla="*/ T52 w 1123"/>
                                <a:gd name="T54" fmla="+- 0 138 18"/>
                                <a:gd name="T55" fmla="*/ 138 h 357"/>
                                <a:gd name="T56" fmla="+- 0 18 18"/>
                                <a:gd name="T57" fmla="*/ T56 w 1123"/>
                                <a:gd name="T58" fmla="+- 0 56 18"/>
                                <a:gd name="T59" fmla="*/ 56 h 357"/>
                                <a:gd name="T60" fmla="+- 0 18 18"/>
                                <a:gd name="T61" fmla="*/ T60 w 1123"/>
                                <a:gd name="T62" fmla="+- 0 25 18"/>
                                <a:gd name="T63" fmla="*/ 2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23" h="357">
                                  <a:moveTo>
                                    <a:pt x="1122" y="0"/>
                                  </a:moveTo>
                                  <a:lnTo>
                                    <a:pt x="1121" y="62"/>
                                  </a:lnTo>
                                  <a:lnTo>
                                    <a:pt x="1112" y="136"/>
                                  </a:lnTo>
                                  <a:lnTo>
                                    <a:pt x="591" y="182"/>
                                  </a:lnTo>
                                  <a:lnTo>
                                    <a:pt x="586" y="184"/>
                                  </a:lnTo>
                                  <a:lnTo>
                                    <a:pt x="568" y="243"/>
                                  </a:lnTo>
                                  <a:lnTo>
                                    <a:pt x="562" y="325"/>
                                  </a:lnTo>
                                  <a:lnTo>
                                    <a:pt x="561" y="356"/>
                                  </a:lnTo>
                                  <a:lnTo>
                                    <a:pt x="560" y="325"/>
                                  </a:lnTo>
                                  <a:lnTo>
                                    <a:pt x="554" y="244"/>
                                  </a:lnTo>
                                  <a:lnTo>
                                    <a:pt x="535" y="184"/>
                                  </a:lnTo>
                                  <a:lnTo>
                                    <a:pt x="30" y="182"/>
                                  </a:lnTo>
                                  <a:lnTo>
                                    <a:pt x="24" y="179"/>
                                  </a:lnTo>
                                  <a:lnTo>
                                    <a:pt x="7" y="120"/>
                                  </a:lnTo>
                                  <a:lnTo>
                                    <a:pt x="0" y="38"/>
                                  </a:lnTo>
                                  <a:lnTo>
                                    <a:pt x="0" y="7"/>
                                  </a:lnTo>
                                </a:path>
                              </a:pathLst>
                            </a:custGeom>
                            <a:noFill/>
                            <a:ln w="222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8B192EC" id="Group 43" o:spid="_x0000_s1026" style="width:57.9pt;height:19.6pt;mso-position-horizontal-relative:char;mso-position-vertical-relative:line" coordsize="115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">
                <v:group id="Group 38" o:spid="_x0000_s1027" style="position:absolute;left:18;top:18;width:1123;height:357" coordorigin="18,18" coordsize="112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9" o:spid="_x0000_s1028" style="position:absolute;left:18;top:18;width:1123;height:357;visibility:visible;mso-wrap-style:square;v-text-anchor:top" coordsize="112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" path="m1122,r-1,62l1112,136,591,182r-5,2l568,243r-6,82l561,356r-1,-31l554,244,535,184,30,182r-6,-3l7,120,,38,,7e" filled="f" strokecolor="#4471c4" strokeweight="1.75pt">
                    <v:path arrowok="t" o:connecttype="custom" o:connectlocs="1122,18;1121,80;1112,154;591,200;586,202;568,261;562,343;561,374;560,343;554,262;535,202;30,200;24,197;7,138;0,56;0,25" o:connectangles="0,0,0,0,0,0,0,0,0,0,0,0,0,0,0,0"/>
                  </v:shape>
                </v:group>
                <w10:anchorlock/>
              </v:group>
            </w:pict>
          </mc:Fallback>
        </mc:AlternateContent>
      </w:r>
      <w:r>
        <w:rPr>
          <w:rFonts w:ascii="Times New Roman"/>
          <w:spacing w:val="49"/>
          <w:position w:val="1"/>
          <w:sz w:val="20"/>
        </w:rPr>
        <w:t xml:space="preserve"> </w:t>
      </w:r>
      <w:r>
        <w:rPr>
          <w:rFonts w:ascii="Calibri"/>
          <w:noProof/>
          <w:spacing w:val="49"/>
          <w:position w:val="1"/>
          <w:sz w:val="20"/>
          <w:lang w:eastAsia="zh-CN"/>
        </w:rPr>
        <mc:AlternateContent>
          <mc:Choice Requires="wpg">
            <w:drawing>
              <wp:inline distT="0" distB="0" distL="0" distR="0" wp14:anchorId="53709D5F" wp14:editId="5F2CDCDA">
                <wp:extent cx="589915" cy="248920"/>
                <wp:effectExtent l="5080" t="0" r="5080" b="825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248920"/>
                          <a:chOff x="0" y="0"/>
                          <a:chExt cx="929" cy="392"/>
                        </a:xfrm>
                      </wpg:grpSpPr>
                      <wpg:grpSp>
                        <wpg:cNvPr id="41" name="Group 35"/>
                        <wpg:cNvGrpSpPr>
                          <a:grpSpLocks/>
                        </wpg:cNvGrpSpPr>
                        <wpg:grpSpPr bwMode="auto">
                          <a:xfrm>
                            <a:off x="18" y="18"/>
                            <a:ext cx="894" cy="357"/>
                            <a:chOff x="18" y="18"/>
                            <a:chExt cx="894" cy="357"/>
                          </a:xfrm>
                        </wpg:grpSpPr>
                        <wps:wsp>
                          <wps:cNvPr id="42" name="Freeform 36"/>
                          <wps:cNvSpPr>
                            <a:spLocks/>
                          </wps:cNvSpPr>
                          <wps:spPr bwMode="auto">
                            <a:xfrm>
                              <a:off x="18" y="18"/>
                              <a:ext cx="894" cy="357"/>
                            </a:xfrm>
                            <a:custGeom>
                              <a:avLst/>
                              <a:gdLst>
                                <a:gd name="T0" fmla="+- 0 911 18"/>
                                <a:gd name="T1" fmla="*/ T0 w 894"/>
                                <a:gd name="T2" fmla="+- 0 18 18"/>
                                <a:gd name="T3" fmla="*/ 18 h 357"/>
                                <a:gd name="T4" fmla="+- 0 910 18"/>
                                <a:gd name="T5" fmla="*/ T4 w 894"/>
                                <a:gd name="T6" fmla="+- 0 80 18"/>
                                <a:gd name="T7" fmla="*/ 80 h 357"/>
                                <a:gd name="T8" fmla="+- 0 901 18"/>
                                <a:gd name="T9" fmla="*/ T8 w 894"/>
                                <a:gd name="T10" fmla="+- 0 154 18"/>
                                <a:gd name="T11" fmla="*/ 154 h 357"/>
                                <a:gd name="T12" fmla="+- 0 495 18"/>
                                <a:gd name="T13" fmla="*/ T12 w 894"/>
                                <a:gd name="T14" fmla="+- 0 200 18"/>
                                <a:gd name="T15" fmla="*/ 200 h 357"/>
                                <a:gd name="T16" fmla="+- 0 490 18"/>
                                <a:gd name="T17" fmla="*/ T16 w 894"/>
                                <a:gd name="T18" fmla="+- 0 203 18"/>
                                <a:gd name="T19" fmla="*/ 203 h 357"/>
                                <a:gd name="T20" fmla="+- 0 472 18"/>
                                <a:gd name="T21" fmla="*/ T20 w 894"/>
                                <a:gd name="T22" fmla="+- 0 262 18"/>
                                <a:gd name="T23" fmla="*/ 262 h 357"/>
                                <a:gd name="T24" fmla="+- 0 465 18"/>
                                <a:gd name="T25" fmla="*/ T24 w 894"/>
                                <a:gd name="T26" fmla="+- 0 343 18"/>
                                <a:gd name="T27" fmla="*/ 343 h 357"/>
                                <a:gd name="T28" fmla="+- 0 464 18"/>
                                <a:gd name="T29" fmla="*/ T28 w 894"/>
                                <a:gd name="T30" fmla="+- 0 375 18"/>
                                <a:gd name="T31" fmla="*/ 375 h 357"/>
                                <a:gd name="T32" fmla="+- 0 464 18"/>
                                <a:gd name="T33" fmla="*/ T32 w 894"/>
                                <a:gd name="T34" fmla="+- 0 344 18"/>
                                <a:gd name="T35" fmla="*/ 344 h 357"/>
                                <a:gd name="T36" fmla="+- 0 457 18"/>
                                <a:gd name="T37" fmla="*/ T36 w 894"/>
                                <a:gd name="T38" fmla="+- 0 262 18"/>
                                <a:gd name="T39" fmla="*/ 262 h 357"/>
                                <a:gd name="T40" fmla="+- 0 439 18"/>
                                <a:gd name="T41" fmla="*/ T40 w 894"/>
                                <a:gd name="T42" fmla="+- 0 202 18"/>
                                <a:gd name="T43" fmla="*/ 202 h 357"/>
                                <a:gd name="T44" fmla="+- 0 48 18"/>
                                <a:gd name="T45" fmla="*/ T44 w 894"/>
                                <a:gd name="T46" fmla="+- 0 200 18"/>
                                <a:gd name="T47" fmla="*/ 200 h 357"/>
                                <a:gd name="T48" fmla="+- 0 43 18"/>
                                <a:gd name="T49" fmla="*/ T48 w 894"/>
                                <a:gd name="T50" fmla="+- 0 197 18"/>
                                <a:gd name="T51" fmla="*/ 197 h 357"/>
                                <a:gd name="T52" fmla="+- 0 25 18"/>
                                <a:gd name="T53" fmla="*/ T52 w 894"/>
                                <a:gd name="T54" fmla="+- 0 138 18"/>
                                <a:gd name="T55" fmla="*/ 138 h 357"/>
                                <a:gd name="T56" fmla="+- 0 18 18"/>
                                <a:gd name="T57" fmla="*/ T56 w 894"/>
                                <a:gd name="T58" fmla="+- 0 57 18"/>
                                <a:gd name="T59" fmla="*/ 57 h 357"/>
                                <a:gd name="T60" fmla="+- 0 18 18"/>
                                <a:gd name="T61" fmla="*/ T60 w 894"/>
                                <a:gd name="T62" fmla="+- 0 26 18"/>
                                <a:gd name="T63" fmla="*/ 26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4" h="357">
                                  <a:moveTo>
                                    <a:pt x="893" y="0"/>
                                  </a:moveTo>
                                  <a:lnTo>
                                    <a:pt x="892" y="62"/>
                                  </a:lnTo>
                                  <a:lnTo>
                                    <a:pt x="883" y="136"/>
                                  </a:lnTo>
                                  <a:lnTo>
                                    <a:pt x="477" y="182"/>
                                  </a:lnTo>
                                  <a:lnTo>
                                    <a:pt x="472" y="185"/>
                                  </a:lnTo>
                                  <a:lnTo>
                                    <a:pt x="454" y="244"/>
                                  </a:lnTo>
                                  <a:lnTo>
                                    <a:pt x="447" y="325"/>
                                  </a:lnTo>
                                  <a:lnTo>
                                    <a:pt x="446" y="357"/>
                                  </a:lnTo>
                                  <a:lnTo>
                                    <a:pt x="446" y="326"/>
                                  </a:lnTo>
                                  <a:lnTo>
                                    <a:pt x="439" y="244"/>
                                  </a:lnTo>
                                  <a:lnTo>
                                    <a:pt x="421" y="184"/>
                                  </a:lnTo>
                                  <a:lnTo>
                                    <a:pt x="30" y="182"/>
                                  </a:lnTo>
                                  <a:lnTo>
                                    <a:pt x="25" y="179"/>
                                  </a:lnTo>
                                  <a:lnTo>
                                    <a:pt x="7" y="120"/>
                                  </a:lnTo>
                                  <a:lnTo>
                                    <a:pt x="0" y="39"/>
                                  </a:lnTo>
                                  <a:lnTo>
                                    <a:pt x="0" y="8"/>
                                  </a:lnTo>
                                </a:path>
                              </a:pathLst>
                            </a:custGeom>
                            <a:noFill/>
                            <a:ln w="222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42228F" id="Group 40" o:spid="_x0000_s1026" style="width:46.45pt;height:19.6pt;mso-position-horizontal-relative:char;mso-position-vertical-relative:line" coordsize="92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">
                <v:group id="Group 35" o:spid="_x0000_s1027" style="position:absolute;left:18;top:18;width:894;height:357" coordorigin="18,18" coordsize="89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6" o:spid="_x0000_s1028" style="position:absolute;left:18;top:18;width:894;height:357;visibility:visible;mso-wrap-style:square;v-text-anchor:top" coordsize="89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" path="m893,r-1,62l883,136,477,182r-5,3l454,244r-7,81l446,357r,-31l439,244,421,184,30,182r-5,-3l7,120,,39,,8e" filled="f" strokecolor="#4471c4" strokeweight="1.75pt">
                    <v:path arrowok="t" o:connecttype="custom" o:connectlocs="893,18;892,80;883,154;477,200;472,203;454,262;447,343;446,375;446,344;439,262;421,202;30,200;25,197;7,138;0,57;0,26" o:connectangles="0,0,0,0,0,0,0,0,0,0,0,0,0,0,0,0"/>
                  </v:shape>
                </v:group>
                <w10:anchorlock/>
              </v:group>
            </w:pict>
          </mc:Fallback>
        </mc:AlternateContent>
      </w:r>
      <w:r>
        <w:rPr>
          <w:rFonts w:ascii="Calibri"/>
          <w:spacing w:val="49"/>
          <w:position w:val="1"/>
          <w:sz w:val="20"/>
        </w:rPr>
        <w:tab/>
      </w:r>
      <w:r>
        <w:rPr>
          <w:rFonts w:ascii="Calibri"/>
          <w:noProof/>
          <w:spacing w:val="49"/>
          <w:position w:val="1"/>
          <w:sz w:val="20"/>
          <w:lang w:eastAsia="zh-CN"/>
        </w:rPr>
        <mc:AlternateContent>
          <mc:Choice Requires="wpg">
            <w:drawing>
              <wp:inline distT="0" distB="0" distL="0" distR="0" wp14:anchorId="22523754" wp14:editId="3BE7515F">
                <wp:extent cx="590550" cy="248920"/>
                <wp:effectExtent l="0" t="0" r="0" b="825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248920"/>
                          <a:chOff x="0" y="0"/>
                          <a:chExt cx="930" cy="392"/>
                        </a:xfrm>
                      </wpg:grpSpPr>
                      <wpg:grpSp>
                        <wpg:cNvPr id="38" name="Group 32"/>
                        <wpg:cNvGrpSpPr>
                          <a:grpSpLocks/>
                        </wpg:cNvGrpSpPr>
                        <wpg:grpSpPr bwMode="auto">
                          <a:xfrm>
                            <a:off x="18" y="18"/>
                            <a:ext cx="895" cy="357"/>
                            <a:chOff x="18" y="18"/>
                            <a:chExt cx="895" cy="357"/>
                          </a:xfrm>
                        </wpg:grpSpPr>
                        <wps:wsp>
                          <wps:cNvPr id="39" name="Freeform 33"/>
                          <wps:cNvSpPr>
                            <a:spLocks/>
                          </wps:cNvSpPr>
                          <wps:spPr bwMode="auto">
                            <a:xfrm>
                              <a:off x="18" y="18"/>
                              <a:ext cx="895" cy="357"/>
                            </a:xfrm>
                            <a:custGeom>
                              <a:avLst/>
                              <a:gdLst>
                                <a:gd name="T0" fmla="+- 0 912 18"/>
                                <a:gd name="T1" fmla="*/ T0 w 895"/>
                                <a:gd name="T2" fmla="+- 0 18 18"/>
                                <a:gd name="T3" fmla="*/ 18 h 357"/>
                                <a:gd name="T4" fmla="+- 0 910 18"/>
                                <a:gd name="T5" fmla="*/ T4 w 895"/>
                                <a:gd name="T6" fmla="+- 0 80 18"/>
                                <a:gd name="T7" fmla="*/ 80 h 357"/>
                                <a:gd name="T8" fmla="+- 0 902 18"/>
                                <a:gd name="T9" fmla="*/ T8 w 895"/>
                                <a:gd name="T10" fmla="+- 0 154 18"/>
                                <a:gd name="T11" fmla="*/ 154 h 357"/>
                                <a:gd name="T12" fmla="+- 0 495 18"/>
                                <a:gd name="T13" fmla="*/ T12 w 895"/>
                                <a:gd name="T14" fmla="+- 0 201 18"/>
                                <a:gd name="T15" fmla="*/ 201 h 357"/>
                                <a:gd name="T16" fmla="+- 0 490 18"/>
                                <a:gd name="T17" fmla="*/ T16 w 895"/>
                                <a:gd name="T18" fmla="+- 0 203 18"/>
                                <a:gd name="T19" fmla="*/ 203 h 357"/>
                                <a:gd name="T20" fmla="+- 0 473 18"/>
                                <a:gd name="T21" fmla="*/ T20 w 895"/>
                                <a:gd name="T22" fmla="+- 0 262 18"/>
                                <a:gd name="T23" fmla="*/ 262 h 357"/>
                                <a:gd name="T24" fmla="+- 0 466 18"/>
                                <a:gd name="T25" fmla="*/ T24 w 895"/>
                                <a:gd name="T26" fmla="+- 0 343 18"/>
                                <a:gd name="T27" fmla="*/ 343 h 357"/>
                                <a:gd name="T28" fmla="+- 0 465 18"/>
                                <a:gd name="T29" fmla="*/ T28 w 895"/>
                                <a:gd name="T30" fmla="+- 0 375 18"/>
                                <a:gd name="T31" fmla="*/ 375 h 357"/>
                                <a:gd name="T32" fmla="+- 0 464 18"/>
                                <a:gd name="T33" fmla="*/ T32 w 895"/>
                                <a:gd name="T34" fmla="+- 0 344 18"/>
                                <a:gd name="T35" fmla="*/ 344 h 357"/>
                                <a:gd name="T36" fmla="+- 0 457 18"/>
                                <a:gd name="T37" fmla="*/ T36 w 895"/>
                                <a:gd name="T38" fmla="+- 0 262 18"/>
                                <a:gd name="T39" fmla="*/ 262 h 357"/>
                                <a:gd name="T40" fmla="+- 0 439 18"/>
                                <a:gd name="T41" fmla="*/ T40 w 895"/>
                                <a:gd name="T42" fmla="+- 0 203 18"/>
                                <a:gd name="T43" fmla="*/ 203 h 357"/>
                                <a:gd name="T44" fmla="+- 0 48 18"/>
                                <a:gd name="T45" fmla="*/ T44 w 895"/>
                                <a:gd name="T46" fmla="+- 0 201 18"/>
                                <a:gd name="T47" fmla="*/ 201 h 357"/>
                                <a:gd name="T48" fmla="+- 0 43 18"/>
                                <a:gd name="T49" fmla="*/ T48 w 895"/>
                                <a:gd name="T50" fmla="+- 0 198 18"/>
                                <a:gd name="T51" fmla="*/ 198 h 357"/>
                                <a:gd name="T52" fmla="+- 0 25 18"/>
                                <a:gd name="T53" fmla="*/ T52 w 895"/>
                                <a:gd name="T54" fmla="+- 0 139 18"/>
                                <a:gd name="T55" fmla="*/ 139 h 357"/>
                                <a:gd name="T56" fmla="+- 0 18 18"/>
                                <a:gd name="T57" fmla="*/ T56 w 895"/>
                                <a:gd name="T58" fmla="+- 0 58 18"/>
                                <a:gd name="T59" fmla="*/ 58 h 357"/>
                                <a:gd name="T60" fmla="+- 0 18 18"/>
                                <a:gd name="T61" fmla="*/ T60 w 895"/>
                                <a:gd name="T62" fmla="+- 0 27 18"/>
                                <a:gd name="T63" fmla="*/ 2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5" h="357">
                                  <a:moveTo>
                                    <a:pt x="894" y="0"/>
                                  </a:moveTo>
                                  <a:lnTo>
                                    <a:pt x="892" y="62"/>
                                  </a:lnTo>
                                  <a:lnTo>
                                    <a:pt x="884" y="136"/>
                                  </a:lnTo>
                                  <a:lnTo>
                                    <a:pt x="477" y="183"/>
                                  </a:lnTo>
                                  <a:lnTo>
                                    <a:pt x="472" y="185"/>
                                  </a:lnTo>
                                  <a:lnTo>
                                    <a:pt x="455" y="244"/>
                                  </a:lnTo>
                                  <a:lnTo>
                                    <a:pt x="448" y="325"/>
                                  </a:lnTo>
                                  <a:lnTo>
                                    <a:pt x="447" y="357"/>
                                  </a:lnTo>
                                  <a:lnTo>
                                    <a:pt x="446" y="326"/>
                                  </a:lnTo>
                                  <a:lnTo>
                                    <a:pt x="439" y="244"/>
                                  </a:lnTo>
                                  <a:lnTo>
                                    <a:pt x="421" y="185"/>
                                  </a:lnTo>
                                  <a:lnTo>
                                    <a:pt x="30" y="183"/>
                                  </a:lnTo>
                                  <a:lnTo>
                                    <a:pt x="25" y="180"/>
                                  </a:lnTo>
                                  <a:lnTo>
                                    <a:pt x="7" y="121"/>
                                  </a:lnTo>
                                  <a:lnTo>
                                    <a:pt x="0" y="40"/>
                                  </a:lnTo>
                                  <a:lnTo>
                                    <a:pt x="0" y="9"/>
                                  </a:lnTo>
                                </a:path>
                              </a:pathLst>
                            </a:custGeom>
                            <a:noFill/>
                            <a:ln w="222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5C9470" id="Group 37" o:spid="_x0000_s1026" style="width:46.5pt;height:19.6pt;mso-position-horizontal-relative:char;mso-position-vertical-relative:line" coordsize="93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">
                <v:group id="Group 32" o:spid="_x0000_s1027" style="position:absolute;left:18;top:18;width:895;height:357" coordorigin="18,18" coordsize="89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3" o:spid="_x0000_s1028" style="position:absolute;left:18;top:18;width:895;height:357;visibility:visible;mso-wrap-style:square;v-text-anchor:top" coordsize="89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" path="m894,r-2,62l884,136,477,183r-5,2l455,244r-7,81l447,357r-1,-31l439,244,421,185,30,183r-5,-3l7,121,,40,,9e" filled="f" strokecolor="#4471c4" strokeweight="1.75pt">
                    <v:path arrowok="t" o:connecttype="custom" o:connectlocs="894,18;892,80;884,154;477,201;472,203;455,262;448,343;447,375;446,344;439,262;421,203;30,201;25,198;7,139;0,58;0,27" o:connectangles="0,0,0,0,0,0,0,0,0,0,0,0,0,0,0,0"/>
                  </v:shape>
                </v:group>
                <w10:anchorlock/>
              </v:group>
            </w:pict>
          </mc:Fallback>
        </mc:AlternateContent>
      </w:r>
      <w:r>
        <w:rPr>
          <w:rFonts w:ascii="Calibri"/>
          <w:spacing w:val="49"/>
          <w:position w:val="1"/>
          <w:sz w:val="20"/>
        </w:rPr>
        <w:tab/>
      </w:r>
      <w:r>
        <w:rPr>
          <w:rFonts w:ascii="Calibri"/>
          <w:noProof/>
          <w:spacing w:val="49"/>
          <w:position w:val="2"/>
          <w:sz w:val="20"/>
          <w:lang w:eastAsia="zh-CN"/>
        </w:rPr>
        <mc:AlternateContent>
          <mc:Choice Requires="wpg">
            <w:drawing>
              <wp:inline distT="0" distB="0" distL="0" distR="0" wp14:anchorId="472167FC" wp14:editId="495B7A94">
                <wp:extent cx="1987550" cy="249555"/>
                <wp:effectExtent l="4445" t="3175" r="8255" b="444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249555"/>
                          <a:chOff x="0" y="0"/>
                          <a:chExt cx="3130" cy="393"/>
                        </a:xfrm>
                      </wpg:grpSpPr>
                      <wpg:grpSp>
                        <wpg:cNvPr id="35" name="Group 29"/>
                        <wpg:cNvGrpSpPr>
                          <a:grpSpLocks/>
                        </wpg:cNvGrpSpPr>
                        <wpg:grpSpPr bwMode="auto">
                          <a:xfrm>
                            <a:off x="18" y="18"/>
                            <a:ext cx="3095" cy="358"/>
                            <a:chOff x="18" y="18"/>
                            <a:chExt cx="3095" cy="358"/>
                          </a:xfrm>
                        </wpg:grpSpPr>
                        <wps:wsp>
                          <wps:cNvPr id="36" name="Freeform 30"/>
                          <wps:cNvSpPr>
                            <a:spLocks/>
                          </wps:cNvSpPr>
                          <wps:spPr bwMode="auto">
                            <a:xfrm>
                              <a:off x="18" y="18"/>
                              <a:ext cx="3095" cy="358"/>
                            </a:xfrm>
                            <a:custGeom>
                              <a:avLst/>
                              <a:gdLst>
                                <a:gd name="T0" fmla="+- 0 3112 18"/>
                                <a:gd name="T1" fmla="*/ T0 w 3095"/>
                                <a:gd name="T2" fmla="+- 0 18 18"/>
                                <a:gd name="T3" fmla="*/ 18 h 358"/>
                                <a:gd name="T4" fmla="+- 0 3111 18"/>
                                <a:gd name="T5" fmla="*/ T4 w 3095"/>
                                <a:gd name="T6" fmla="+- 0 80 18"/>
                                <a:gd name="T7" fmla="*/ 80 h 358"/>
                                <a:gd name="T8" fmla="+- 0 3102 18"/>
                                <a:gd name="T9" fmla="*/ T8 w 3095"/>
                                <a:gd name="T10" fmla="+- 0 154 18"/>
                                <a:gd name="T11" fmla="*/ 154 h 358"/>
                                <a:gd name="T12" fmla="+- 0 1595 18"/>
                                <a:gd name="T13" fmla="*/ T12 w 3095"/>
                                <a:gd name="T14" fmla="+- 0 200 18"/>
                                <a:gd name="T15" fmla="*/ 200 h 358"/>
                                <a:gd name="T16" fmla="+- 0 1590 18"/>
                                <a:gd name="T17" fmla="*/ T16 w 3095"/>
                                <a:gd name="T18" fmla="+- 0 203 18"/>
                                <a:gd name="T19" fmla="*/ 203 h 358"/>
                                <a:gd name="T20" fmla="+- 0 1573 18"/>
                                <a:gd name="T21" fmla="*/ T20 w 3095"/>
                                <a:gd name="T22" fmla="+- 0 262 18"/>
                                <a:gd name="T23" fmla="*/ 262 h 358"/>
                                <a:gd name="T24" fmla="+- 0 1566 18"/>
                                <a:gd name="T25" fmla="*/ T24 w 3095"/>
                                <a:gd name="T26" fmla="+- 0 343 18"/>
                                <a:gd name="T27" fmla="*/ 343 h 358"/>
                                <a:gd name="T28" fmla="+- 0 1565 18"/>
                                <a:gd name="T29" fmla="*/ T28 w 3095"/>
                                <a:gd name="T30" fmla="+- 0 375 18"/>
                                <a:gd name="T31" fmla="*/ 375 h 358"/>
                                <a:gd name="T32" fmla="+- 0 1565 18"/>
                                <a:gd name="T33" fmla="*/ T32 w 3095"/>
                                <a:gd name="T34" fmla="+- 0 344 18"/>
                                <a:gd name="T35" fmla="*/ 344 h 358"/>
                                <a:gd name="T36" fmla="+- 0 1558 18"/>
                                <a:gd name="T37" fmla="*/ T36 w 3095"/>
                                <a:gd name="T38" fmla="+- 0 262 18"/>
                                <a:gd name="T39" fmla="*/ 262 h 358"/>
                                <a:gd name="T40" fmla="+- 0 1539 18"/>
                                <a:gd name="T41" fmla="*/ T40 w 3095"/>
                                <a:gd name="T42" fmla="+- 0 203 18"/>
                                <a:gd name="T43" fmla="*/ 203 h 358"/>
                                <a:gd name="T44" fmla="+- 0 48 18"/>
                                <a:gd name="T45" fmla="*/ T44 w 3095"/>
                                <a:gd name="T46" fmla="+- 0 200 18"/>
                                <a:gd name="T47" fmla="*/ 200 h 358"/>
                                <a:gd name="T48" fmla="+- 0 43 18"/>
                                <a:gd name="T49" fmla="*/ T48 w 3095"/>
                                <a:gd name="T50" fmla="+- 0 198 18"/>
                                <a:gd name="T51" fmla="*/ 198 h 358"/>
                                <a:gd name="T52" fmla="+- 0 25 18"/>
                                <a:gd name="T53" fmla="*/ T52 w 3095"/>
                                <a:gd name="T54" fmla="+- 0 139 18"/>
                                <a:gd name="T55" fmla="*/ 139 h 358"/>
                                <a:gd name="T56" fmla="+- 0 18 18"/>
                                <a:gd name="T57" fmla="*/ T56 w 3095"/>
                                <a:gd name="T58" fmla="+- 0 58 18"/>
                                <a:gd name="T59" fmla="*/ 58 h 358"/>
                                <a:gd name="T60" fmla="+- 0 18 18"/>
                                <a:gd name="T61" fmla="*/ T60 w 3095"/>
                                <a:gd name="T62" fmla="+- 0 26 18"/>
                                <a:gd name="T63" fmla="*/ 26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95" h="358">
                                  <a:moveTo>
                                    <a:pt x="3094" y="0"/>
                                  </a:moveTo>
                                  <a:lnTo>
                                    <a:pt x="3093" y="62"/>
                                  </a:lnTo>
                                  <a:lnTo>
                                    <a:pt x="3084" y="136"/>
                                  </a:lnTo>
                                  <a:lnTo>
                                    <a:pt x="1577" y="182"/>
                                  </a:lnTo>
                                  <a:lnTo>
                                    <a:pt x="1572" y="185"/>
                                  </a:lnTo>
                                  <a:lnTo>
                                    <a:pt x="1555" y="244"/>
                                  </a:lnTo>
                                  <a:lnTo>
                                    <a:pt x="1548" y="325"/>
                                  </a:lnTo>
                                  <a:lnTo>
                                    <a:pt x="1547" y="357"/>
                                  </a:lnTo>
                                  <a:lnTo>
                                    <a:pt x="1547" y="326"/>
                                  </a:lnTo>
                                  <a:lnTo>
                                    <a:pt x="1540" y="244"/>
                                  </a:lnTo>
                                  <a:lnTo>
                                    <a:pt x="1521" y="185"/>
                                  </a:lnTo>
                                  <a:lnTo>
                                    <a:pt x="30" y="182"/>
                                  </a:lnTo>
                                  <a:lnTo>
                                    <a:pt x="25" y="180"/>
                                  </a:lnTo>
                                  <a:lnTo>
                                    <a:pt x="7" y="121"/>
                                  </a:lnTo>
                                  <a:lnTo>
                                    <a:pt x="0" y="40"/>
                                  </a:lnTo>
                                  <a:lnTo>
                                    <a:pt x="0" y="8"/>
                                  </a:lnTo>
                                </a:path>
                              </a:pathLst>
                            </a:custGeom>
                            <a:noFill/>
                            <a:ln w="222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BC884A" id="Group 34" o:spid="_x0000_s1026" style="width:156.5pt;height:19.65pt;mso-position-horizontal-relative:char;mso-position-vertical-relative:line" coordsize="313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">
                <v:group id="Group 29" o:spid="_x0000_s1027" style="position:absolute;left:18;top:18;width:3095;height:358" coordorigin="18,18" coordsize="309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0" o:spid="_x0000_s1028" style="position:absolute;left:18;top:18;width:3095;height:358;visibility:visible;mso-wrap-style:square;v-text-anchor:top" coordsize="309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" path="m3094,r-1,62l3084,136,1577,182r-5,3l1555,244r-7,81l1547,357r,-31l1540,244r-19,-59l30,182r-5,-2l7,121,,40,,8e" filled="f" strokecolor="#4471c4" strokeweight="1.75pt">
                    <v:path arrowok="t" o:connecttype="custom" o:connectlocs="3094,18;3093,80;3084,154;1577,200;1572,203;1555,262;1548,343;1547,375;1547,344;1540,262;1521,203;30,200;25,198;7,139;0,58;0,26" o:connectangles="0,0,0,0,0,0,0,0,0,0,0,0,0,0,0,0"/>
                  </v:shape>
                </v:group>
                <w10:anchorlock/>
              </v:group>
            </w:pict>
          </mc:Fallback>
        </mc:AlternateContent>
      </w:r>
      <w:r>
        <w:rPr>
          <w:rFonts w:ascii="Calibri"/>
          <w:spacing w:val="49"/>
          <w:position w:val="2"/>
          <w:sz w:val="20"/>
        </w:rPr>
        <w:tab/>
      </w:r>
      <w:r>
        <w:rPr>
          <w:rFonts w:ascii="Calibri"/>
          <w:noProof/>
          <w:spacing w:val="49"/>
          <w:sz w:val="20"/>
          <w:lang w:eastAsia="zh-CN"/>
        </w:rPr>
        <mc:AlternateContent>
          <mc:Choice Requires="wpg">
            <w:drawing>
              <wp:inline distT="0" distB="0" distL="0" distR="0" wp14:anchorId="679EF98C" wp14:editId="5CC6AFE7">
                <wp:extent cx="311150" cy="249555"/>
                <wp:effectExtent l="635" t="6350" r="2540" b="127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249555"/>
                          <a:chOff x="0" y="0"/>
                          <a:chExt cx="490" cy="393"/>
                        </a:xfrm>
                      </wpg:grpSpPr>
                      <wpg:grpSp>
                        <wpg:cNvPr id="32" name="Group 26"/>
                        <wpg:cNvGrpSpPr>
                          <a:grpSpLocks/>
                        </wpg:cNvGrpSpPr>
                        <wpg:grpSpPr bwMode="auto">
                          <a:xfrm>
                            <a:off x="18" y="18"/>
                            <a:ext cx="455" cy="358"/>
                            <a:chOff x="18" y="18"/>
                            <a:chExt cx="455" cy="358"/>
                          </a:xfrm>
                        </wpg:grpSpPr>
                        <wps:wsp>
                          <wps:cNvPr id="33" name="Freeform 27"/>
                          <wps:cNvSpPr>
                            <a:spLocks/>
                          </wps:cNvSpPr>
                          <wps:spPr bwMode="auto">
                            <a:xfrm>
                              <a:off x="18" y="18"/>
                              <a:ext cx="455" cy="358"/>
                            </a:xfrm>
                            <a:custGeom>
                              <a:avLst/>
                              <a:gdLst>
                                <a:gd name="T0" fmla="+- 0 472 18"/>
                                <a:gd name="T1" fmla="*/ T0 w 455"/>
                                <a:gd name="T2" fmla="+- 0 18 18"/>
                                <a:gd name="T3" fmla="*/ 18 h 358"/>
                                <a:gd name="T4" fmla="+- 0 471 18"/>
                                <a:gd name="T5" fmla="*/ T4 w 455"/>
                                <a:gd name="T6" fmla="+- 0 80 18"/>
                                <a:gd name="T7" fmla="*/ 80 h 358"/>
                                <a:gd name="T8" fmla="+- 0 462 18"/>
                                <a:gd name="T9" fmla="*/ T8 w 455"/>
                                <a:gd name="T10" fmla="+- 0 155 18"/>
                                <a:gd name="T11" fmla="*/ 155 h 358"/>
                                <a:gd name="T12" fmla="+- 0 275 18"/>
                                <a:gd name="T13" fmla="*/ T12 w 455"/>
                                <a:gd name="T14" fmla="+- 0 201 18"/>
                                <a:gd name="T15" fmla="*/ 201 h 358"/>
                                <a:gd name="T16" fmla="+- 0 270 18"/>
                                <a:gd name="T17" fmla="*/ T16 w 455"/>
                                <a:gd name="T18" fmla="+- 0 204 18"/>
                                <a:gd name="T19" fmla="*/ 204 h 358"/>
                                <a:gd name="T20" fmla="+- 0 253 18"/>
                                <a:gd name="T21" fmla="*/ T20 w 455"/>
                                <a:gd name="T22" fmla="+- 0 262 18"/>
                                <a:gd name="T23" fmla="*/ 262 h 358"/>
                                <a:gd name="T24" fmla="+- 0 246 18"/>
                                <a:gd name="T25" fmla="*/ T24 w 455"/>
                                <a:gd name="T26" fmla="+- 0 343 18"/>
                                <a:gd name="T27" fmla="*/ 343 h 358"/>
                                <a:gd name="T28" fmla="+- 0 245 18"/>
                                <a:gd name="T29" fmla="*/ T28 w 455"/>
                                <a:gd name="T30" fmla="+- 0 375 18"/>
                                <a:gd name="T31" fmla="*/ 375 h 358"/>
                                <a:gd name="T32" fmla="+- 0 244 18"/>
                                <a:gd name="T33" fmla="*/ T32 w 455"/>
                                <a:gd name="T34" fmla="+- 0 344 18"/>
                                <a:gd name="T35" fmla="*/ 344 h 358"/>
                                <a:gd name="T36" fmla="+- 0 237 18"/>
                                <a:gd name="T37" fmla="*/ T36 w 455"/>
                                <a:gd name="T38" fmla="+- 0 263 18"/>
                                <a:gd name="T39" fmla="*/ 263 h 358"/>
                                <a:gd name="T40" fmla="+- 0 219 18"/>
                                <a:gd name="T41" fmla="*/ T40 w 455"/>
                                <a:gd name="T42" fmla="+- 0 203 18"/>
                                <a:gd name="T43" fmla="*/ 203 h 358"/>
                                <a:gd name="T44" fmla="+- 0 48 18"/>
                                <a:gd name="T45" fmla="*/ T44 w 455"/>
                                <a:gd name="T46" fmla="+- 0 201 18"/>
                                <a:gd name="T47" fmla="*/ 201 h 358"/>
                                <a:gd name="T48" fmla="+- 0 43 18"/>
                                <a:gd name="T49" fmla="*/ T48 w 455"/>
                                <a:gd name="T50" fmla="+- 0 198 18"/>
                                <a:gd name="T51" fmla="*/ 198 h 358"/>
                                <a:gd name="T52" fmla="+- 0 25 18"/>
                                <a:gd name="T53" fmla="*/ T52 w 455"/>
                                <a:gd name="T54" fmla="+- 0 139 18"/>
                                <a:gd name="T55" fmla="*/ 139 h 358"/>
                                <a:gd name="T56" fmla="+- 0 18 18"/>
                                <a:gd name="T57" fmla="*/ T56 w 455"/>
                                <a:gd name="T58" fmla="+- 0 59 18"/>
                                <a:gd name="T59" fmla="*/ 59 h 358"/>
                                <a:gd name="T60" fmla="+- 0 18 18"/>
                                <a:gd name="T61" fmla="*/ T60 w 455"/>
                                <a:gd name="T62" fmla="+- 0 27 18"/>
                                <a:gd name="T63" fmla="*/ 27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5" h="358">
                                  <a:moveTo>
                                    <a:pt x="454" y="0"/>
                                  </a:moveTo>
                                  <a:lnTo>
                                    <a:pt x="453" y="62"/>
                                  </a:lnTo>
                                  <a:lnTo>
                                    <a:pt x="444" y="137"/>
                                  </a:lnTo>
                                  <a:lnTo>
                                    <a:pt x="257" y="183"/>
                                  </a:lnTo>
                                  <a:lnTo>
                                    <a:pt x="252" y="186"/>
                                  </a:lnTo>
                                  <a:lnTo>
                                    <a:pt x="235" y="244"/>
                                  </a:lnTo>
                                  <a:lnTo>
                                    <a:pt x="228" y="325"/>
                                  </a:lnTo>
                                  <a:lnTo>
                                    <a:pt x="227" y="357"/>
                                  </a:lnTo>
                                  <a:lnTo>
                                    <a:pt x="226" y="326"/>
                                  </a:lnTo>
                                  <a:lnTo>
                                    <a:pt x="219" y="245"/>
                                  </a:lnTo>
                                  <a:lnTo>
                                    <a:pt x="201" y="185"/>
                                  </a:lnTo>
                                  <a:lnTo>
                                    <a:pt x="30" y="183"/>
                                  </a:lnTo>
                                  <a:lnTo>
                                    <a:pt x="25" y="180"/>
                                  </a:lnTo>
                                  <a:lnTo>
                                    <a:pt x="7" y="121"/>
                                  </a:lnTo>
                                  <a:lnTo>
                                    <a:pt x="0" y="41"/>
                                  </a:lnTo>
                                  <a:lnTo>
                                    <a:pt x="0" y="9"/>
                                  </a:lnTo>
                                </a:path>
                              </a:pathLst>
                            </a:custGeom>
                            <a:noFill/>
                            <a:ln w="222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46E40A" id="Group 31" o:spid="_x0000_s1026" style="width:24.5pt;height:19.65pt;mso-position-horizontal-relative:char;mso-position-vertical-relative:line" coordsize="49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">
                <v:group id="Group 26" o:spid="_x0000_s1027" style="position:absolute;left:18;top:18;width:455;height:358" coordorigin="18,18" coordsize="45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7" o:spid="_x0000_s1028" style="position:absolute;left:18;top:18;width:455;height:358;visibility:visible;mso-wrap-style:square;v-text-anchor:top" coordsize="45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" path="m454,r-1,62l444,137,257,183r-5,3l235,244r-7,81l227,357r-1,-31l219,245,201,185,30,183r-5,-3l7,121,,41,,9e" filled="f" strokecolor="#4471c4" strokeweight="1.75pt">
                    <v:path arrowok="t" o:connecttype="custom" o:connectlocs="454,18;453,80;444,155;257,201;252,204;235,262;228,343;227,375;226,344;219,263;201,203;30,201;25,198;7,139;0,59;0,27" o:connectangles="0,0,0,0,0,0,0,0,0,0,0,0,0,0,0,0"/>
                  </v:shape>
                </v:group>
                <w10:anchorlock/>
              </v:group>
            </w:pict>
          </mc:Fallback>
        </mc:AlternateContent>
      </w:r>
    </w:p>
    <w:p w14:paraId="5196BB9C" w14:textId="77777777" w:rsidR="00AB58C1" w:rsidRDefault="00AB58C1" w:rsidP="00AB58C1">
      <w:pPr>
        <w:rPr>
          <w:rFonts w:ascii="Calibri" w:eastAsia="Calibri" w:hAnsi="Calibri" w:cs="Calibri"/>
          <w:sz w:val="19"/>
          <w:szCs w:val="19"/>
        </w:rPr>
      </w:pPr>
    </w:p>
    <w:p w14:paraId="1EA83846" w14:textId="50350773" w:rsidR="00AB58C1" w:rsidRDefault="00AB58C1" w:rsidP="00AB58C1">
      <w:pPr>
        <w:tabs>
          <w:tab w:val="left" w:pos="5334"/>
          <w:tab w:val="left" w:pos="7417"/>
        </w:tabs>
        <w:spacing w:line="200" w:lineRule="atLeast"/>
        <w:ind w:left="104"/>
        <w:rPr>
          <w:rFonts w:ascii="Calibri" w:eastAsia="Calibri" w:hAnsi="Calibri" w:cs="Calibri"/>
          <w:sz w:val="20"/>
        </w:rPr>
      </w:pPr>
      <w:r>
        <w:rPr>
          <w:rFonts w:ascii="Calibri" w:eastAsiaTheme="minorHAnsi" w:hAnsiTheme="minorHAnsi" w:cstheme="minorBidi"/>
          <w:noProof/>
          <w:sz w:val="20"/>
          <w:szCs w:val="22"/>
          <w:lang w:eastAsia="zh-CN"/>
        </w:rPr>
        <mc:AlternateContent>
          <mc:Choice Requires="wpg">
            <w:drawing>
              <wp:inline distT="0" distB="0" distL="0" distR="0" wp14:anchorId="58D8693E" wp14:editId="04C68DA8">
                <wp:extent cx="2763520" cy="692150"/>
                <wp:effectExtent l="2540" t="1270" r="0" b="190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692150"/>
                          <a:chOff x="0" y="0"/>
                          <a:chExt cx="4352" cy="1090"/>
                        </a:xfrm>
                      </wpg:grpSpPr>
                      <pic:pic xmlns:pic="http://schemas.openxmlformats.org/drawingml/2006/picture">
                        <pic:nvPicPr>
                          <pic:cNvPr id="24"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67" y="10"/>
                            <a:ext cx="136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58" y="24"/>
                            <a:ext cx="1294"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26" y="22"/>
                            <a:ext cx="1363"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22"/>
                        <wpg:cNvGrpSpPr>
                          <a:grpSpLocks/>
                        </wpg:cNvGrpSpPr>
                        <wpg:grpSpPr bwMode="auto">
                          <a:xfrm>
                            <a:off x="202" y="716"/>
                            <a:ext cx="3951" cy="357"/>
                            <a:chOff x="202" y="716"/>
                            <a:chExt cx="3951" cy="357"/>
                          </a:xfrm>
                        </wpg:grpSpPr>
                        <wps:wsp>
                          <wps:cNvPr id="29" name="Freeform 23"/>
                          <wps:cNvSpPr>
                            <a:spLocks/>
                          </wps:cNvSpPr>
                          <wps:spPr bwMode="auto">
                            <a:xfrm>
                              <a:off x="202" y="716"/>
                              <a:ext cx="3951" cy="357"/>
                            </a:xfrm>
                            <a:custGeom>
                              <a:avLst/>
                              <a:gdLst>
                                <a:gd name="T0" fmla="+- 0 4152 202"/>
                                <a:gd name="T1" fmla="*/ T0 w 3951"/>
                                <a:gd name="T2" fmla="+- 0 716 716"/>
                                <a:gd name="T3" fmla="*/ 716 h 357"/>
                                <a:gd name="T4" fmla="+- 0 4151 202"/>
                                <a:gd name="T5" fmla="*/ T4 w 3951"/>
                                <a:gd name="T6" fmla="+- 0 778 716"/>
                                <a:gd name="T7" fmla="*/ 778 h 357"/>
                                <a:gd name="T8" fmla="+- 0 4142 202"/>
                                <a:gd name="T9" fmla="*/ T8 w 3951"/>
                                <a:gd name="T10" fmla="+- 0 853 716"/>
                                <a:gd name="T11" fmla="*/ 853 h 357"/>
                                <a:gd name="T12" fmla="+- 0 2208 202"/>
                                <a:gd name="T13" fmla="*/ T12 w 3951"/>
                                <a:gd name="T14" fmla="+- 0 898 716"/>
                                <a:gd name="T15" fmla="*/ 898 h 357"/>
                                <a:gd name="T16" fmla="+- 0 2202 202"/>
                                <a:gd name="T17" fmla="*/ T16 w 3951"/>
                                <a:gd name="T18" fmla="+- 0 901 716"/>
                                <a:gd name="T19" fmla="*/ 901 h 357"/>
                                <a:gd name="T20" fmla="+- 0 2185 202"/>
                                <a:gd name="T21" fmla="*/ T20 w 3951"/>
                                <a:gd name="T22" fmla="+- 0 960 716"/>
                                <a:gd name="T23" fmla="*/ 960 h 357"/>
                                <a:gd name="T24" fmla="+- 0 2178 202"/>
                                <a:gd name="T25" fmla="*/ T24 w 3951"/>
                                <a:gd name="T26" fmla="+- 0 1041 716"/>
                                <a:gd name="T27" fmla="*/ 1041 h 357"/>
                                <a:gd name="T28" fmla="+- 0 2177 202"/>
                                <a:gd name="T29" fmla="*/ T28 w 3951"/>
                                <a:gd name="T30" fmla="+- 0 1072 716"/>
                                <a:gd name="T31" fmla="*/ 1072 h 357"/>
                                <a:gd name="T32" fmla="+- 0 2177 202"/>
                                <a:gd name="T33" fmla="*/ T32 w 3951"/>
                                <a:gd name="T34" fmla="+- 0 1042 716"/>
                                <a:gd name="T35" fmla="*/ 1042 h 357"/>
                                <a:gd name="T36" fmla="+- 0 2170 202"/>
                                <a:gd name="T37" fmla="*/ T36 w 3951"/>
                                <a:gd name="T38" fmla="+- 0 960 716"/>
                                <a:gd name="T39" fmla="*/ 960 h 357"/>
                                <a:gd name="T40" fmla="+- 0 2152 202"/>
                                <a:gd name="T41" fmla="*/ T40 w 3951"/>
                                <a:gd name="T42" fmla="+- 0 900 716"/>
                                <a:gd name="T43" fmla="*/ 900 h 357"/>
                                <a:gd name="T44" fmla="+- 0 233 202"/>
                                <a:gd name="T45" fmla="*/ T44 w 3951"/>
                                <a:gd name="T46" fmla="+- 0 898 716"/>
                                <a:gd name="T47" fmla="*/ 898 h 357"/>
                                <a:gd name="T48" fmla="+- 0 227 202"/>
                                <a:gd name="T49" fmla="*/ T48 w 3951"/>
                                <a:gd name="T50" fmla="+- 0 895 716"/>
                                <a:gd name="T51" fmla="*/ 895 h 357"/>
                                <a:gd name="T52" fmla="+- 0 210 202"/>
                                <a:gd name="T53" fmla="*/ T52 w 3951"/>
                                <a:gd name="T54" fmla="+- 0 836 716"/>
                                <a:gd name="T55" fmla="*/ 836 h 357"/>
                                <a:gd name="T56" fmla="+- 0 203 202"/>
                                <a:gd name="T57" fmla="*/ T56 w 3951"/>
                                <a:gd name="T58" fmla="+- 0 755 716"/>
                                <a:gd name="T59" fmla="*/ 755 h 357"/>
                                <a:gd name="T60" fmla="+- 0 202 202"/>
                                <a:gd name="T61" fmla="*/ T60 w 3951"/>
                                <a:gd name="T62" fmla="+- 0 724 716"/>
                                <a:gd name="T63" fmla="*/ 724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51" h="357">
                                  <a:moveTo>
                                    <a:pt x="3950" y="0"/>
                                  </a:moveTo>
                                  <a:lnTo>
                                    <a:pt x="3949" y="62"/>
                                  </a:lnTo>
                                  <a:lnTo>
                                    <a:pt x="3940" y="137"/>
                                  </a:lnTo>
                                  <a:lnTo>
                                    <a:pt x="2006" y="182"/>
                                  </a:lnTo>
                                  <a:lnTo>
                                    <a:pt x="2000" y="185"/>
                                  </a:lnTo>
                                  <a:lnTo>
                                    <a:pt x="1983" y="244"/>
                                  </a:lnTo>
                                  <a:lnTo>
                                    <a:pt x="1976" y="325"/>
                                  </a:lnTo>
                                  <a:lnTo>
                                    <a:pt x="1975" y="356"/>
                                  </a:lnTo>
                                  <a:lnTo>
                                    <a:pt x="1975" y="326"/>
                                  </a:lnTo>
                                  <a:lnTo>
                                    <a:pt x="1968" y="244"/>
                                  </a:lnTo>
                                  <a:lnTo>
                                    <a:pt x="1950" y="184"/>
                                  </a:lnTo>
                                  <a:lnTo>
                                    <a:pt x="31" y="182"/>
                                  </a:lnTo>
                                  <a:lnTo>
                                    <a:pt x="25" y="179"/>
                                  </a:lnTo>
                                  <a:lnTo>
                                    <a:pt x="8" y="120"/>
                                  </a:lnTo>
                                  <a:lnTo>
                                    <a:pt x="1" y="39"/>
                                  </a:lnTo>
                                  <a:lnTo>
                                    <a:pt x="0" y="8"/>
                                  </a:lnTo>
                                </a:path>
                              </a:pathLst>
                            </a:custGeom>
                            <a:noFill/>
                            <a:ln w="222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4"/>
                          <wps:cNvSpPr txBox="1">
                            <a:spLocks noChangeArrowheads="1"/>
                          </wps:cNvSpPr>
                          <wps:spPr bwMode="auto">
                            <a:xfrm>
                              <a:off x="0" y="0"/>
                              <a:ext cx="4352"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199D" w14:textId="77777777" w:rsidR="00086792" w:rsidRDefault="00086792">
                                <w:pPr>
                                  <w:tabs>
                                    <w:tab w:val="left" w:pos="1094"/>
                                    <w:tab w:val="left" w:pos="2181"/>
                                    <w:tab w:val="left" w:pos="2323"/>
                                    <w:tab w:val="left" w:pos="3293"/>
                                    <w:tab w:val="left" w:pos="3476"/>
                                  </w:tabs>
                                  <w:spacing w:before="4"/>
                                  <w:ind w:left="314" w:right="229" w:hanging="147"/>
                                  <w:rPr>
                                    <w:rFonts w:ascii="Calibri" w:eastAsia="Calibri" w:hAnsi="Calibri" w:cs="Calibri"/>
                                  </w:rPr>
                                </w:pPr>
                                <w:r>
                                  <w:rPr>
                                    <w:rFonts w:ascii="Calibri"/>
                                    <w:spacing w:val="-1"/>
                                    <w:position w:val="2"/>
                                  </w:rPr>
                                  <w:t>Identifier</w:t>
                                </w:r>
                                <w:r>
                                  <w:rPr>
                                    <w:rFonts w:ascii="Calibri"/>
                                    <w:position w:val="2"/>
                                  </w:rPr>
                                  <w:t xml:space="preserve"> </w:t>
                                </w:r>
                                <w:r>
                                  <w:rPr>
                                    <w:rFonts w:ascii="Calibri"/>
                                    <w:spacing w:val="29"/>
                                    <w:position w:val="2"/>
                                  </w:rPr>
                                  <w:t xml:space="preserve"> </w:t>
                                </w:r>
                                <w:r>
                                  <w:rPr>
                                    <w:rFonts w:ascii="Calibri"/>
                                    <w:spacing w:val="-1"/>
                                  </w:rPr>
                                  <w:t>Issuer</w:t>
                                </w:r>
                                <w:r>
                                  <w:rPr>
                                    <w:rFonts w:ascii="Calibri"/>
                                  </w:rPr>
                                  <w:t xml:space="preserve"> of</w:t>
                                </w:r>
                                <w:r>
                                  <w:rPr>
                                    <w:rFonts w:ascii="Calibri"/>
                                  </w:rPr>
                                  <w:tab/>
                                </w:r>
                                <w:r>
                                  <w:rPr>
                                    <w:rFonts w:ascii="Calibri"/>
                                  </w:rPr>
                                  <w:tab/>
                                </w:r>
                                <w:r>
                                  <w:rPr>
                                    <w:rFonts w:ascii="Calibri"/>
                                    <w:spacing w:val="-1"/>
                                    <w:position w:val="1"/>
                                  </w:rPr>
                                  <w:t>Issue</w:t>
                                </w:r>
                                <w:r>
                                  <w:rPr>
                                    <w:rFonts w:ascii="Calibri"/>
                                    <w:spacing w:val="-1"/>
                                    <w:position w:val="1"/>
                                  </w:rPr>
                                  <w:tab/>
                                </w:r>
                                <w:r>
                                  <w:rPr>
                                    <w:rFonts w:ascii="Calibri"/>
                                    <w:spacing w:val="-1"/>
                                    <w:position w:val="1"/>
                                  </w:rPr>
                                  <w:tab/>
                                </w:r>
                                <w:r>
                                  <w:rPr>
                                    <w:rFonts w:ascii="Calibri"/>
                                  </w:rPr>
                                  <w:t>Local</w:t>
                                </w:r>
                                <w:r>
                                  <w:rPr>
                                    <w:rFonts w:ascii="Calibri"/>
                                    <w:spacing w:val="33"/>
                                  </w:rPr>
                                  <w:t xml:space="preserve"> </w:t>
                                </w:r>
                                <w:r>
                                  <w:rPr>
                                    <w:rFonts w:ascii="Calibri"/>
                                    <w:spacing w:val="-1"/>
                                    <w:position w:val="2"/>
                                  </w:rPr>
                                  <w:t>Series</w:t>
                                </w:r>
                                <w:r>
                                  <w:rPr>
                                    <w:rFonts w:ascii="Calibri"/>
                                    <w:spacing w:val="-1"/>
                                    <w:position w:val="2"/>
                                  </w:rPr>
                                  <w:tab/>
                                </w:r>
                                <w:r>
                                  <w:rPr>
                                    <w:rFonts w:ascii="Calibri"/>
                                    <w:spacing w:val="-1"/>
                                  </w:rPr>
                                  <w:t>Identifier</w:t>
                                </w:r>
                                <w:r>
                                  <w:rPr>
                                    <w:rFonts w:ascii="Calibri"/>
                                    <w:spacing w:val="-1"/>
                                  </w:rPr>
                                  <w:tab/>
                                </w:r>
                                <w:r>
                                  <w:rPr>
                                    <w:rFonts w:ascii="Calibri"/>
                                    <w:spacing w:val="-1"/>
                                    <w:position w:val="1"/>
                                  </w:rPr>
                                  <w:t>Number</w:t>
                                </w:r>
                                <w:r>
                                  <w:rPr>
                                    <w:rFonts w:ascii="Calibri"/>
                                    <w:spacing w:val="-1"/>
                                    <w:position w:val="1"/>
                                  </w:rPr>
                                  <w:tab/>
                                </w:r>
                                <w:r>
                                  <w:rPr>
                                    <w:rFonts w:ascii="Calibri"/>
                                    <w:spacing w:val="-1"/>
                                  </w:rPr>
                                  <w:t>Identifier</w:t>
                                </w:r>
                              </w:p>
                            </w:txbxContent>
                          </wps:txbx>
                          <wps:bodyPr rot="0" vert="horz" wrap="square" lIns="0" tIns="0" rIns="0" bIns="0" anchor="t" anchorCtr="0" upright="1">
                            <a:noAutofit/>
                          </wps:bodyPr>
                        </wps:wsp>
                      </wpg:grpSp>
                    </wpg:wgp>
                  </a:graphicData>
                </a:graphic>
              </wp:inline>
            </w:drawing>
          </mc:Choice>
          <mc:Fallback>
            <w:pict>
              <v:group id="Group 23" o:spid="_x0000_s1029" style="width:217.6pt;height:54.5pt;mso-position-horizontal-relative:char;mso-position-vertical-relative:line" coordsize="4352,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">
                <v:shape id="Picture 18" o:spid="_x0000_s1030" type="#_x0000_t75" style="position:absolute;left:1867;top:10;width:1366;height: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19fDAAAA2wAAAA8AAABkcnMvZG93bnJldi54bWxEj09rwkAUxO9Cv8PyCr2ZTaWUkLqKCEKR&#10;XuIf7PGZfWaj2bchu8b023cFweMwM79hpvPBNqKnzteOFbwnKQji0umaKwW77WqcgfABWWPjmBT8&#10;kYf57GU0xVy7GxfUb0IlIoR9jgpMCG0upS8NWfSJa4mjd3KdxRBlV0nd4S3CbSMnafopLdYcFwy2&#10;tDRUXjZXq6A4my0ef3t7/jnY/clztirWmVJvr8PiC0SgITzDj/a3VjD5gPuX+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LX18MAAADbAAAADwAAAAAAAAAAAAAAAACf&#10;AgAAZHJzL2Rvd25yZXYueG1sUEsFBgAAAAAEAAQA9wAAAI8DAAAAAA==&#10;">
                  <v:imagedata r:id="rId48" o:title=""/>
                </v:shape>
                <v:shape id="Picture 19" o:spid="_x0000_s1031" type="#_x0000_t75" style="position:absolute;left:3058;top:24;width:1294;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2XXHAAAA2wAAAA8AAABkcnMvZG93bnJldi54bWxEj0FPwkAUhO8m/ofNM/FiZEsTwVQWgiBG&#10;4ERBjbfn7rNt6L5tuisUf71LYuJxMjPfZEaTztbiQK2vHCvo9xIQxNqZigsFu+3i9h6ED8gGa8ek&#10;4EQeJuPLixFmxh15Q4c8FCJC2GeooAyhyaT0uiSLvuca4uh9udZiiLItpGnxGOG2lmmSDKTFiuNC&#10;iQ3NStL7/NsqoMfXt6flR6rXq+eb6eeQ5++F/lHq+qqbPoAI1IX/8F/7xShI7+D8Jf4AO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O2XXHAAAA2wAAAA8AAAAAAAAAAAAA&#10;AAAAnwIAAGRycy9kb3ducmV2LnhtbFBLBQYAAAAABAAEAPcAAACTAwAAAAA=&#10;">
                  <v:imagedata r:id="rId49" o:title=""/>
                </v:shape>
                <v:shape id="Picture 20" o:spid="_x0000_s1032" type="#_x0000_t75" style="position:absolute;width:116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3HvEAAAA2wAAAA8AAABkcnMvZG93bnJldi54bWxEj09rwkAUxO+FfoflFbzVTXMQSV1FrIKI&#10;UPzX8yP7zEazb2N2Namf3hUKPQ4z8xtmNOlsJW7U+NKxgo9+AoI4d7rkQsF+t3gfgvABWWPlmBT8&#10;kofJ+PVlhJl2LW/otg2FiBD2GSowIdSZlD43ZNH3XU0cvaNrLIYom0LqBtsIt5VMk2QgLZYcFwzW&#10;NDOUn7dXq6A+fbcXfRie0nV3+Jkbey/z1ZdSvbdu+gkiUBf+w3/tpVaQDuD5Jf4AO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S3HvEAAAA2wAAAA8AAAAAAAAAAAAAAAAA&#10;nwIAAGRycy9kb3ducmV2LnhtbFBLBQYAAAAABAAEAPcAAACQAwAAAAA=&#10;">
                  <v:imagedata r:id="rId50" o:title=""/>
                </v:shape>
                <v:shape id="Picture 21" o:spid="_x0000_s1033" type="#_x0000_t75" style="position:absolute;left:826;top:22;width:1363;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zqnCAAAA2wAAAA8AAABkcnMvZG93bnJldi54bWxEj0FrAjEUhO8F/0N4grea1YOW1SiLpeBN&#10;tKXQ23Pz3A27eVmTqLv/3hQKPQ4z8w2z3va2FXfywThWMJtmIIhLpw1XCr4+P17fQISIrLF1TAoG&#10;CrDdjF7WmGv34CPdT7ESCcIhRwV1jF0uZShrshimriNO3sV5izFJX0nt8ZHgtpXzLFtIi4bTQo0d&#10;7Woqm9PNKjgvDlT4ynz/XG9ueDfN0BQ8KDUZ98UKRKQ+/of/2nutYL6E3y/pB8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L86pwgAAANsAAAAPAAAAAAAAAAAAAAAAAJ8C&#10;AABkcnMvZG93bnJldi54bWxQSwUGAAAAAAQABAD3AAAAjgMAAAAA&#10;">
                  <v:imagedata r:id="rId51" o:title=""/>
                </v:shape>
                <v:group id="Group 22" o:spid="_x0000_s1034" style="position:absolute;left:202;top:716;width:3951;height:357" coordorigin="202,716" coordsize="395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3" o:spid="_x0000_s1035" style="position:absolute;left:202;top:716;width:3951;height:357;visibility:visible;mso-wrap-style:square;v-text-anchor:top" coordsize="39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0cEA&#10;AADbAAAADwAAAGRycy9kb3ducmV2LnhtbESPwYrCQBBE7wv+w9CCt3WioGh0FBEX9CC7Rj+gybRJ&#10;MNMT0rMa/94RFvZYVNUrarnuXK3u1Erl2cBomIAizr2tuDBwOX99zkBJQLZYeyYDTxJYr3ofS0yt&#10;f/CJ7lkoVISwpGigDKFJtZa8JIcy9A1x9K6+dRiibAttW3xEuKv1OEmm2mHFcaHEhrYl5bfs1xmo&#10;9WF39T+2Q/meXKrtU+TIM2MG/W6zABWoC//hv/beGhjP4f0l/gC9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09HBAAAA2wAAAA8AAAAAAAAAAAAAAAAAmAIAAGRycy9kb3du&#10;cmV2LnhtbFBLBQYAAAAABAAEAPUAAACGAwAAAAA=&#10;" path="m3950,r-1,62l3940,137,2006,182r-6,3l1983,244r-7,81l1975,356r,-30l1968,244r-18,-60l31,182r-6,-3l8,120,1,39,,8e" filled="f" strokecolor="#4471c4" strokeweight="1.75pt">
                    <v:path arrowok="t" o:connecttype="custom" o:connectlocs="3950,716;3949,778;3940,853;2006,898;2000,901;1983,960;1976,1041;1975,1072;1975,1042;1968,960;1950,900;31,898;25,895;8,836;1,755;0,724" o:connectangles="0,0,0,0,0,0,0,0,0,0,0,0,0,0,0,0"/>
                  </v:shape>
                  <v:shape id="Text Box 24" o:spid="_x0000_s1036" type="#_x0000_t202" style="position:absolute;width:4352;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259C199D" w14:textId="77777777" w:rsidR="00086792" w:rsidRDefault="00086792">
                          <w:pPr>
                            <w:tabs>
                              <w:tab w:val="left" w:pos="1094"/>
                              <w:tab w:val="left" w:pos="2181"/>
                              <w:tab w:val="left" w:pos="2323"/>
                              <w:tab w:val="left" w:pos="3293"/>
                              <w:tab w:val="left" w:pos="3476"/>
                            </w:tabs>
                            <w:spacing w:before="4"/>
                            <w:ind w:left="314" w:right="229" w:hanging="147"/>
                            <w:rPr>
                              <w:rFonts w:ascii="Calibri" w:eastAsia="Calibri" w:hAnsi="Calibri" w:cs="Calibri"/>
                            </w:rPr>
                          </w:pPr>
                          <w:r>
                            <w:rPr>
                              <w:rFonts w:ascii="Calibri"/>
                              <w:spacing w:val="-1"/>
                              <w:position w:val="2"/>
                            </w:rPr>
                            <w:t>Identifier</w:t>
                          </w:r>
                          <w:r>
                            <w:rPr>
                              <w:rFonts w:ascii="Calibri"/>
                              <w:position w:val="2"/>
                            </w:rPr>
                            <w:t xml:space="preserve"> </w:t>
                          </w:r>
                          <w:r>
                            <w:rPr>
                              <w:rFonts w:ascii="Calibri"/>
                              <w:spacing w:val="29"/>
                              <w:position w:val="2"/>
                            </w:rPr>
                            <w:t xml:space="preserve"> </w:t>
                          </w:r>
                          <w:r>
                            <w:rPr>
                              <w:rFonts w:ascii="Calibri"/>
                              <w:spacing w:val="-1"/>
                            </w:rPr>
                            <w:t>Issuer</w:t>
                          </w:r>
                          <w:r>
                            <w:rPr>
                              <w:rFonts w:ascii="Calibri"/>
                            </w:rPr>
                            <w:t xml:space="preserve"> of</w:t>
                          </w:r>
                          <w:r>
                            <w:rPr>
                              <w:rFonts w:ascii="Calibri"/>
                            </w:rPr>
                            <w:tab/>
                          </w:r>
                          <w:r>
                            <w:rPr>
                              <w:rFonts w:ascii="Calibri"/>
                            </w:rPr>
                            <w:tab/>
                          </w:r>
                          <w:r>
                            <w:rPr>
                              <w:rFonts w:ascii="Calibri"/>
                              <w:spacing w:val="-1"/>
                              <w:position w:val="1"/>
                            </w:rPr>
                            <w:t>Issue</w:t>
                          </w:r>
                          <w:r>
                            <w:rPr>
                              <w:rFonts w:ascii="Calibri"/>
                              <w:spacing w:val="-1"/>
                              <w:position w:val="1"/>
                            </w:rPr>
                            <w:tab/>
                          </w:r>
                          <w:r>
                            <w:rPr>
                              <w:rFonts w:ascii="Calibri"/>
                              <w:spacing w:val="-1"/>
                              <w:position w:val="1"/>
                            </w:rPr>
                            <w:tab/>
                          </w:r>
                          <w:r>
                            <w:rPr>
                              <w:rFonts w:ascii="Calibri"/>
                            </w:rPr>
                            <w:t>Local</w:t>
                          </w:r>
                          <w:r>
                            <w:rPr>
                              <w:rFonts w:ascii="Calibri"/>
                              <w:spacing w:val="33"/>
                            </w:rPr>
                            <w:t xml:space="preserve"> </w:t>
                          </w:r>
                          <w:r>
                            <w:rPr>
                              <w:rFonts w:ascii="Calibri"/>
                              <w:spacing w:val="-1"/>
                              <w:position w:val="2"/>
                            </w:rPr>
                            <w:t>Series</w:t>
                          </w:r>
                          <w:r>
                            <w:rPr>
                              <w:rFonts w:ascii="Calibri"/>
                              <w:spacing w:val="-1"/>
                              <w:position w:val="2"/>
                            </w:rPr>
                            <w:tab/>
                          </w:r>
                          <w:r>
                            <w:rPr>
                              <w:rFonts w:ascii="Calibri"/>
                              <w:spacing w:val="-1"/>
                            </w:rPr>
                            <w:t>Identifier</w:t>
                          </w:r>
                          <w:r>
                            <w:rPr>
                              <w:rFonts w:ascii="Calibri"/>
                              <w:spacing w:val="-1"/>
                            </w:rPr>
                            <w:tab/>
                          </w:r>
                          <w:r>
                            <w:rPr>
                              <w:rFonts w:ascii="Calibri"/>
                              <w:spacing w:val="-1"/>
                              <w:position w:val="1"/>
                            </w:rPr>
                            <w:t>Number</w:t>
                          </w:r>
                          <w:r>
                            <w:rPr>
                              <w:rFonts w:ascii="Calibri"/>
                              <w:spacing w:val="-1"/>
                              <w:position w:val="1"/>
                            </w:rPr>
                            <w:tab/>
                          </w:r>
                          <w:r>
                            <w:rPr>
                              <w:rFonts w:ascii="Calibri"/>
                              <w:spacing w:val="-1"/>
                            </w:rPr>
                            <w:t>Identifier</w:t>
                          </w:r>
                        </w:p>
                      </w:txbxContent>
                    </v:textbox>
                  </v:shape>
                </v:group>
                <w10:anchorlock/>
              </v:group>
            </w:pict>
          </mc:Fallback>
        </mc:AlternateContent>
      </w:r>
      <w:r>
        <w:rPr>
          <w:rFonts w:ascii="Calibri"/>
          <w:sz w:val="20"/>
        </w:rPr>
        <w:tab/>
      </w:r>
      <w:r>
        <w:rPr>
          <w:rFonts w:ascii="Calibri"/>
          <w:noProof/>
          <w:position w:val="60"/>
          <w:sz w:val="20"/>
          <w:lang w:eastAsia="zh-CN"/>
        </w:rPr>
        <mc:AlternateContent>
          <mc:Choice Requires="wpg">
            <w:drawing>
              <wp:inline distT="0" distB="0" distL="0" distR="0" wp14:anchorId="014A5342" wp14:editId="4CAAEE68">
                <wp:extent cx="917575" cy="265430"/>
                <wp:effectExtent l="0" t="127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265430"/>
                          <a:chOff x="0" y="0"/>
                          <a:chExt cx="1445" cy="418"/>
                        </a:xfrm>
                      </wpg:grpSpPr>
                      <pic:pic xmlns:pic="http://schemas.openxmlformats.org/drawingml/2006/picture">
                        <pic:nvPicPr>
                          <pic:cNvPr id="2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6"/>
                        <wps:cNvSpPr txBox="1">
                          <a:spLocks noChangeArrowheads="1"/>
                        </wps:cNvSpPr>
                        <wps:spPr bwMode="auto">
                          <a:xfrm>
                            <a:off x="0" y="0"/>
                            <a:ext cx="144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6D46A" w14:textId="77777777" w:rsidR="00086792" w:rsidRDefault="00086792">
                              <w:pPr>
                                <w:spacing w:line="267" w:lineRule="exact"/>
                                <w:ind w:left="222"/>
                                <w:rPr>
                                  <w:rFonts w:ascii="Calibri" w:eastAsia="Calibri" w:hAnsi="Calibri" w:cs="Calibri"/>
                                </w:rPr>
                              </w:pPr>
                              <w:r>
                                <w:rPr>
                                  <w:rFonts w:ascii="Calibri"/>
                                  <w:spacing w:val="-1"/>
                                </w:rPr>
                                <w:t>Timestamp</w:t>
                              </w:r>
                            </w:p>
                          </w:txbxContent>
                        </wps:txbx>
                        <wps:bodyPr rot="0" vert="horz" wrap="square" lIns="0" tIns="0" rIns="0" bIns="0" anchor="t" anchorCtr="0" upright="1">
                          <a:noAutofit/>
                        </wps:bodyPr>
                      </wps:wsp>
                    </wpg:wgp>
                  </a:graphicData>
                </a:graphic>
              </wp:inline>
            </w:drawing>
          </mc:Choice>
          <mc:Fallback>
            <w:pict>
              <v:group id="Group 19" o:spid="_x0000_s1037" style="width:72.25pt;height:20.9pt;mso-position-horizontal-relative:char;mso-position-vertical-relative:line" coordsize="144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">
                <v:shape id="Picture 15" o:spid="_x0000_s1038" type="#_x0000_t75" style="position:absolute;width:1445;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KWrCAAAA2wAAAA8AAABkcnMvZG93bnJldi54bWxET7tuwjAU3Sv1H6xbiQ0cgoTagEGoKggo&#10;HXgs3a7i2yQivg62IeHv8YDU8ei8p/PO1OJGzleWFQwHCQji3OqKCwWn47L/DsIHZI21ZVJwJw/z&#10;2evLFDNtW97T7RAKEUPYZ6igDKHJpPR5SQb9wDbEkfuzzmCI0BVSO2xjuKllmiRjabDi2FBiQ58l&#10;5efD1Sioq510v6uv9NK1m5H9WC9/vrdDpXpv3WICIlAX/sVP91orSOP6+C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CilqwgAAANsAAAAPAAAAAAAAAAAAAAAAAJ8C&#10;AABkcnMvZG93bnJldi54bWxQSwUGAAAAAAQABAD3AAAAjgMAAAAA&#10;">
                  <v:imagedata r:id="rId53" o:title=""/>
                </v:shape>
                <v:shape id="Text Box 16" o:spid="_x0000_s1039" type="#_x0000_t202" style="position:absolute;width:144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676D46A" w14:textId="77777777" w:rsidR="00086792" w:rsidRDefault="00086792">
                        <w:pPr>
                          <w:spacing w:line="267" w:lineRule="exact"/>
                          <w:ind w:left="222"/>
                          <w:rPr>
                            <w:rFonts w:ascii="Calibri" w:eastAsia="Calibri" w:hAnsi="Calibri" w:cs="Calibri"/>
                          </w:rPr>
                        </w:pPr>
                        <w:r>
                          <w:rPr>
                            <w:rFonts w:ascii="Calibri"/>
                            <w:spacing w:val="-1"/>
                          </w:rPr>
                          <w:t>Timestamp</w:t>
                        </w:r>
                      </w:p>
                    </w:txbxContent>
                  </v:textbox>
                </v:shape>
                <w10:anchorlock/>
              </v:group>
            </w:pict>
          </mc:Fallback>
        </mc:AlternateContent>
      </w:r>
      <w:r>
        <w:rPr>
          <w:rFonts w:ascii="Calibri"/>
          <w:position w:val="60"/>
          <w:sz w:val="20"/>
        </w:rPr>
        <w:tab/>
      </w:r>
      <w:r>
        <w:rPr>
          <w:rFonts w:ascii="Calibri"/>
          <w:noProof/>
          <w:position w:val="48"/>
          <w:sz w:val="20"/>
          <w:lang w:eastAsia="zh-CN"/>
        </w:rPr>
        <mc:AlternateContent>
          <mc:Choice Requires="wpg">
            <w:drawing>
              <wp:inline distT="0" distB="0" distL="0" distR="0" wp14:anchorId="1B68B563" wp14:editId="1D2881EF">
                <wp:extent cx="908685" cy="32639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326390"/>
                          <a:chOff x="0" y="0"/>
                          <a:chExt cx="1431" cy="514"/>
                        </a:xfrm>
                      </wpg:grpSpPr>
                      <pic:pic xmlns:pic="http://schemas.openxmlformats.org/drawingml/2006/picture">
                        <pic:nvPicPr>
                          <pic:cNvPr id="17"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3"/>
                        <wps:cNvSpPr txBox="1">
                          <a:spLocks noChangeArrowheads="1"/>
                        </wps:cNvSpPr>
                        <wps:spPr bwMode="auto">
                          <a:xfrm>
                            <a:off x="0" y="0"/>
                            <a:ext cx="143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5D23" w14:textId="77777777" w:rsidR="00086792" w:rsidRDefault="00086792">
                              <w:pPr>
                                <w:ind w:left="363"/>
                                <w:rPr>
                                  <w:rFonts w:ascii="Calibri" w:eastAsia="Calibri" w:hAnsi="Calibri" w:cs="Calibri"/>
                                </w:rPr>
                              </w:pPr>
                              <w:r>
                                <w:rPr>
                                  <w:rFonts w:ascii="Calibri"/>
                                  <w:spacing w:val="-1"/>
                                </w:rPr>
                                <w:t>Product</w:t>
                              </w:r>
                            </w:p>
                          </w:txbxContent>
                        </wps:txbx>
                        <wps:bodyPr rot="0" vert="horz" wrap="square" lIns="0" tIns="0" rIns="0" bIns="0" anchor="t" anchorCtr="0" upright="1">
                          <a:noAutofit/>
                        </wps:bodyPr>
                      </wps:wsp>
                    </wpg:wgp>
                  </a:graphicData>
                </a:graphic>
              </wp:inline>
            </w:drawing>
          </mc:Choice>
          <mc:Fallback>
            <w:pict>
              <v:group id="Group 16" o:spid="_x0000_s1040" style="width:71.55pt;height:25.7pt;mso-position-horizontal-relative:char;mso-position-vertical-relative:line" coordsize="143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">
                <v:shape id="Picture 12" o:spid="_x0000_s1041" type="#_x0000_t75" style="position:absolute;width:1430;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ar6HCAAAA2wAAAA8AAABkcnMvZG93bnJldi54bWxETztrwzAQ3gv9D+IK3Rq5GZLUiWzqhkCn&#10;Qh4dsl2si20qnYykxO6/rwqBbPfxPW9VjtaIK/nQOVbwOslAENdOd9woOOw3LwsQISJrNI5JwS8F&#10;KIvHhxXm2g28pesuNiKFcMhRQRtjn0sZ6pYshonriRN3dt5iTNA3UnscUrg1cpplM2mx49TQYk8f&#10;LdU/u4tVMGu0Xh+rbz8nM7x9Lcx2rE6VUs9P4/sSRKQx3sU396dO8+fw/0s6QB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Wq+hwgAAANsAAAAPAAAAAAAAAAAAAAAAAJ8C&#10;AABkcnMvZG93bnJldi54bWxQSwUGAAAAAAQABAD3AAAAjgMAAAAA&#10;">
                  <v:imagedata r:id="rId55" o:title=""/>
                </v:shape>
                <v:shape id="Text Box 13" o:spid="_x0000_s1042" type="#_x0000_t202" style="position:absolute;width:143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73345D23" w14:textId="77777777" w:rsidR="00086792" w:rsidRDefault="00086792">
                        <w:pPr>
                          <w:ind w:left="363"/>
                          <w:rPr>
                            <w:rFonts w:ascii="Calibri" w:eastAsia="Calibri" w:hAnsi="Calibri" w:cs="Calibri"/>
                          </w:rPr>
                        </w:pPr>
                        <w:r>
                          <w:rPr>
                            <w:rFonts w:ascii="Calibri"/>
                            <w:spacing w:val="-1"/>
                          </w:rPr>
                          <w:t>Product</w:t>
                        </w:r>
                      </w:p>
                    </w:txbxContent>
                  </v:textbox>
                </v:shape>
                <w10:anchorlock/>
              </v:group>
            </w:pict>
          </mc:Fallback>
        </mc:AlternateContent>
      </w:r>
    </w:p>
    <w:p w14:paraId="36839EC9" w14:textId="77777777" w:rsidR="00AB58C1" w:rsidRDefault="00AB58C1" w:rsidP="00AB58C1">
      <w:pPr>
        <w:spacing w:before="6"/>
        <w:rPr>
          <w:rFonts w:ascii="Calibri" w:eastAsia="Calibri" w:hAnsi="Calibri" w:cs="Calibri"/>
          <w:sz w:val="29"/>
          <w:szCs w:val="29"/>
        </w:rPr>
      </w:pPr>
    </w:p>
    <w:p w14:paraId="726F5830" w14:textId="66F69389" w:rsidR="00AB58C1" w:rsidRDefault="00AB58C1" w:rsidP="00AB58C1">
      <w:pPr>
        <w:spacing w:line="200" w:lineRule="atLeast"/>
        <w:ind w:left="493"/>
        <w:rPr>
          <w:rFonts w:ascii="Calibri" w:eastAsia="Calibri" w:hAnsi="Calibri" w:cs="Calibri"/>
          <w:sz w:val="20"/>
        </w:rPr>
      </w:pPr>
      <w:r>
        <w:rPr>
          <w:rFonts w:ascii="Calibri" w:eastAsia="Calibri" w:hAnsi="Calibri" w:cs="Calibri"/>
          <w:noProof/>
          <w:sz w:val="20"/>
          <w:lang w:eastAsia="zh-CN"/>
        </w:rPr>
        <mc:AlternateContent>
          <mc:Choice Requires="wpg">
            <w:drawing>
              <wp:inline distT="0" distB="0" distL="0" distR="0" wp14:anchorId="1B036977" wp14:editId="6C21C7B0">
                <wp:extent cx="2263140" cy="195580"/>
                <wp:effectExtent l="1905" t="1270" r="1905" b="317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195580"/>
                          <a:chOff x="0" y="0"/>
                          <a:chExt cx="3564" cy="308"/>
                        </a:xfrm>
                      </wpg:grpSpPr>
                      <pic:pic xmlns:pic="http://schemas.openxmlformats.org/drawingml/2006/picture">
                        <pic:nvPicPr>
                          <pic:cNvPr id="14"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0"/>
                        <wps:cNvSpPr txBox="1">
                          <a:spLocks noChangeArrowheads="1"/>
                        </wps:cNvSpPr>
                        <wps:spPr bwMode="auto">
                          <a:xfrm>
                            <a:off x="0" y="0"/>
                            <a:ext cx="356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D673" w14:textId="77777777" w:rsidR="00086792" w:rsidRDefault="00086792">
                              <w:pPr>
                                <w:spacing w:line="267" w:lineRule="exact"/>
                                <w:ind w:left="684"/>
                                <w:rPr>
                                  <w:rFonts w:ascii="Calibri" w:eastAsia="Calibri" w:hAnsi="Calibri" w:cs="Calibri"/>
                                </w:rPr>
                              </w:pPr>
                              <w:r>
                                <w:rPr>
                                  <w:rFonts w:ascii="Calibri"/>
                                </w:rPr>
                                <w:t>WIGOS</w:t>
                              </w:r>
                              <w:r>
                                <w:rPr>
                                  <w:rFonts w:ascii="Calibri"/>
                                  <w:spacing w:val="-1"/>
                                </w:rPr>
                                <w:t xml:space="preserve"> Station Identifier</w:t>
                              </w:r>
                            </w:p>
                          </w:txbxContent>
                        </wps:txbx>
                        <wps:bodyPr rot="0" vert="horz" wrap="square" lIns="0" tIns="0" rIns="0" bIns="0" anchor="t" anchorCtr="0" upright="1">
                          <a:noAutofit/>
                        </wps:bodyPr>
                      </wps:wsp>
                    </wpg:wgp>
                  </a:graphicData>
                </a:graphic>
              </wp:inline>
            </w:drawing>
          </mc:Choice>
          <mc:Fallback>
            <w:pict>
              <v:group id="Group 13" o:spid="_x0000_s1043" style="width:178.2pt;height:15.4pt;mso-position-horizontal-relative:char;mso-position-vertical-relative:line" coordsize="3564,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10;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">
                <v:shape id="Picture 9" o:spid="_x0000_s1044" type="#_x0000_t75" style="position:absolute;width:3564;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K6+XBAAAA2wAAAA8AAABkcnMvZG93bnJldi54bWxET02LwjAQvQv+hzCCtzVVXJFqWkQQFIRl&#10;VQRvQzO2xWZSm1Tr/vrNwoK3ebzPWaadqcSDGldaVjAeRSCIM6tLzhWcjpuPOQjnkTVWlknBixyk&#10;Sb+3xFjbJ3/T4+BzEULYxaig8L6OpXRZQQbdyNbEgbvaxqAPsMmlbvAZwk0lJ1E0kwZLDg0F1rQu&#10;KLsdWqPAn3+ktffXZbX7rPHcdl/7WXtVajjoVgsQnjr/Fv+7tzrMn8LfL+EAm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K6+XBAAAA2wAAAA8AAAAAAAAAAAAAAAAAnwIA&#10;AGRycy9kb3ducmV2LnhtbFBLBQYAAAAABAAEAPcAAACNAwAAAAA=&#10;">
                  <v:imagedata r:id="rId57" o:title=""/>
                </v:shape>
                <v:shape id="Text Box 10" o:spid="_x0000_s1045" type="#_x0000_t202" style="position:absolute;width:356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2596D673" w14:textId="77777777" w:rsidR="00086792" w:rsidRDefault="00086792">
                        <w:pPr>
                          <w:spacing w:line="267" w:lineRule="exact"/>
                          <w:ind w:left="684"/>
                          <w:rPr>
                            <w:rFonts w:ascii="Calibri" w:eastAsia="Calibri" w:hAnsi="Calibri" w:cs="Calibri"/>
                          </w:rPr>
                        </w:pPr>
                        <w:r>
                          <w:rPr>
                            <w:rFonts w:ascii="Calibri"/>
                          </w:rPr>
                          <w:t>WIGOS</w:t>
                        </w:r>
                        <w:r>
                          <w:rPr>
                            <w:rFonts w:ascii="Calibri"/>
                            <w:spacing w:val="-1"/>
                          </w:rPr>
                          <w:t xml:space="preserve"> Station Identifier</w:t>
                        </w:r>
                      </w:p>
                    </w:txbxContent>
                  </v:textbox>
                </v:shape>
                <w10:anchorlock/>
              </v:group>
            </w:pict>
          </mc:Fallback>
        </mc:AlternateContent>
      </w:r>
    </w:p>
    <w:p w14:paraId="34971B1B" w14:textId="77777777" w:rsidR="00AB58C1" w:rsidRDefault="00AB58C1" w:rsidP="00AB58C1">
      <w:pPr>
        <w:spacing w:before="7"/>
        <w:rPr>
          <w:rFonts w:ascii="Calibri" w:eastAsia="Calibri" w:hAnsi="Calibri" w:cs="Calibri"/>
          <w:sz w:val="24"/>
          <w:szCs w:val="24"/>
        </w:rPr>
      </w:pPr>
    </w:p>
    <w:p w14:paraId="23F7A36B" w14:textId="77777777" w:rsidR="00AB58C1" w:rsidRDefault="00AB58C1" w:rsidP="00AB58C1">
      <w:pPr>
        <w:ind w:left="100"/>
        <w:rPr>
          <w:rFonts w:ascii="Calibri" w:eastAsia="Calibri" w:hAnsi="Calibri" w:cs="Calibri"/>
          <w:sz w:val="18"/>
          <w:szCs w:val="18"/>
        </w:rPr>
      </w:pPr>
      <w:bookmarkStart w:id="71" w:name="_bookmark20"/>
      <w:bookmarkEnd w:id="71"/>
      <w:r>
        <w:rPr>
          <w:rFonts w:ascii="Calibri"/>
          <w:i/>
          <w:color w:val="44536A"/>
          <w:spacing w:val="-1"/>
          <w:sz w:val="18"/>
        </w:rPr>
        <w:t>Figure</w:t>
      </w:r>
      <w:r>
        <w:rPr>
          <w:rFonts w:ascii="Calibri"/>
          <w:i/>
          <w:color w:val="44536A"/>
          <w:sz w:val="18"/>
        </w:rPr>
        <w:t xml:space="preserve"> 2</w:t>
      </w:r>
      <w:r>
        <w:rPr>
          <w:rFonts w:ascii="Calibri"/>
          <w:i/>
          <w:color w:val="44536A"/>
          <w:spacing w:val="-1"/>
          <w:sz w:val="18"/>
        </w:rPr>
        <w:t xml:space="preserve"> Example of</w:t>
      </w:r>
      <w:r>
        <w:rPr>
          <w:rFonts w:ascii="Calibri"/>
          <w:i/>
          <w:color w:val="44536A"/>
          <w:spacing w:val="-2"/>
          <w:sz w:val="18"/>
        </w:rPr>
        <w:t xml:space="preserve"> </w:t>
      </w:r>
      <w:r>
        <w:rPr>
          <w:rFonts w:ascii="Calibri"/>
          <w:i/>
          <w:color w:val="44536A"/>
          <w:spacing w:val="-1"/>
          <w:sz w:val="18"/>
        </w:rPr>
        <w:t xml:space="preserve">radar data </w:t>
      </w:r>
      <w:r>
        <w:rPr>
          <w:rFonts w:ascii="Calibri"/>
          <w:i/>
          <w:color w:val="44536A"/>
          <w:spacing w:val="-2"/>
          <w:sz w:val="18"/>
        </w:rPr>
        <w:t>file</w:t>
      </w:r>
      <w:r>
        <w:rPr>
          <w:rFonts w:ascii="Calibri"/>
          <w:i/>
          <w:color w:val="44536A"/>
          <w:spacing w:val="-1"/>
          <w:sz w:val="18"/>
        </w:rPr>
        <w:t xml:space="preserve"> naming convention</w:t>
      </w:r>
    </w:p>
    <w:p w14:paraId="6E44F3B8" w14:textId="77777777" w:rsidR="00AB58C1" w:rsidRDefault="00AB58C1" w:rsidP="00AB58C1">
      <w:pPr>
        <w:spacing w:before="6"/>
        <w:rPr>
          <w:rFonts w:ascii="Calibri" w:eastAsia="Calibri" w:hAnsi="Calibri" w:cs="Calibri"/>
          <w:i/>
          <w:sz w:val="16"/>
          <w:szCs w:val="16"/>
        </w:rPr>
      </w:pPr>
    </w:p>
    <w:p w14:paraId="6646CE5B" w14:textId="3FDBA766" w:rsidR="00AB58C1" w:rsidRDefault="00AB58C1" w:rsidP="00AB58C1">
      <w:pPr>
        <w:pStyle w:val="Heading3"/>
      </w:pPr>
      <w:bookmarkStart w:id="72" w:name="_bookmark21"/>
      <w:bookmarkEnd w:id="72"/>
      <w:r>
        <w:t>3.6 Recommendations</w:t>
      </w:r>
    </w:p>
    <w:p w14:paraId="45676448" w14:textId="77777777" w:rsidR="00AB58C1" w:rsidRDefault="00AB58C1" w:rsidP="00036922">
      <w:pPr>
        <w:pStyle w:val="BodyText1"/>
        <w:widowControl w:val="0"/>
        <w:numPr>
          <w:ilvl w:val="0"/>
          <w:numId w:val="23"/>
        </w:numPr>
        <w:tabs>
          <w:tab w:val="clear" w:pos="1140"/>
          <w:tab w:val="left" w:pos="821"/>
        </w:tabs>
        <w:spacing w:before="23" w:after="0"/>
      </w:pPr>
      <w:r>
        <w:rPr>
          <w:spacing w:val="-1"/>
        </w:rPr>
        <w:t>Represent</w:t>
      </w:r>
      <w:r>
        <w:t xml:space="preserve"> </w:t>
      </w:r>
      <w:r>
        <w:rPr>
          <w:spacing w:val="-1"/>
        </w:rPr>
        <w:t>Level</w:t>
      </w:r>
      <w:r>
        <w:rPr>
          <w:spacing w:val="1"/>
        </w:rPr>
        <w:t xml:space="preserve"> </w:t>
      </w:r>
      <w:r>
        <w:t>2</w:t>
      </w:r>
      <w:r>
        <w:rPr>
          <w:spacing w:val="-2"/>
        </w:rPr>
        <w:t xml:space="preserve"> </w:t>
      </w:r>
      <w:r>
        <w:rPr>
          <w:spacing w:val="-1"/>
        </w:rPr>
        <w:t>weather</w:t>
      </w:r>
      <w:r>
        <w:rPr>
          <w:spacing w:val="-2"/>
        </w:rPr>
        <w:t xml:space="preserve"> </w:t>
      </w:r>
      <w:r>
        <w:rPr>
          <w:spacing w:val="-1"/>
        </w:rPr>
        <w:t>radar</w:t>
      </w:r>
      <w:r>
        <w:t xml:space="preserve"> </w:t>
      </w:r>
      <w:r>
        <w:rPr>
          <w:spacing w:val="-1"/>
        </w:rPr>
        <w:t>data</w:t>
      </w:r>
      <w:r>
        <w:t xml:space="preserve"> </w:t>
      </w:r>
      <w:r>
        <w:rPr>
          <w:spacing w:val="-1"/>
        </w:rPr>
        <w:t>for</w:t>
      </w:r>
      <w:r>
        <w:t xml:space="preserve"> </w:t>
      </w:r>
      <w:r>
        <w:rPr>
          <w:spacing w:val="-2"/>
        </w:rPr>
        <w:t>exchange</w:t>
      </w:r>
      <w:r>
        <w:t xml:space="preserve"> </w:t>
      </w:r>
      <w:r>
        <w:rPr>
          <w:spacing w:val="-2"/>
        </w:rPr>
        <w:t>using</w:t>
      </w:r>
      <w:r>
        <w:rPr>
          <w:spacing w:val="-1"/>
        </w:rPr>
        <w:t xml:space="preserve"> the</w:t>
      </w:r>
      <w:r>
        <w:t xml:space="preserve"> </w:t>
      </w:r>
      <w:proofErr w:type="spellStart"/>
      <w:r>
        <w:rPr>
          <w:spacing w:val="-1"/>
        </w:rPr>
        <w:t>CfRadial</w:t>
      </w:r>
      <w:proofErr w:type="spellEnd"/>
      <w:r>
        <w:rPr>
          <w:spacing w:val="-3"/>
        </w:rPr>
        <w:t xml:space="preserve"> </w:t>
      </w:r>
      <w:r>
        <w:t xml:space="preserve">2 </w:t>
      </w:r>
      <w:r>
        <w:rPr>
          <w:spacing w:val="-1"/>
        </w:rPr>
        <w:t>file</w:t>
      </w:r>
      <w:r>
        <w:rPr>
          <w:spacing w:val="-2"/>
        </w:rPr>
        <w:t xml:space="preserve"> </w:t>
      </w:r>
      <w:r>
        <w:rPr>
          <w:spacing w:val="-1"/>
        </w:rPr>
        <w:t>format</w:t>
      </w:r>
    </w:p>
    <w:p w14:paraId="2A7EF539" w14:textId="77777777" w:rsidR="00AB58C1" w:rsidRDefault="00AB58C1" w:rsidP="00036922">
      <w:pPr>
        <w:pStyle w:val="BodyText1"/>
        <w:widowControl w:val="0"/>
        <w:numPr>
          <w:ilvl w:val="0"/>
          <w:numId w:val="23"/>
        </w:numPr>
        <w:tabs>
          <w:tab w:val="clear" w:pos="1140"/>
          <w:tab w:val="left" w:pos="821"/>
        </w:tabs>
        <w:spacing w:before="22" w:after="0"/>
      </w:pPr>
      <w:r>
        <w:rPr>
          <w:spacing w:val="-1"/>
        </w:rPr>
        <w:t>Store</w:t>
      </w:r>
      <w:r>
        <w:rPr>
          <w:spacing w:val="-2"/>
        </w:rPr>
        <w:t xml:space="preserve"> </w:t>
      </w:r>
      <w:r>
        <w:t xml:space="preserve">all </w:t>
      </w:r>
      <w:r>
        <w:rPr>
          <w:spacing w:val="-1"/>
        </w:rPr>
        <w:t>data</w:t>
      </w:r>
      <w:r>
        <w:t xml:space="preserve"> </w:t>
      </w:r>
      <w:r>
        <w:rPr>
          <w:spacing w:val="-1"/>
        </w:rPr>
        <w:t>associated</w:t>
      </w:r>
      <w:r>
        <w:rPr>
          <w:spacing w:val="-3"/>
        </w:rPr>
        <w:t xml:space="preserve"> </w:t>
      </w:r>
      <w:r>
        <w:rPr>
          <w:spacing w:val="-1"/>
        </w:rPr>
        <w:t>with</w:t>
      </w:r>
      <w:r>
        <w:t xml:space="preserve"> a </w:t>
      </w:r>
      <w:r>
        <w:rPr>
          <w:spacing w:val="-1"/>
        </w:rPr>
        <w:t>radar</w:t>
      </w:r>
      <w:r>
        <w:rPr>
          <w:spacing w:val="-2"/>
        </w:rPr>
        <w:t xml:space="preserve"> </w:t>
      </w:r>
      <w:r>
        <w:rPr>
          <w:spacing w:val="-1"/>
        </w:rPr>
        <w:t>volume</w:t>
      </w:r>
      <w:r>
        <w:rPr>
          <w:spacing w:val="-2"/>
        </w:rPr>
        <w:t xml:space="preserve"> </w:t>
      </w:r>
      <w:r>
        <w:t xml:space="preserve">in a </w:t>
      </w:r>
      <w:r>
        <w:rPr>
          <w:spacing w:val="-2"/>
        </w:rPr>
        <w:t>single</w:t>
      </w:r>
      <w:r>
        <w:t xml:space="preserve"> </w:t>
      </w:r>
      <w:r>
        <w:rPr>
          <w:spacing w:val="-1"/>
        </w:rPr>
        <w:t>file</w:t>
      </w:r>
    </w:p>
    <w:p w14:paraId="63926817" w14:textId="77777777" w:rsidR="00AB58C1" w:rsidRDefault="00AB58C1" w:rsidP="00036922">
      <w:pPr>
        <w:pStyle w:val="BodyText1"/>
        <w:widowControl w:val="0"/>
        <w:numPr>
          <w:ilvl w:val="0"/>
          <w:numId w:val="23"/>
        </w:numPr>
        <w:tabs>
          <w:tab w:val="clear" w:pos="1140"/>
          <w:tab w:val="left" w:pos="821"/>
        </w:tabs>
        <w:spacing w:before="19" w:after="0"/>
      </w:pPr>
      <w:r>
        <w:rPr>
          <w:spacing w:val="-1"/>
        </w:rPr>
        <w:t>Include</w:t>
      </w:r>
      <w:r>
        <w:t xml:space="preserve"> the</w:t>
      </w:r>
      <w:r>
        <w:rPr>
          <w:spacing w:val="-2"/>
        </w:rPr>
        <w:t xml:space="preserve"> </w:t>
      </w:r>
      <w:r>
        <w:rPr>
          <w:spacing w:val="-1"/>
        </w:rPr>
        <w:t>metadata</w:t>
      </w:r>
      <w:r>
        <w:t xml:space="preserve"> </w:t>
      </w:r>
      <w:r>
        <w:rPr>
          <w:spacing w:val="-1"/>
        </w:rPr>
        <w:t>identified</w:t>
      </w:r>
      <w:r>
        <w:t xml:space="preserve"> </w:t>
      </w:r>
      <w:r>
        <w:rPr>
          <w:spacing w:val="-1"/>
        </w:rPr>
        <w:t>by</w:t>
      </w:r>
      <w:r>
        <w:rPr>
          <w:spacing w:val="1"/>
        </w:rPr>
        <w:t xml:space="preserve"> </w:t>
      </w:r>
      <w:hyperlink w:anchor="_bookmark15" w:history="1">
        <w:r>
          <w:rPr>
            <w:spacing w:val="-2"/>
          </w:rPr>
          <w:t>Table</w:t>
        </w:r>
        <w:r>
          <w:rPr>
            <w:spacing w:val="1"/>
          </w:rPr>
          <w:t xml:space="preserve"> </w:t>
        </w:r>
        <w:r>
          <w:t>2</w:t>
        </w:r>
      </w:hyperlink>
      <w:r>
        <w:rPr>
          <w:spacing w:val="-1"/>
        </w:rPr>
        <w:t xml:space="preserve"> </w:t>
      </w:r>
      <w:r>
        <w:t>in</w:t>
      </w:r>
      <w:r>
        <w:rPr>
          <w:spacing w:val="-1"/>
        </w:rPr>
        <w:t xml:space="preserve"> every</w:t>
      </w:r>
      <w:r>
        <w:t xml:space="preserve"> </w:t>
      </w:r>
      <w:r>
        <w:rPr>
          <w:spacing w:val="-1"/>
        </w:rPr>
        <w:t>file</w:t>
      </w:r>
    </w:p>
    <w:p w14:paraId="02B03923" w14:textId="77777777" w:rsidR="00AB58C1" w:rsidRDefault="00AB58C1" w:rsidP="00036922">
      <w:pPr>
        <w:pStyle w:val="BodyText1"/>
        <w:widowControl w:val="0"/>
        <w:numPr>
          <w:ilvl w:val="0"/>
          <w:numId w:val="23"/>
        </w:numPr>
        <w:tabs>
          <w:tab w:val="clear" w:pos="1140"/>
          <w:tab w:val="left" w:pos="821"/>
        </w:tabs>
        <w:spacing w:before="22" w:after="0"/>
      </w:pPr>
      <w:r>
        <w:rPr>
          <w:spacing w:val="-1"/>
        </w:rPr>
        <w:t>Include</w:t>
      </w:r>
      <w:r>
        <w:rPr>
          <w:spacing w:val="1"/>
        </w:rPr>
        <w:t xml:space="preserve"> </w:t>
      </w:r>
      <w:r>
        <w:t>all</w:t>
      </w:r>
      <w:r>
        <w:rPr>
          <w:spacing w:val="-1"/>
        </w:rPr>
        <w:t xml:space="preserve"> available metadata</w:t>
      </w:r>
      <w:r>
        <w:t xml:space="preserve"> which</w:t>
      </w:r>
      <w:r>
        <w:rPr>
          <w:spacing w:val="-2"/>
        </w:rPr>
        <w:t xml:space="preserve"> </w:t>
      </w:r>
      <w:r>
        <w:t>is</w:t>
      </w:r>
      <w:r>
        <w:rPr>
          <w:spacing w:val="-2"/>
        </w:rPr>
        <w:t xml:space="preserve"> </w:t>
      </w:r>
      <w:r>
        <w:rPr>
          <w:spacing w:val="-1"/>
        </w:rPr>
        <w:t>identified</w:t>
      </w:r>
      <w:r>
        <w:t xml:space="preserve"> </w:t>
      </w:r>
      <w:r>
        <w:rPr>
          <w:spacing w:val="-2"/>
        </w:rPr>
        <w:t>by</w:t>
      </w:r>
      <w:r>
        <w:rPr>
          <w:spacing w:val="1"/>
        </w:rPr>
        <w:t xml:space="preserve"> </w:t>
      </w:r>
      <w:r>
        <w:rPr>
          <w:spacing w:val="-1"/>
        </w:rPr>
        <w:t>the</w:t>
      </w:r>
      <w:r>
        <w:t xml:space="preserve"> </w:t>
      </w:r>
      <w:proofErr w:type="spellStart"/>
      <w:r>
        <w:rPr>
          <w:spacing w:val="-1"/>
        </w:rPr>
        <w:t>CfRadial</w:t>
      </w:r>
      <w:proofErr w:type="spellEnd"/>
      <w:r>
        <w:rPr>
          <w:spacing w:val="-3"/>
        </w:rPr>
        <w:t xml:space="preserve"> </w:t>
      </w:r>
      <w:r>
        <w:t xml:space="preserve">2 </w:t>
      </w:r>
      <w:r>
        <w:rPr>
          <w:spacing w:val="-1"/>
        </w:rPr>
        <w:t>specification</w:t>
      </w:r>
      <w:r>
        <w:t xml:space="preserve"> </w:t>
      </w:r>
      <w:r>
        <w:rPr>
          <w:spacing w:val="-2"/>
        </w:rPr>
        <w:t>in</w:t>
      </w:r>
      <w:r>
        <w:rPr>
          <w:spacing w:val="-1"/>
        </w:rPr>
        <w:t xml:space="preserve"> every</w:t>
      </w:r>
      <w:r>
        <w:rPr>
          <w:spacing w:val="1"/>
        </w:rPr>
        <w:t xml:space="preserve"> </w:t>
      </w:r>
      <w:r>
        <w:rPr>
          <w:spacing w:val="-2"/>
        </w:rPr>
        <w:t>file</w:t>
      </w:r>
    </w:p>
    <w:p w14:paraId="3D8CB414" w14:textId="77777777" w:rsidR="00AB58C1" w:rsidRDefault="00AB58C1" w:rsidP="00036922">
      <w:pPr>
        <w:pStyle w:val="BodyText1"/>
        <w:widowControl w:val="0"/>
        <w:numPr>
          <w:ilvl w:val="0"/>
          <w:numId w:val="23"/>
        </w:numPr>
        <w:tabs>
          <w:tab w:val="clear" w:pos="1140"/>
          <w:tab w:val="left" w:pos="821"/>
        </w:tabs>
        <w:spacing w:before="22" w:after="0" w:line="259" w:lineRule="auto"/>
        <w:ind w:right="230"/>
      </w:pPr>
      <w:r>
        <w:rPr>
          <w:spacing w:val="-1"/>
        </w:rPr>
        <w:t>Included</w:t>
      </w:r>
      <w:r>
        <w:t xml:space="preserve"> the </w:t>
      </w:r>
      <w:r>
        <w:rPr>
          <w:spacing w:val="-1"/>
        </w:rPr>
        <w:t>following</w:t>
      </w:r>
      <w:r>
        <w:rPr>
          <w:spacing w:val="-2"/>
        </w:rPr>
        <w:t xml:space="preserve"> </w:t>
      </w:r>
      <w:r>
        <w:rPr>
          <w:spacing w:val="-1"/>
        </w:rPr>
        <w:t>radar</w:t>
      </w:r>
      <w:r>
        <w:t xml:space="preserve"> </w:t>
      </w:r>
      <w:r>
        <w:rPr>
          <w:spacing w:val="-1"/>
        </w:rPr>
        <w:t>quantities</w:t>
      </w:r>
      <w:r>
        <w:rPr>
          <w:spacing w:val="1"/>
        </w:rPr>
        <w:t xml:space="preserve"> </w:t>
      </w:r>
      <w:r>
        <w:t>in</w:t>
      </w:r>
      <w:r>
        <w:rPr>
          <w:spacing w:val="-3"/>
        </w:rPr>
        <w:t xml:space="preserve"> </w:t>
      </w:r>
      <w:r>
        <w:rPr>
          <w:spacing w:val="-1"/>
        </w:rPr>
        <w:t>every</w:t>
      </w:r>
      <w:r>
        <w:rPr>
          <w:spacing w:val="-2"/>
        </w:rPr>
        <w:t xml:space="preserve"> </w:t>
      </w:r>
      <w:r>
        <w:rPr>
          <w:spacing w:val="-1"/>
        </w:rPr>
        <w:t>file,</w:t>
      </w:r>
      <w:r>
        <w:rPr>
          <w:spacing w:val="-2"/>
        </w:rPr>
        <w:t xml:space="preserve"> </w:t>
      </w:r>
      <w:r>
        <w:rPr>
          <w:spacing w:val="-1"/>
        </w:rPr>
        <w:t>where</w:t>
      </w:r>
      <w:r>
        <w:t xml:space="preserve"> </w:t>
      </w:r>
      <w:r>
        <w:rPr>
          <w:spacing w:val="-1"/>
        </w:rPr>
        <w:t>available</w:t>
      </w:r>
      <w:r>
        <w:t xml:space="preserve"> </w:t>
      </w:r>
      <w:r>
        <w:rPr>
          <w:spacing w:val="-1"/>
        </w:rPr>
        <w:t>based</w:t>
      </w:r>
      <w:r>
        <w:t xml:space="preserve"> on</w:t>
      </w:r>
      <w:r>
        <w:rPr>
          <w:spacing w:val="-3"/>
        </w:rPr>
        <w:t xml:space="preserve"> </w:t>
      </w:r>
      <w:r>
        <w:rPr>
          <w:spacing w:val="-1"/>
        </w:rPr>
        <w:t>the</w:t>
      </w:r>
      <w:r>
        <w:t xml:space="preserve"> </w:t>
      </w:r>
      <w:r>
        <w:rPr>
          <w:spacing w:val="-1"/>
        </w:rPr>
        <w:t>capabilities</w:t>
      </w:r>
      <w:r>
        <w:rPr>
          <w:spacing w:val="-3"/>
        </w:rPr>
        <w:t xml:space="preserve"> </w:t>
      </w:r>
      <w:r>
        <w:t>of</w:t>
      </w:r>
      <w:r>
        <w:rPr>
          <w:spacing w:val="77"/>
        </w:rPr>
        <w:t xml:space="preserve"> </w:t>
      </w:r>
      <w:r>
        <w:t xml:space="preserve">the </w:t>
      </w:r>
      <w:r>
        <w:rPr>
          <w:spacing w:val="-1"/>
        </w:rPr>
        <w:t>radar: DBZH,</w:t>
      </w:r>
      <w:r>
        <w:rPr>
          <w:spacing w:val="-3"/>
        </w:rPr>
        <w:t xml:space="preserve"> </w:t>
      </w:r>
      <w:r>
        <w:rPr>
          <w:spacing w:val="-1"/>
        </w:rPr>
        <w:t>DBTH,</w:t>
      </w:r>
      <w:r>
        <w:t xml:space="preserve"> </w:t>
      </w:r>
      <w:r>
        <w:rPr>
          <w:spacing w:val="-1"/>
        </w:rPr>
        <w:t>VRADH, WRADH,</w:t>
      </w:r>
      <w:r>
        <w:t xml:space="preserve"> </w:t>
      </w:r>
      <w:r>
        <w:rPr>
          <w:spacing w:val="-1"/>
        </w:rPr>
        <w:t>ZDR,</w:t>
      </w:r>
      <w:r>
        <w:rPr>
          <w:spacing w:val="-2"/>
        </w:rPr>
        <w:t xml:space="preserve"> </w:t>
      </w:r>
      <w:r>
        <w:rPr>
          <w:spacing w:val="-1"/>
        </w:rPr>
        <w:t>RHOHV,</w:t>
      </w:r>
      <w:r>
        <w:t xml:space="preserve"> </w:t>
      </w:r>
      <w:r>
        <w:rPr>
          <w:spacing w:val="-1"/>
        </w:rPr>
        <w:t>PHIDP</w:t>
      </w:r>
    </w:p>
    <w:p w14:paraId="59E53E3B" w14:textId="77777777" w:rsidR="00AB58C1" w:rsidRDefault="00AB58C1" w:rsidP="00AB58C1">
      <w:pPr>
        <w:spacing w:line="259" w:lineRule="auto"/>
        <w:sectPr w:rsidR="00AB58C1">
          <w:footerReference w:type="default" r:id="rId58"/>
          <w:pgSz w:w="12240" w:h="15840"/>
          <w:pgMar w:top="1420" w:right="1320" w:bottom="1180" w:left="1340" w:header="0" w:footer="992" w:gutter="0"/>
          <w:pgNumType w:start="11"/>
          <w:cols w:space="720"/>
        </w:sectPr>
      </w:pPr>
    </w:p>
    <w:p w14:paraId="4A913B8B" w14:textId="77777777" w:rsidR="00AB58C1" w:rsidRDefault="00AB58C1" w:rsidP="00036922">
      <w:pPr>
        <w:pStyle w:val="BodyText1"/>
        <w:widowControl w:val="0"/>
        <w:numPr>
          <w:ilvl w:val="0"/>
          <w:numId w:val="23"/>
        </w:numPr>
        <w:tabs>
          <w:tab w:val="clear" w:pos="1140"/>
          <w:tab w:val="left" w:pos="821"/>
        </w:tabs>
        <w:spacing w:before="39" w:after="0" w:line="259" w:lineRule="auto"/>
        <w:ind w:right="160"/>
      </w:pPr>
      <w:r>
        <w:rPr>
          <w:spacing w:val="-1"/>
        </w:rPr>
        <w:lastRenderedPageBreak/>
        <w:t>Store</w:t>
      </w:r>
      <w:r>
        <w:rPr>
          <w:spacing w:val="-2"/>
        </w:rPr>
        <w:t xml:space="preserve"> </w:t>
      </w:r>
      <w:r>
        <w:rPr>
          <w:spacing w:val="-1"/>
        </w:rPr>
        <w:t>radar</w:t>
      </w:r>
      <w:r>
        <w:t xml:space="preserve"> </w:t>
      </w:r>
      <w:r>
        <w:rPr>
          <w:spacing w:val="-1"/>
        </w:rPr>
        <w:t>quantities</w:t>
      </w:r>
      <w:r>
        <w:t xml:space="preserve"> in </w:t>
      </w:r>
      <w:r>
        <w:rPr>
          <w:spacing w:val="-1"/>
        </w:rPr>
        <w:t>the</w:t>
      </w:r>
      <w:r>
        <w:t xml:space="preserve"> </w:t>
      </w:r>
      <w:r>
        <w:rPr>
          <w:spacing w:val="-1"/>
        </w:rPr>
        <w:t>file</w:t>
      </w:r>
      <w:r>
        <w:rPr>
          <w:spacing w:val="-2"/>
        </w:rPr>
        <w:t xml:space="preserve"> </w:t>
      </w:r>
      <w:r>
        <w:t xml:space="preserve">with </w:t>
      </w:r>
      <w:r>
        <w:rPr>
          <w:spacing w:val="-2"/>
        </w:rPr>
        <w:t>the</w:t>
      </w:r>
      <w:r>
        <w:t xml:space="preserve"> </w:t>
      </w:r>
      <w:r>
        <w:rPr>
          <w:spacing w:val="-1"/>
        </w:rPr>
        <w:t>same</w:t>
      </w:r>
      <w:r>
        <w:rPr>
          <w:spacing w:val="-2"/>
        </w:rPr>
        <w:t xml:space="preserve"> </w:t>
      </w:r>
      <w:r>
        <w:rPr>
          <w:spacing w:val="-1"/>
        </w:rPr>
        <w:t>encoding (bit</w:t>
      </w:r>
      <w:r>
        <w:t xml:space="preserve"> </w:t>
      </w:r>
      <w:r>
        <w:rPr>
          <w:spacing w:val="-1"/>
        </w:rPr>
        <w:t>depth)</w:t>
      </w:r>
      <w:r>
        <w:t xml:space="preserve"> as</w:t>
      </w:r>
      <w:r>
        <w:rPr>
          <w:spacing w:val="-3"/>
        </w:rPr>
        <w:t xml:space="preserve"> </w:t>
      </w:r>
      <w:r>
        <w:rPr>
          <w:spacing w:val="-1"/>
        </w:rPr>
        <w:t>output</w:t>
      </w:r>
      <w:r>
        <w:rPr>
          <w:spacing w:val="-2"/>
        </w:rPr>
        <w:t xml:space="preserve"> </w:t>
      </w:r>
      <w:r>
        <w:rPr>
          <w:spacing w:val="-1"/>
        </w:rPr>
        <w:t xml:space="preserve">by </w:t>
      </w:r>
      <w:r>
        <w:t xml:space="preserve">the </w:t>
      </w:r>
      <w:r>
        <w:rPr>
          <w:spacing w:val="-1"/>
        </w:rPr>
        <w:t>instrument</w:t>
      </w:r>
      <w:r>
        <w:rPr>
          <w:spacing w:val="63"/>
        </w:rPr>
        <w:t xml:space="preserve"> </w:t>
      </w:r>
      <w:r>
        <w:t>when</w:t>
      </w:r>
      <w:r>
        <w:rPr>
          <w:spacing w:val="-1"/>
        </w:rPr>
        <w:t xml:space="preserve"> possible</w:t>
      </w:r>
    </w:p>
    <w:p w14:paraId="40A622BB" w14:textId="77777777" w:rsidR="00AB58C1" w:rsidRDefault="00AB58C1" w:rsidP="00036922">
      <w:pPr>
        <w:pStyle w:val="BodyText1"/>
        <w:widowControl w:val="0"/>
        <w:numPr>
          <w:ilvl w:val="0"/>
          <w:numId w:val="23"/>
        </w:numPr>
        <w:tabs>
          <w:tab w:val="clear" w:pos="1140"/>
          <w:tab w:val="left" w:pos="821"/>
        </w:tabs>
        <w:spacing w:after="0" w:line="268" w:lineRule="exact"/>
      </w:pPr>
      <w:r>
        <w:rPr>
          <w:spacing w:val="-1"/>
        </w:rPr>
        <w:t>Store</w:t>
      </w:r>
      <w:r>
        <w:rPr>
          <w:spacing w:val="-2"/>
        </w:rPr>
        <w:t xml:space="preserve"> </w:t>
      </w:r>
      <w:r>
        <w:rPr>
          <w:spacing w:val="-1"/>
        </w:rPr>
        <w:t>the</w:t>
      </w:r>
      <w:r>
        <w:t xml:space="preserve"> </w:t>
      </w:r>
      <w:r>
        <w:rPr>
          <w:spacing w:val="-1"/>
        </w:rPr>
        <w:t>radar</w:t>
      </w:r>
      <w:r>
        <w:rPr>
          <w:spacing w:val="-3"/>
        </w:rPr>
        <w:t xml:space="preserve"> </w:t>
      </w:r>
      <w:r>
        <w:rPr>
          <w:spacing w:val="-1"/>
        </w:rPr>
        <w:t>quantities</w:t>
      </w:r>
      <w:r>
        <w:rPr>
          <w:spacing w:val="-2"/>
        </w:rPr>
        <w:t xml:space="preserve"> </w:t>
      </w:r>
      <w:r>
        <w:rPr>
          <w:spacing w:val="-1"/>
        </w:rPr>
        <w:t>PHIDP,</w:t>
      </w:r>
      <w:r>
        <w:rPr>
          <w:spacing w:val="-2"/>
        </w:rPr>
        <w:t xml:space="preserve"> </w:t>
      </w:r>
      <w:r>
        <w:rPr>
          <w:spacing w:val="-1"/>
        </w:rPr>
        <w:t>PHIHX,</w:t>
      </w:r>
      <w:r>
        <w:rPr>
          <w:spacing w:val="-2"/>
        </w:rPr>
        <w:t xml:space="preserve"> </w:t>
      </w:r>
      <w:r>
        <w:rPr>
          <w:spacing w:val="-1"/>
        </w:rPr>
        <w:t>KDP</w:t>
      </w:r>
      <w:r>
        <w:rPr>
          <w:spacing w:val="1"/>
        </w:rPr>
        <w:t xml:space="preserve"> </w:t>
      </w:r>
      <w:r>
        <w:t>and</w:t>
      </w:r>
      <w:r>
        <w:rPr>
          <w:spacing w:val="-2"/>
        </w:rPr>
        <w:t xml:space="preserve"> </w:t>
      </w:r>
      <w:r>
        <w:rPr>
          <w:spacing w:val="-1"/>
        </w:rPr>
        <w:t>RR</w:t>
      </w:r>
      <w:r>
        <w:rPr>
          <w:spacing w:val="-2"/>
        </w:rPr>
        <w:t xml:space="preserve"> </w:t>
      </w:r>
      <w:r>
        <w:t xml:space="preserve">with a </w:t>
      </w:r>
      <w:r>
        <w:rPr>
          <w:spacing w:val="-1"/>
        </w:rPr>
        <w:t>depth</w:t>
      </w:r>
      <w:r>
        <w:t xml:space="preserve"> of</w:t>
      </w:r>
      <w:r>
        <w:rPr>
          <w:spacing w:val="-3"/>
        </w:rPr>
        <w:t xml:space="preserve"> </w:t>
      </w:r>
      <w:r>
        <w:t xml:space="preserve">at </w:t>
      </w:r>
      <w:r>
        <w:rPr>
          <w:spacing w:val="-1"/>
        </w:rPr>
        <w:t>least</w:t>
      </w:r>
      <w:r>
        <w:rPr>
          <w:spacing w:val="-2"/>
        </w:rPr>
        <w:t xml:space="preserve"> </w:t>
      </w:r>
      <w:r>
        <w:t>16</w:t>
      </w:r>
      <w:r>
        <w:rPr>
          <w:spacing w:val="-4"/>
        </w:rPr>
        <w:t xml:space="preserve"> </w:t>
      </w:r>
      <w:r>
        <w:rPr>
          <w:spacing w:val="-1"/>
        </w:rPr>
        <w:t>bits</w:t>
      </w:r>
    </w:p>
    <w:p w14:paraId="408F349A" w14:textId="77777777" w:rsidR="00AB58C1" w:rsidRDefault="00AB58C1" w:rsidP="00036922">
      <w:pPr>
        <w:pStyle w:val="BodyText1"/>
        <w:widowControl w:val="0"/>
        <w:numPr>
          <w:ilvl w:val="0"/>
          <w:numId w:val="23"/>
        </w:numPr>
        <w:tabs>
          <w:tab w:val="clear" w:pos="1140"/>
          <w:tab w:val="left" w:pos="821"/>
        </w:tabs>
        <w:spacing w:before="17" w:after="0"/>
      </w:pPr>
      <w:r>
        <w:rPr>
          <w:spacing w:val="-1"/>
        </w:rPr>
        <w:t>Name</w:t>
      </w:r>
      <w:r>
        <w:rPr>
          <w:spacing w:val="1"/>
        </w:rPr>
        <w:t xml:space="preserve"> </w:t>
      </w:r>
      <w:r>
        <w:rPr>
          <w:spacing w:val="-2"/>
        </w:rPr>
        <w:t>files</w:t>
      </w:r>
      <w:r>
        <w:t xml:space="preserve"> </w:t>
      </w:r>
      <w:r>
        <w:rPr>
          <w:spacing w:val="-1"/>
        </w:rPr>
        <w:t>for</w:t>
      </w:r>
      <w:r>
        <w:t xml:space="preserve"> </w:t>
      </w:r>
      <w:r>
        <w:rPr>
          <w:spacing w:val="-2"/>
        </w:rPr>
        <w:t>exchange</w:t>
      </w:r>
      <w:r>
        <w:rPr>
          <w:spacing w:val="2"/>
        </w:rPr>
        <w:t xml:space="preserve"> </w:t>
      </w:r>
      <w:r>
        <w:rPr>
          <w:spacing w:val="-1"/>
        </w:rPr>
        <w:t>according to</w:t>
      </w:r>
      <w:r>
        <w:rPr>
          <w:spacing w:val="1"/>
        </w:rPr>
        <w:t xml:space="preserve"> </w:t>
      </w:r>
      <w:r>
        <w:rPr>
          <w:spacing w:val="-1"/>
        </w:rPr>
        <w:t>the</w:t>
      </w:r>
      <w:r>
        <w:rPr>
          <w:spacing w:val="-2"/>
        </w:rPr>
        <w:t xml:space="preserve"> </w:t>
      </w:r>
      <w:r>
        <w:rPr>
          <w:spacing w:val="-1"/>
        </w:rPr>
        <w:t>convention</w:t>
      </w:r>
      <w:r>
        <w:rPr>
          <w:spacing w:val="-3"/>
        </w:rPr>
        <w:t xml:space="preserve"> </w:t>
      </w:r>
      <w:r>
        <w:rPr>
          <w:spacing w:val="-1"/>
        </w:rPr>
        <w:t>established</w:t>
      </w:r>
      <w:r>
        <w:rPr>
          <w:spacing w:val="1"/>
        </w:rPr>
        <w:t xml:space="preserve"> </w:t>
      </w:r>
      <w:r>
        <w:t>in</w:t>
      </w:r>
      <w:r>
        <w:rPr>
          <w:spacing w:val="-3"/>
        </w:rPr>
        <w:t xml:space="preserve"> </w:t>
      </w:r>
      <w:hyperlink w:anchor="_bookmark19" w:history="1">
        <w:r>
          <w:rPr>
            <w:spacing w:val="-1"/>
          </w:rPr>
          <w:t>3.5</w:t>
        </w:r>
      </w:hyperlink>
    </w:p>
    <w:p w14:paraId="50E1DB86" w14:textId="0AB2EB91" w:rsidR="00AB58C1" w:rsidRDefault="00AB58C1" w:rsidP="00AB58C1">
      <w:pPr>
        <w:pStyle w:val="Heading3"/>
      </w:pPr>
      <w:bookmarkStart w:id="73" w:name="_bookmark22"/>
      <w:bookmarkEnd w:id="73"/>
      <w:r>
        <w:t>3.7 References</w:t>
      </w:r>
    </w:p>
    <w:p w14:paraId="03AF8CE2" w14:textId="77777777" w:rsidR="00AB58C1" w:rsidRDefault="00AB58C1" w:rsidP="00AB58C1">
      <w:pPr>
        <w:pStyle w:val="BodyText1"/>
        <w:spacing w:before="20" w:line="257" w:lineRule="auto"/>
        <w:ind w:right="230"/>
      </w:pPr>
      <w:r>
        <w:rPr>
          <w:spacing w:val="-1"/>
        </w:rPr>
        <w:t>Michelson</w:t>
      </w:r>
      <w:r>
        <w:rPr>
          <w:spacing w:val="-3"/>
        </w:rPr>
        <w:t xml:space="preserve"> </w:t>
      </w:r>
      <w:r>
        <w:t xml:space="preserve">D, </w:t>
      </w:r>
      <w:r>
        <w:rPr>
          <w:spacing w:val="-1"/>
        </w:rPr>
        <w:t>Curtis</w:t>
      </w:r>
      <w:r>
        <w:rPr>
          <w:spacing w:val="-3"/>
        </w:rPr>
        <w:t xml:space="preserve"> </w:t>
      </w:r>
      <w:r>
        <w:t>M.,</w:t>
      </w:r>
      <w:r>
        <w:rPr>
          <w:spacing w:val="-3"/>
        </w:rPr>
        <w:t xml:space="preserve"> </w:t>
      </w:r>
      <w:r>
        <w:rPr>
          <w:spacing w:val="-1"/>
        </w:rPr>
        <w:t xml:space="preserve">Dixon </w:t>
      </w:r>
      <w:r>
        <w:t>M.,</w:t>
      </w:r>
      <w:r>
        <w:rPr>
          <w:spacing w:val="-3"/>
        </w:rPr>
        <w:t xml:space="preserve"> </w:t>
      </w:r>
      <w:proofErr w:type="spellStart"/>
      <w:r>
        <w:t>Haase</w:t>
      </w:r>
      <w:proofErr w:type="spellEnd"/>
      <w:r>
        <w:rPr>
          <w:spacing w:val="-3"/>
        </w:rPr>
        <w:t xml:space="preserve"> </w:t>
      </w:r>
      <w:r>
        <w:t xml:space="preserve">G., </w:t>
      </w:r>
      <w:proofErr w:type="spellStart"/>
      <w:r>
        <w:rPr>
          <w:spacing w:val="-1"/>
        </w:rPr>
        <w:t>Horvat</w:t>
      </w:r>
      <w:proofErr w:type="spellEnd"/>
      <w:r>
        <w:rPr>
          <w:spacing w:val="-2"/>
        </w:rPr>
        <w:t xml:space="preserve"> </w:t>
      </w:r>
      <w:r>
        <w:rPr>
          <w:spacing w:val="-1"/>
        </w:rPr>
        <w:t>C.,</w:t>
      </w:r>
      <w:r>
        <w:rPr>
          <w:spacing w:val="-3"/>
        </w:rPr>
        <w:t xml:space="preserve"> </w:t>
      </w:r>
      <w:r>
        <w:t>Joe</w:t>
      </w:r>
      <w:r>
        <w:rPr>
          <w:spacing w:val="-2"/>
        </w:rPr>
        <w:t xml:space="preserve"> </w:t>
      </w:r>
      <w:r>
        <w:rPr>
          <w:spacing w:val="-1"/>
        </w:rPr>
        <w:t>P.,</w:t>
      </w:r>
      <w:r>
        <w:t xml:space="preserve"> </w:t>
      </w:r>
      <w:proofErr w:type="spellStart"/>
      <w:r>
        <w:rPr>
          <w:spacing w:val="-1"/>
        </w:rPr>
        <w:t>Umehara</w:t>
      </w:r>
      <w:proofErr w:type="spellEnd"/>
      <w:r>
        <w:t xml:space="preserve"> </w:t>
      </w:r>
      <w:r>
        <w:rPr>
          <w:spacing w:val="-1"/>
        </w:rPr>
        <w:t>A.,</w:t>
      </w:r>
      <w:r>
        <w:rPr>
          <w:spacing w:val="-2"/>
        </w:rPr>
        <w:t xml:space="preserve"> </w:t>
      </w:r>
      <w:r>
        <w:rPr>
          <w:spacing w:val="-1"/>
        </w:rPr>
        <w:t>2018:</w:t>
      </w:r>
      <w:r>
        <w:rPr>
          <w:spacing w:val="-2"/>
        </w:rPr>
        <w:t xml:space="preserve"> </w:t>
      </w:r>
      <w:r>
        <w:t>WMO</w:t>
      </w:r>
      <w:r>
        <w:rPr>
          <w:spacing w:val="-3"/>
        </w:rPr>
        <w:t xml:space="preserve"> </w:t>
      </w:r>
      <w:r>
        <w:rPr>
          <w:spacing w:val="-1"/>
        </w:rPr>
        <w:t>Information</w:t>
      </w:r>
      <w:r>
        <w:rPr>
          <w:spacing w:val="49"/>
        </w:rPr>
        <w:t xml:space="preserve"> </w:t>
      </w:r>
      <w:r>
        <w:t>Model</w:t>
      </w:r>
      <w:r>
        <w:rPr>
          <w:spacing w:val="-3"/>
        </w:rPr>
        <w:t xml:space="preserve"> </w:t>
      </w:r>
      <w:r>
        <w:t>for</w:t>
      </w:r>
      <w:r>
        <w:rPr>
          <w:spacing w:val="-3"/>
        </w:rPr>
        <w:t xml:space="preserve"> </w:t>
      </w:r>
      <w:r>
        <w:rPr>
          <w:spacing w:val="-1"/>
        </w:rPr>
        <w:t>Radial</w:t>
      </w:r>
      <w:r>
        <w:t xml:space="preserve"> </w:t>
      </w:r>
      <w:r>
        <w:rPr>
          <w:spacing w:val="-1"/>
        </w:rPr>
        <w:t>Radar</w:t>
      </w:r>
      <w:r>
        <w:rPr>
          <w:spacing w:val="-3"/>
        </w:rPr>
        <w:t xml:space="preserve"> </w:t>
      </w:r>
      <w:r>
        <w:t>and</w:t>
      </w:r>
      <w:r>
        <w:rPr>
          <w:spacing w:val="-2"/>
        </w:rPr>
        <w:t xml:space="preserve"> </w:t>
      </w:r>
      <w:r>
        <w:rPr>
          <w:spacing w:val="-1"/>
        </w:rPr>
        <w:t>Lidar</w:t>
      </w:r>
      <w:r>
        <w:rPr>
          <w:spacing w:val="-3"/>
        </w:rPr>
        <w:t xml:space="preserve"> </w:t>
      </w:r>
      <w:r>
        <w:t xml:space="preserve">Data. </w:t>
      </w:r>
      <w:r>
        <w:rPr>
          <w:spacing w:val="-1"/>
        </w:rPr>
        <w:t>Version</w:t>
      </w:r>
      <w:r>
        <w:rPr>
          <w:spacing w:val="-3"/>
        </w:rPr>
        <w:t xml:space="preserve"> </w:t>
      </w:r>
      <w:r>
        <w:rPr>
          <w:spacing w:val="-1"/>
        </w:rPr>
        <w:t>1.3.</w:t>
      </w:r>
      <w:r>
        <w:rPr>
          <w:spacing w:val="-2"/>
        </w:rPr>
        <w:t xml:space="preserve"> </w:t>
      </w:r>
      <w:r>
        <w:rPr>
          <w:spacing w:val="-1"/>
        </w:rPr>
        <w:t>WMO</w:t>
      </w:r>
      <w:r>
        <w:t xml:space="preserve"> </w:t>
      </w:r>
      <w:r>
        <w:rPr>
          <w:spacing w:val="-1"/>
        </w:rPr>
        <w:t>IPET-OWR.</w:t>
      </w:r>
      <w:r>
        <w:rPr>
          <w:spacing w:val="-2"/>
        </w:rPr>
        <w:t xml:space="preserve"> </w:t>
      </w:r>
      <w:r>
        <w:rPr>
          <w:spacing w:val="-1"/>
        </w:rPr>
        <w:t>20pp</w:t>
      </w:r>
    </w:p>
    <w:p w14:paraId="00BC6E7B" w14:textId="77777777" w:rsidR="00AB58C1" w:rsidRDefault="00AB58C1" w:rsidP="00AB58C1">
      <w:pPr>
        <w:pStyle w:val="BodyText1"/>
        <w:spacing w:before="165" w:line="255" w:lineRule="auto"/>
        <w:ind w:right="230"/>
      </w:pPr>
      <w:r>
        <w:rPr>
          <w:spacing w:val="-1"/>
        </w:rPr>
        <w:t>Curtis M.,</w:t>
      </w:r>
      <w:r>
        <w:rPr>
          <w:spacing w:val="-3"/>
        </w:rPr>
        <w:t xml:space="preserve"> </w:t>
      </w:r>
      <w:r>
        <w:rPr>
          <w:spacing w:val="-1"/>
        </w:rPr>
        <w:t>Dixon</w:t>
      </w:r>
      <w:r>
        <w:rPr>
          <w:spacing w:val="-3"/>
        </w:rPr>
        <w:t xml:space="preserve"> </w:t>
      </w:r>
      <w:r>
        <w:rPr>
          <w:spacing w:val="-1"/>
        </w:rPr>
        <w:t>M.,</w:t>
      </w:r>
      <w:r>
        <w:rPr>
          <w:spacing w:val="-3"/>
        </w:rPr>
        <w:t xml:space="preserve"> </w:t>
      </w:r>
      <w:r>
        <w:rPr>
          <w:spacing w:val="-1"/>
        </w:rPr>
        <w:t>Michelson</w:t>
      </w:r>
      <w:r>
        <w:rPr>
          <w:spacing w:val="-3"/>
        </w:rPr>
        <w:t xml:space="preserve"> </w:t>
      </w:r>
      <w:r>
        <w:rPr>
          <w:spacing w:val="-1"/>
        </w:rPr>
        <w:t>D.,</w:t>
      </w:r>
      <w:r>
        <w:t xml:space="preserve"> </w:t>
      </w:r>
      <w:r>
        <w:rPr>
          <w:spacing w:val="-1"/>
        </w:rPr>
        <w:t>2018:</w:t>
      </w:r>
      <w:r>
        <w:rPr>
          <w:spacing w:val="-2"/>
        </w:rPr>
        <w:t xml:space="preserve"> </w:t>
      </w:r>
      <w:r>
        <w:t>WMO</w:t>
      </w:r>
      <w:r>
        <w:rPr>
          <w:spacing w:val="-2"/>
        </w:rPr>
        <w:t xml:space="preserve"> </w:t>
      </w:r>
      <w:r>
        <w:t>Data</w:t>
      </w:r>
      <w:r>
        <w:rPr>
          <w:spacing w:val="-2"/>
        </w:rPr>
        <w:t xml:space="preserve"> </w:t>
      </w:r>
      <w:r>
        <w:rPr>
          <w:spacing w:val="-1"/>
        </w:rPr>
        <w:t>Model</w:t>
      </w:r>
      <w:r>
        <w:t xml:space="preserve"> </w:t>
      </w:r>
      <w:r>
        <w:rPr>
          <w:spacing w:val="-1"/>
        </w:rPr>
        <w:t>for</w:t>
      </w:r>
      <w:r>
        <w:t xml:space="preserve"> </w:t>
      </w:r>
      <w:r>
        <w:rPr>
          <w:spacing w:val="-1"/>
        </w:rPr>
        <w:t>Radial</w:t>
      </w:r>
      <w:r>
        <w:rPr>
          <w:spacing w:val="-3"/>
        </w:rPr>
        <w:t xml:space="preserve"> </w:t>
      </w:r>
      <w:r>
        <w:t xml:space="preserve">Radar </w:t>
      </w:r>
      <w:r>
        <w:rPr>
          <w:spacing w:val="-1"/>
        </w:rPr>
        <w:t>and</w:t>
      </w:r>
      <w:r>
        <w:rPr>
          <w:spacing w:val="-3"/>
        </w:rPr>
        <w:t xml:space="preserve"> </w:t>
      </w:r>
      <w:r>
        <w:rPr>
          <w:spacing w:val="-1"/>
        </w:rPr>
        <w:t>Lidar</w:t>
      </w:r>
      <w:r>
        <w:t xml:space="preserve"> Data. </w:t>
      </w:r>
      <w:r>
        <w:rPr>
          <w:spacing w:val="-1"/>
        </w:rPr>
        <w:t>Version 1.0.</w:t>
      </w:r>
      <w:r>
        <w:rPr>
          <w:spacing w:val="73"/>
        </w:rPr>
        <w:t xml:space="preserve"> </w:t>
      </w:r>
      <w:r>
        <w:t>WMO</w:t>
      </w:r>
      <w:r>
        <w:rPr>
          <w:spacing w:val="-3"/>
        </w:rPr>
        <w:t xml:space="preserve"> </w:t>
      </w:r>
      <w:r>
        <w:rPr>
          <w:spacing w:val="-1"/>
        </w:rPr>
        <w:t>IPET-OWR.</w:t>
      </w:r>
      <w:r>
        <w:t xml:space="preserve"> </w:t>
      </w:r>
      <w:r>
        <w:rPr>
          <w:spacing w:val="-1"/>
        </w:rPr>
        <w:t>20pp</w:t>
      </w:r>
    </w:p>
    <w:p w14:paraId="57E716E2" w14:textId="77777777" w:rsidR="00AB58C1" w:rsidRDefault="00AB58C1" w:rsidP="00AB58C1">
      <w:pPr>
        <w:pStyle w:val="BodyText1"/>
        <w:spacing w:before="168" w:line="257" w:lineRule="auto"/>
        <w:ind w:right="230"/>
      </w:pPr>
      <w:r>
        <w:rPr>
          <w:spacing w:val="-1"/>
        </w:rPr>
        <w:t xml:space="preserve">Dixon </w:t>
      </w:r>
      <w:r>
        <w:t>M.,</w:t>
      </w:r>
      <w:r>
        <w:rPr>
          <w:spacing w:val="-3"/>
        </w:rPr>
        <w:t xml:space="preserve"> </w:t>
      </w:r>
      <w:r>
        <w:rPr>
          <w:spacing w:val="-1"/>
        </w:rPr>
        <w:t>Curtis</w:t>
      </w:r>
      <w:r>
        <w:rPr>
          <w:spacing w:val="-2"/>
        </w:rPr>
        <w:t xml:space="preserve"> </w:t>
      </w:r>
      <w:r>
        <w:rPr>
          <w:spacing w:val="-1"/>
        </w:rPr>
        <w:t>M.,</w:t>
      </w:r>
      <w:r>
        <w:rPr>
          <w:spacing w:val="-3"/>
        </w:rPr>
        <w:t xml:space="preserve"> </w:t>
      </w:r>
      <w:r>
        <w:rPr>
          <w:spacing w:val="-1"/>
        </w:rPr>
        <w:t>Michelson</w:t>
      </w:r>
      <w:r>
        <w:rPr>
          <w:spacing w:val="-3"/>
        </w:rPr>
        <w:t xml:space="preserve"> </w:t>
      </w:r>
      <w:r>
        <w:rPr>
          <w:spacing w:val="-1"/>
        </w:rPr>
        <w:t>D.,</w:t>
      </w:r>
      <w:r>
        <w:t xml:space="preserve"> </w:t>
      </w:r>
      <w:r>
        <w:rPr>
          <w:spacing w:val="-1"/>
        </w:rPr>
        <w:t>Hardin J.,</w:t>
      </w:r>
      <w:r>
        <w:t xml:space="preserve"> </w:t>
      </w:r>
      <w:r>
        <w:rPr>
          <w:spacing w:val="-1"/>
        </w:rPr>
        <w:t>Kehoe</w:t>
      </w:r>
      <w:r>
        <w:rPr>
          <w:spacing w:val="-2"/>
        </w:rPr>
        <w:t xml:space="preserve"> </w:t>
      </w:r>
      <w:r>
        <w:rPr>
          <w:spacing w:val="-1"/>
        </w:rPr>
        <w:t>K.,</w:t>
      </w:r>
      <w:r>
        <w:rPr>
          <w:spacing w:val="-3"/>
        </w:rPr>
        <w:t xml:space="preserve"> </w:t>
      </w:r>
      <w:proofErr w:type="spellStart"/>
      <w:r>
        <w:rPr>
          <w:spacing w:val="-1"/>
        </w:rPr>
        <w:t>Haimov</w:t>
      </w:r>
      <w:proofErr w:type="spellEnd"/>
      <w:r>
        <w:rPr>
          <w:spacing w:val="1"/>
        </w:rPr>
        <w:t xml:space="preserve"> </w:t>
      </w:r>
      <w:r>
        <w:rPr>
          <w:spacing w:val="-1"/>
        </w:rPr>
        <w:t>S.,</w:t>
      </w:r>
      <w:r>
        <w:rPr>
          <w:spacing w:val="-2"/>
        </w:rPr>
        <w:t xml:space="preserve"> </w:t>
      </w:r>
      <w:r>
        <w:rPr>
          <w:spacing w:val="-1"/>
        </w:rPr>
        <w:t>2018:</w:t>
      </w:r>
      <w:r>
        <w:t xml:space="preserve"> </w:t>
      </w:r>
      <w:r>
        <w:rPr>
          <w:spacing w:val="-1"/>
        </w:rPr>
        <w:t>CfRadial2</w:t>
      </w:r>
      <w:r>
        <w:rPr>
          <w:spacing w:val="-2"/>
        </w:rPr>
        <w:t xml:space="preserve"> </w:t>
      </w:r>
      <w:r>
        <w:t xml:space="preserve">Data </w:t>
      </w:r>
      <w:r>
        <w:rPr>
          <w:spacing w:val="-2"/>
        </w:rPr>
        <w:t>File</w:t>
      </w:r>
      <w:r>
        <w:t xml:space="preserve"> </w:t>
      </w:r>
      <w:r>
        <w:rPr>
          <w:spacing w:val="-1"/>
        </w:rPr>
        <w:t>Format.</w:t>
      </w:r>
      <w:r>
        <w:rPr>
          <w:spacing w:val="79"/>
        </w:rPr>
        <w:t xml:space="preserve"> </w:t>
      </w:r>
      <w:r>
        <w:rPr>
          <w:spacing w:val="-1"/>
        </w:rPr>
        <w:t>Version</w:t>
      </w:r>
      <w:r>
        <w:rPr>
          <w:spacing w:val="-3"/>
        </w:rPr>
        <w:t xml:space="preserve"> </w:t>
      </w:r>
      <w:r>
        <w:rPr>
          <w:spacing w:val="-1"/>
        </w:rPr>
        <w:t>2.0.</w:t>
      </w:r>
      <w:r>
        <w:t xml:space="preserve"> </w:t>
      </w:r>
      <w:r>
        <w:rPr>
          <w:spacing w:val="-1"/>
        </w:rPr>
        <w:t>NCAR.</w:t>
      </w:r>
      <w:r>
        <w:rPr>
          <w:spacing w:val="-3"/>
        </w:rPr>
        <w:t xml:space="preserve"> </w:t>
      </w:r>
      <w:r>
        <w:rPr>
          <w:spacing w:val="-1"/>
        </w:rPr>
        <w:t>59pp</w:t>
      </w:r>
    </w:p>
    <w:p w14:paraId="5765D0C4" w14:textId="77777777" w:rsidR="00AB58C1" w:rsidRDefault="00AB58C1" w:rsidP="00AB58C1">
      <w:pPr>
        <w:pStyle w:val="BodyText1"/>
        <w:spacing w:before="164" w:line="257" w:lineRule="auto"/>
        <w:ind w:right="160"/>
      </w:pPr>
      <w:r>
        <w:t>World</w:t>
      </w:r>
      <w:r>
        <w:rPr>
          <w:spacing w:val="-4"/>
        </w:rPr>
        <w:t xml:space="preserve"> </w:t>
      </w:r>
      <w:r>
        <w:rPr>
          <w:spacing w:val="-1"/>
        </w:rPr>
        <w:t>Meteorological</w:t>
      </w:r>
      <w:r>
        <w:rPr>
          <w:spacing w:val="-3"/>
        </w:rPr>
        <w:t xml:space="preserve"> </w:t>
      </w:r>
      <w:r>
        <w:rPr>
          <w:spacing w:val="-1"/>
        </w:rPr>
        <w:t>Organization,</w:t>
      </w:r>
      <w:r>
        <w:t xml:space="preserve"> </w:t>
      </w:r>
      <w:r>
        <w:rPr>
          <w:spacing w:val="-1"/>
        </w:rPr>
        <w:t>2015:</w:t>
      </w:r>
      <w:r>
        <w:rPr>
          <w:spacing w:val="-2"/>
        </w:rPr>
        <w:t xml:space="preserve"> </w:t>
      </w:r>
      <w:r>
        <w:rPr>
          <w:spacing w:val="-1"/>
        </w:rPr>
        <w:t>Manual</w:t>
      </w:r>
      <w:r>
        <w:rPr>
          <w:spacing w:val="-3"/>
        </w:rPr>
        <w:t xml:space="preserve"> </w:t>
      </w:r>
      <w:r>
        <w:t>on</w:t>
      </w:r>
      <w:r>
        <w:rPr>
          <w:spacing w:val="-3"/>
        </w:rPr>
        <w:t xml:space="preserve"> </w:t>
      </w:r>
      <w:r>
        <w:t xml:space="preserve">the </w:t>
      </w:r>
      <w:r>
        <w:rPr>
          <w:spacing w:val="-1"/>
        </w:rPr>
        <w:t>WMO</w:t>
      </w:r>
      <w:r>
        <w:t xml:space="preserve"> </w:t>
      </w:r>
      <w:r>
        <w:rPr>
          <w:spacing w:val="-1"/>
        </w:rPr>
        <w:t>Integrated</w:t>
      </w:r>
      <w:r>
        <w:t xml:space="preserve"> </w:t>
      </w:r>
      <w:r>
        <w:rPr>
          <w:spacing w:val="-1"/>
        </w:rPr>
        <w:t>Global</w:t>
      </w:r>
      <w:r>
        <w:t xml:space="preserve"> </w:t>
      </w:r>
      <w:r>
        <w:rPr>
          <w:spacing w:val="-1"/>
        </w:rPr>
        <w:t>Observing System,</w:t>
      </w:r>
      <w:r>
        <w:rPr>
          <w:spacing w:val="67"/>
        </w:rPr>
        <w:t xml:space="preserve"> </w:t>
      </w:r>
      <w:r>
        <w:rPr>
          <w:spacing w:val="-1"/>
        </w:rPr>
        <w:t>2015</w:t>
      </w:r>
      <w:r>
        <w:rPr>
          <w:spacing w:val="-2"/>
        </w:rPr>
        <w:t xml:space="preserve"> </w:t>
      </w:r>
      <w:r>
        <w:rPr>
          <w:spacing w:val="-1"/>
        </w:rPr>
        <w:t xml:space="preserve">edition updated </w:t>
      </w:r>
      <w:r>
        <w:t>in</w:t>
      </w:r>
      <w:r>
        <w:rPr>
          <w:spacing w:val="-3"/>
        </w:rPr>
        <w:t xml:space="preserve"> </w:t>
      </w:r>
      <w:r>
        <w:rPr>
          <w:spacing w:val="-1"/>
        </w:rPr>
        <w:t>2017,</w:t>
      </w:r>
      <w:r>
        <w:rPr>
          <w:spacing w:val="-2"/>
        </w:rPr>
        <w:t xml:space="preserve"> </w:t>
      </w:r>
      <w:r>
        <w:rPr>
          <w:spacing w:val="-1"/>
        </w:rPr>
        <w:t>WMO.</w:t>
      </w:r>
      <w:r>
        <w:rPr>
          <w:spacing w:val="-3"/>
        </w:rPr>
        <w:t xml:space="preserve"> </w:t>
      </w:r>
      <w:r>
        <w:rPr>
          <w:spacing w:val="-1"/>
        </w:rPr>
        <w:t>97pp</w:t>
      </w:r>
    </w:p>
    <w:p w14:paraId="7806CD63" w14:textId="77777777" w:rsidR="00AB58C1" w:rsidRDefault="00AB58C1" w:rsidP="00AB58C1">
      <w:pPr>
        <w:spacing w:line="257" w:lineRule="auto"/>
        <w:sectPr w:rsidR="00AB58C1">
          <w:pgSz w:w="12240" w:h="15840"/>
          <w:pgMar w:top="1400" w:right="1320" w:bottom="1180" w:left="1340" w:header="0" w:footer="992" w:gutter="0"/>
          <w:cols w:space="720"/>
        </w:sectPr>
      </w:pPr>
    </w:p>
    <w:p w14:paraId="3802352B" w14:textId="2A8D758C" w:rsidR="00AB58C1" w:rsidRDefault="00036922" w:rsidP="00AB58C1">
      <w:pPr>
        <w:pStyle w:val="Heading2"/>
        <w:rPr>
          <w:rFonts w:hint="eastAsia"/>
        </w:rPr>
      </w:pPr>
      <w:bookmarkStart w:id="74" w:name="_bookmark23"/>
      <w:bookmarkEnd w:id="74"/>
      <w:r>
        <w:rPr>
          <w:spacing w:val="-1"/>
        </w:rPr>
        <w:lastRenderedPageBreak/>
        <w:t xml:space="preserve">4 </w:t>
      </w:r>
      <w:r w:rsidR="00AB58C1">
        <w:rPr>
          <w:spacing w:val="-1"/>
        </w:rPr>
        <w:t>Licensing</w:t>
      </w:r>
      <w:r w:rsidR="00AB58C1">
        <w:rPr>
          <w:spacing w:val="-12"/>
        </w:rPr>
        <w:t xml:space="preserve"> </w:t>
      </w:r>
      <w:r w:rsidR="00AB58C1">
        <w:rPr>
          <w:spacing w:val="-1"/>
        </w:rPr>
        <w:t>of</w:t>
      </w:r>
      <w:r w:rsidR="00AB58C1">
        <w:rPr>
          <w:spacing w:val="-12"/>
        </w:rPr>
        <w:t xml:space="preserve"> </w:t>
      </w:r>
      <w:r w:rsidR="00AB58C1">
        <w:t>Exchanged</w:t>
      </w:r>
      <w:r w:rsidR="00AB58C1">
        <w:rPr>
          <w:spacing w:val="-13"/>
        </w:rPr>
        <w:t xml:space="preserve"> </w:t>
      </w:r>
      <w:r w:rsidR="00AB58C1">
        <w:t>Data</w:t>
      </w:r>
    </w:p>
    <w:p w14:paraId="47BE832B" w14:textId="77777777" w:rsidR="00AB58C1" w:rsidRDefault="00AB58C1" w:rsidP="00AB58C1">
      <w:pPr>
        <w:pStyle w:val="BodyText1"/>
        <w:spacing w:before="31" w:line="257" w:lineRule="auto"/>
        <w:ind w:left="120" w:right="282"/>
        <w:jc w:val="both"/>
      </w:pPr>
      <w:r>
        <w:t>An</w:t>
      </w:r>
      <w:r>
        <w:rPr>
          <w:spacing w:val="-2"/>
        </w:rPr>
        <w:t xml:space="preserve"> </w:t>
      </w:r>
      <w:r>
        <w:rPr>
          <w:spacing w:val="-1"/>
        </w:rPr>
        <w:t>important</w:t>
      </w:r>
      <w:r>
        <w:t xml:space="preserve"> </w:t>
      </w:r>
      <w:r>
        <w:rPr>
          <w:spacing w:val="-1"/>
        </w:rPr>
        <w:t>consideration when</w:t>
      </w:r>
      <w:r>
        <w:t xml:space="preserve"> </w:t>
      </w:r>
      <w:r>
        <w:rPr>
          <w:spacing w:val="-2"/>
        </w:rPr>
        <w:t>exchanging</w:t>
      </w:r>
      <w:r>
        <w:rPr>
          <w:spacing w:val="-1"/>
        </w:rPr>
        <w:t xml:space="preserve"> data</w:t>
      </w:r>
      <w:r>
        <w:rPr>
          <w:spacing w:val="-2"/>
        </w:rPr>
        <w:t xml:space="preserve"> </w:t>
      </w:r>
      <w:r>
        <w:t>of</w:t>
      </w:r>
      <w:r>
        <w:rPr>
          <w:spacing w:val="-2"/>
        </w:rPr>
        <w:t xml:space="preserve"> </w:t>
      </w:r>
      <w:r>
        <w:rPr>
          <w:spacing w:val="-1"/>
        </w:rPr>
        <w:t>any</w:t>
      </w:r>
      <w:r>
        <w:t xml:space="preserve"> </w:t>
      </w:r>
      <w:r>
        <w:rPr>
          <w:spacing w:val="-1"/>
        </w:rPr>
        <w:t>form</w:t>
      </w:r>
      <w:r>
        <w:rPr>
          <w:spacing w:val="1"/>
        </w:rPr>
        <w:t xml:space="preserve"> </w:t>
      </w:r>
      <w:r>
        <w:rPr>
          <w:spacing w:val="-2"/>
        </w:rPr>
        <w:t>is</w:t>
      </w:r>
      <w:r>
        <w:t xml:space="preserve"> </w:t>
      </w:r>
      <w:r>
        <w:rPr>
          <w:spacing w:val="-1"/>
        </w:rPr>
        <w:t>the</w:t>
      </w:r>
      <w:r>
        <w:rPr>
          <w:spacing w:val="-2"/>
        </w:rPr>
        <w:t xml:space="preserve"> </w:t>
      </w:r>
      <w:r>
        <w:rPr>
          <w:spacing w:val="-1"/>
        </w:rPr>
        <w:t>license</w:t>
      </w:r>
      <w:r>
        <w:t xml:space="preserve"> </w:t>
      </w:r>
      <w:r>
        <w:rPr>
          <w:spacing w:val="-1"/>
        </w:rPr>
        <w:t>under</w:t>
      </w:r>
      <w:r>
        <w:t xml:space="preserve"> which</w:t>
      </w:r>
      <w:r>
        <w:rPr>
          <w:spacing w:val="-2"/>
        </w:rPr>
        <w:t xml:space="preserve"> </w:t>
      </w:r>
      <w:r>
        <w:rPr>
          <w:spacing w:val="-1"/>
        </w:rPr>
        <w:t>access</w:t>
      </w:r>
      <w:r>
        <w:t xml:space="preserve"> </w:t>
      </w:r>
      <w:r>
        <w:rPr>
          <w:spacing w:val="-1"/>
        </w:rPr>
        <w:t>to</w:t>
      </w:r>
      <w:r>
        <w:rPr>
          <w:spacing w:val="1"/>
        </w:rPr>
        <w:t xml:space="preserve"> </w:t>
      </w:r>
      <w:r>
        <w:rPr>
          <w:spacing w:val="-2"/>
        </w:rPr>
        <w:t>the</w:t>
      </w:r>
      <w:r>
        <w:rPr>
          <w:spacing w:val="77"/>
        </w:rPr>
        <w:t xml:space="preserve"> </w:t>
      </w:r>
      <w:r>
        <w:rPr>
          <w:spacing w:val="-1"/>
        </w:rPr>
        <w:t>data</w:t>
      </w:r>
      <w:r>
        <w:t xml:space="preserve"> is </w:t>
      </w:r>
      <w:r>
        <w:rPr>
          <w:spacing w:val="-1"/>
        </w:rPr>
        <w:t>granted.</w:t>
      </w:r>
      <w:r>
        <w:rPr>
          <w:spacing w:val="46"/>
        </w:rPr>
        <w:t xml:space="preserve"> </w:t>
      </w:r>
      <w:r>
        <w:rPr>
          <w:spacing w:val="-1"/>
        </w:rPr>
        <w:t>The</w:t>
      </w:r>
      <w:r>
        <w:rPr>
          <w:spacing w:val="-2"/>
        </w:rPr>
        <w:t xml:space="preserve"> </w:t>
      </w:r>
      <w:r>
        <w:rPr>
          <w:spacing w:val="-1"/>
        </w:rPr>
        <w:t>data</w:t>
      </w:r>
      <w:r>
        <w:t xml:space="preserve"> </w:t>
      </w:r>
      <w:r>
        <w:rPr>
          <w:spacing w:val="-1"/>
        </w:rPr>
        <w:t>license</w:t>
      </w:r>
      <w:r>
        <w:rPr>
          <w:spacing w:val="-2"/>
        </w:rPr>
        <w:t xml:space="preserve"> </w:t>
      </w:r>
      <w:r>
        <w:t xml:space="preserve">that is </w:t>
      </w:r>
      <w:r>
        <w:rPr>
          <w:spacing w:val="-1"/>
        </w:rPr>
        <w:t>used</w:t>
      </w:r>
      <w:r>
        <w:t xml:space="preserve"> </w:t>
      </w:r>
      <w:r>
        <w:rPr>
          <w:spacing w:val="-1"/>
        </w:rPr>
        <w:t>governs</w:t>
      </w:r>
      <w:r>
        <w:rPr>
          <w:spacing w:val="-5"/>
        </w:rPr>
        <w:t xml:space="preserve"> </w:t>
      </w:r>
      <w:r>
        <w:t xml:space="preserve">the </w:t>
      </w:r>
      <w:r>
        <w:rPr>
          <w:spacing w:val="-1"/>
        </w:rPr>
        <w:t>conditions</w:t>
      </w:r>
      <w:r>
        <w:t xml:space="preserve"> on</w:t>
      </w:r>
      <w:r>
        <w:rPr>
          <w:spacing w:val="-1"/>
        </w:rPr>
        <w:t xml:space="preserve"> how</w:t>
      </w:r>
      <w:r>
        <w:rPr>
          <w:spacing w:val="-2"/>
        </w:rPr>
        <w:t xml:space="preserve"> </w:t>
      </w:r>
      <w:r>
        <w:t>the</w:t>
      </w:r>
      <w:r>
        <w:rPr>
          <w:spacing w:val="-2"/>
        </w:rPr>
        <w:t xml:space="preserve"> </w:t>
      </w:r>
      <w:r>
        <w:rPr>
          <w:spacing w:val="-1"/>
        </w:rPr>
        <w:t>data</w:t>
      </w:r>
      <w:r>
        <w:t xml:space="preserve"> </w:t>
      </w:r>
      <w:r>
        <w:rPr>
          <w:spacing w:val="-1"/>
        </w:rPr>
        <w:t>may</w:t>
      </w:r>
      <w:r>
        <w:t xml:space="preserve"> </w:t>
      </w:r>
      <w:r>
        <w:rPr>
          <w:spacing w:val="-1"/>
        </w:rPr>
        <w:t>be</w:t>
      </w:r>
      <w:r>
        <w:rPr>
          <w:spacing w:val="-2"/>
        </w:rPr>
        <w:t xml:space="preserve"> </w:t>
      </w:r>
      <w:r>
        <w:rPr>
          <w:spacing w:val="-1"/>
        </w:rPr>
        <w:t>used</w:t>
      </w:r>
      <w:r>
        <w:t xml:space="preserve"> </w:t>
      </w:r>
      <w:r>
        <w:rPr>
          <w:spacing w:val="-1"/>
        </w:rPr>
        <w:t>and</w:t>
      </w:r>
      <w:r>
        <w:rPr>
          <w:spacing w:val="71"/>
        </w:rPr>
        <w:t xml:space="preserve"> </w:t>
      </w:r>
      <w:r>
        <w:rPr>
          <w:spacing w:val="-1"/>
        </w:rPr>
        <w:t>redistributed,</w:t>
      </w:r>
      <w:r>
        <w:t xml:space="preserve"> as</w:t>
      </w:r>
      <w:r>
        <w:rPr>
          <w:spacing w:val="-2"/>
        </w:rPr>
        <w:t xml:space="preserve"> </w:t>
      </w:r>
      <w:r>
        <w:rPr>
          <w:spacing w:val="-1"/>
        </w:rPr>
        <w:t>well</w:t>
      </w:r>
      <w:r>
        <w:t xml:space="preserve"> as </w:t>
      </w:r>
      <w:r>
        <w:rPr>
          <w:spacing w:val="-2"/>
        </w:rPr>
        <w:t>issues</w:t>
      </w:r>
      <w:r>
        <w:t xml:space="preserve"> </w:t>
      </w:r>
      <w:r>
        <w:rPr>
          <w:spacing w:val="-1"/>
        </w:rPr>
        <w:t xml:space="preserve">such </w:t>
      </w:r>
      <w:r>
        <w:t>as</w:t>
      </w:r>
      <w:r>
        <w:rPr>
          <w:spacing w:val="-2"/>
        </w:rPr>
        <w:t xml:space="preserve"> </w:t>
      </w:r>
      <w:r>
        <w:rPr>
          <w:spacing w:val="-1"/>
        </w:rPr>
        <w:t xml:space="preserve">attribution </w:t>
      </w:r>
      <w:r>
        <w:t>and</w:t>
      </w:r>
      <w:r>
        <w:rPr>
          <w:spacing w:val="-4"/>
        </w:rPr>
        <w:t xml:space="preserve"> </w:t>
      </w:r>
      <w:r>
        <w:t>legal</w:t>
      </w:r>
      <w:r>
        <w:rPr>
          <w:spacing w:val="-1"/>
        </w:rPr>
        <w:t xml:space="preserve"> disclaimers.</w:t>
      </w:r>
    </w:p>
    <w:p w14:paraId="72BAEC93" w14:textId="77777777" w:rsidR="00AB58C1" w:rsidRDefault="00AB58C1" w:rsidP="00AB58C1">
      <w:pPr>
        <w:pStyle w:val="BodyText1"/>
        <w:spacing w:before="165" w:line="255" w:lineRule="auto"/>
        <w:ind w:left="120" w:right="178"/>
      </w:pPr>
      <w:r>
        <w:rPr>
          <w:rFonts w:ascii="Calibri" w:eastAsia="Calibri" w:hAnsi="Calibri" w:cs="Calibri"/>
        </w:rPr>
        <w:t xml:space="preserve">It is </w:t>
      </w:r>
      <w:r>
        <w:rPr>
          <w:rFonts w:ascii="Calibri" w:eastAsia="Calibri" w:hAnsi="Calibri" w:cs="Calibri"/>
          <w:spacing w:val="-1"/>
        </w:rPr>
        <w:t>recommended</w:t>
      </w:r>
      <w:r>
        <w:rPr>
          <w:rFonts w:ascii="Calibri" w:eastAsia="Calibri" w:hAnsi="Calibri" w:cs="Calibri"/>
          <w:spacing w:val="-3"/>
        </w:rPr>
        <w:t xml:space="preserve"> </w:t>
      </w:r>
      <w:r>
        <w:rPr>
          <w:rFonts w:ascii="Calibri" w:eastAsia="Calibri" w:hAnsi="Calibri" w:cs="Calibri"/>
        </w:rPr>
        <w:t>that</w:t>
      </w:r>
      <w:r>
        <w:rPr>
          <w:rFonts w:ascii="Calibri" w:eastAsia="Calibri" w:hAnsi="Calibri" w:cs="Calibri"/>
          <w:spacing w:val="-2"/>
        </w:rPr>
        <w:t xml:space="preserve"> </w:t>
      </w:r>
      <w:r>
        <w:rPr>
          <w:rFonts w:ascii="Calibri" w:eastAsia="Calibri" w:hAnsi="Calibri" w:cs="Calibri"/>
          <w:spacing w:val="-1"/>
        </w:rPr>
        <w:t>weather</w:t>
      </w:r>
      <w:r>
        <w:rPr>
          <w:rFonts w:ascii="Calibri" w:eastAsia="Calibri" w:hAnsi="Calibri" w:cs="Calibri"/>
        </w:rPr>
        <w:t xml:space="preserve"> </w:t>
      </w:r>
      <w:r>
        <w:rPr>
          <w:rFonts w:ascii="Calibri" w:eastAsia="Calibri" w:hAnsi="Calibri" w:cs="Calibri"/>
          <w:spacing w:val="-1"/>
        </w:rPr>
        <w:t>radar</w:t>
      </w:r>
      <w:r>
        <w:rPr>
          <w:rFonts w:ascii="Calibri" w:eastAsia="Calibri" w:hAnsi="Calibri" w:cs="Calibri"/>
        </w:rPr>
        <w:t xml:space="preserve"> </w:t>
      </w:r>
      <w:r>
        <w:rPr>
          <w:rFonts w:ascii="Calibri" w:eastAsia="Calibri" w:hAnsi="Calibri" w:cs="Calibri"/>
          <w:spacing w:val="-1"/>
        </w:rPr>
        <w:t>data</w:t>
      </w:r>
      <w:r>
        <w:rPr>
          <w:rFonts w:ascii="Calibri" w:eastAsia="Calibri" w:hAnsi="Calibri" w:cs="Calibri"/>
        </w:rPr>
        <w:t xml:space="preserve"> be</w:t>
      </w:r>
      <w:r>
        <w:rPr>
          <w:rFonts w:ascii="Calibri" w:eastAsia="Calibri" w:hAnsi="Calibri" w:cs="Calibri"/>
          <w:spacing w:val="-2"/>
        </w:rPr>
        <w:t xml:space="preserve"> </w:t>
      </w:r>
      <w:r>
        <w:rPr>
          <w:rFonts w:ascii="Calibri" w:eastAsia="Calibri" w:hAnsi="Calibri" w:cs="Calibri"/>
          <w:spacing w:val="-1"/>
        </w:rPr>
        <w:t>exchanged</w:t>
      </w:r>
      <w:r>
        <w:rPr>
          <w:rFonts w:ascii="Calibri" w:eastAsia="Calibri" w:hAnsi="Calibri" w:cs="Calibri"/>
        </w:rPr>
        <w:t xml:space="preserve"> as </w:t>
      </w:r>
      <w:r>
        <w:rPr>
          <w:rFonts w:ascii="Calibri" w:eastAsia="Calibri" w:hAnsi="Calibri" w:cs="Calibri"/>
          <w:spacing w:val="-1"/>
        </w:rPr>
        <w:t>‘open</w:t>
      </w:r>
      <w:r>
        <w:rPr>
          <w:rFonts w:ascii="Calibri" w:eastAsia="Calibri" w:hAnsi="Calibri" w:cs="Calibri"/>
        </w:rPr>
        <w:t xml:space="preserve"> </w:t>
      </w:r>
      <w:r>
        <w:rPr>
          <w:rFonts w:ascii="Calibri" w:eastAsia="Calibri" w:hAnsi="Calibri" w:cs="Calibri"/>
          <w:spacing w:val="-1"/>
        </w:rPr>
        <w:t>data’</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 xml:space="preserve">as </w:t>
      </w:r>
      <w:r>
        <w:rPr>
          <w:rFonts w:ascii="Calibri" w:eastAsia="Calibri" w:hAnsi="Calibri" w:cs="Calibri"/>
          <w:spacing w:val="-1"/>
        </w:rPr>
        <w:t>few</w:t>
      </w:r>
      <w:r>
        <w:rPr>
          <w:rFonts w:ascii="Calibri" w:eastAsia="Calibri" w:hAnsi="Calibri" w:cs="Calibri"/>
        </w:rPr>
        <w:t xml:space="preserve"> </w:t>
      </w:r>
      <w:r>
        <w:rPr>
          <w:rFonts w:ascii="Calibri" w:eastAsia="Calibri" w:hAnsi="Calibri" w:cs="Calibri"/>
          <w:spacing w:val="-1"/>
        </w:rPr>
        <w:t>restrictions</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spacing w:val="65"/>
        </w:rPr>
        <w:t xml:space="preserve"> </w:t>
      </w:r>
      <w:r>
        <w:rPr>
          <w:spacing w:val="-1"/>
        </w:rPr>
        <w:t>use</w:t>
      </w:r>
      <w:r>
        <w:rPr>
          <w:spacing w:val="1"/>
        </w:rPr>
        <w:t xml:space="preserve"> </w:t>
      </w:r>
      <w:r>
        <w:rPr>
          <w:spacing w:val="-1"/>
        </w:rPr>
        <w:t>and redistribution</w:t>
      </w:r>
      <w:r>
        <w:rPr>
          <w:spacing w:val="-3"/>
        </w:rPr>
        <w:t xml:space="preserve"> </w:t>
      </w:r>
      <w:r>
        <w:t xml:space="preserve">of </w:t>
      </w:r>
      <w:r>
        <w:rPr>
          <w:spacing w:val="-2"/>
        </w:rPr>
        <w:t>the</w:t>
      </w:r>
      <w:r>
        <w:t xml:space="preserve"> </w:t>
      </w:r>
      <w:r>
        <w:rPr>
          <w:spacing w:val="-1"/>
        </w:rPr>
        <w:t>data</w:t>
      </w:r>
      <w:r>
        <w:t xml:space="preserve"> as</w:t>
      </w:r>
      <w:r>
        <w:rPr>
          <w:spacing w:val="-2"/>
        </w:rPr>
        <w:t xml:space="preserve"> </w:t>
      </w:r>
      <w:r>
        <w:rPr>
          <w:spacing w:val="-1"/>
        </w:rPr>
        <w:t>possible.</w:t>
      </w:r>
    </w:p>
    <w:p w14:paraId="0812A915" w14:textId="77777777" w:rsidR="00AB58C1" w:rsidRDefault="00AB58C1" w:rsidP="00AB58C1">
      <w:pPr>
        <w:pStyle w:val="BodyText1"/>
        <w:spacing w:before="168" w:line="258" w:lineRule="auto"/>
        <w:ind w:left="120" w:right="259"/>
      </w:pPr>
      <w:r>
        <w:rPr>
          <w:spacing w:val="-1"/>
        </w:rPr>
        <w:t>The</w:t>
      </w:r>
      <w:r>
        <w:t xml:space="preserve"> </w:t>
      </w:r>
      <w:r>
        <w:rPr>
          <w:spacing w:val="-1"/>
        </w:rPr>
        <w:t>data</w:t>
      </w:r>
      <w:r>
        <w:t xml:space="preserve"> </w:t>
      </w:r>
      <w:r>
        <w:rPr>
          <w:spacing w:val="-1"/>
        </w:rPr>
        <w:t>produced</w:t>
      </w:r>
      <w:r>
        <w:t xml:space="preserve"> </w:t>
      </w:r>
      <w:r>
        <w:rPr>
          <w:spacing w:val="-2"/>
        </w:rPr>
        <w:t xml:space="preserve">by </w:t>
      </w:r>
      <w:r>
        <w:rPr>
          <w:spacing w:val="-1"/>
        </w:rPr>
        <w:t>operational</w:t>
      </w:r>
      <w:r>
        <w:rPr>
          <w:spacing w:val="-3"/>
        </w:rPr>
        <w:t xml:space="preserve"> </w:t>
      </w:r>
      <w:r>
        <w:rPr>
          <w:spacing w:val="-1"/>
        </w:rPr>
        <w:t>weather</w:t>
      </w:r>
      <w:r>
        <w:t xml:space="preserve"> </w:t>
      </w:r>
      <w:r>
        <w:rPr>
          <w:spacing w:val="-1"/>
        </w:rPr>
        <w:t>radar</w:t>
      </w:r>
      <w:r>
        <w:t xml:space="preserve"> </w:t>
      </w:r>
      <w:r>
        <w:rPr>
          <w:spacing w:val="-1"/>
        </w:rPr>
        <w:t>networks</w:t>
      </w:r>
      <w:r>
        <w:t xml:space="preserve"> </w:t>
      </w:r>
      <w:r>
        <w:rPr>
          <w:spacing w:val="-2"/>
        </w:rPr>
        <w:t>is</w:t>
      </w:r>
      <w:r>
        <w:t xml:space="preserve"> </w:t>
      </w:r>
      <w:r>
        <w:rPr>
          <w:spacing w:val="-1"/>
        </w:rPr>
        <w:t>often seen as</w:t>
      </w:r>
      <w:r>
        <w:t xml:space="preserve"> a </w:t>
      </w:r>
      <w:r>
        <w:rPr>
          <w:spacing w:val="-2"/>
        </w:rPr>
        <w:t>significant</w:t>
      </w:r>
      <w:r>
        <w:t xml:space="preserve"> </w:t>
      </w:r>
      <w:r>
        <w:rPr>
          <w:spacing w:val="-1"/>
        </w:rPr>
        <w:t>national</w:t>
      </w:r>
      <w:r>
        <w:rPr>
          <w:spacing w:val="91"/>
        </w:rPr>
        <w:t xml:space="preserve"> </w:t>
      </w:r>
      <w:r>
        <w:rPr>
          <w:rFonts w:ascii="Calibri" w:eastAsia="Calibri" w:hAnsi="Calibri" w:cs="Calibri"/>
          <w:spacing w:val="-1"/>
        </w:rPr>
        <w:t>resource</w:t>
      </w:r>
      <w:r>
        <w:rPr>
          <w:rFonts w:ascii="Calibri" w:eastAsia="Calibri" w:hAnsi="Calibri" w:cs="Calibri"/>
        </w:rPr>
        <w:t xml:space="preserve"> </w:t>
      </w:r>
      <w:r>
        <w:rPr>
          <w:rFonts w:ascii="Calibri" w:eastAsia="Calibri" w:hAnsi="Calibri" w:cs="Calibri"/>
          <w:spacing w:val="-1"/>
        </w:rPr>
        <w:t>with</w:t>
      </w:r>
      <w:r>
        <w:rPr>
          <w:rFonts w:ascii="Calibri" w:eastAsia="Calibri" w:hAnsi="Calibri" w:cs="Calibri"/>
        </w:rPr>
        <w:t xml:space="preserve"> </w:t>
      </w:r>
      <w:r>
        <w:rPr>
          <w:rFonts w:ascii="Calibri" w:eastAsia="Calibri" w:hAnsi="Calibri" w:cs="Calibri"/>
          <w:spacing w:val="-1"/>
        </w:rPr>
        <w:t>exploitable</w:t>
      </w:r>
      <w:r>
        <w:rPr>
          <w:rFonts w:ascii="Calibri" w:eastAsia="Calibri" w:hAnsi="Calibri" w:cs="Calibri"/>
          <w:spacing w:val="-3"/>
        </w:rPr>
        <w:t xml:space="preserve"> </w:t>
      </w:r>
      <w:r>
        <w:rPr>
          <w:rFonts w:ascii="Calibri" w:eastAsia="Calibri" w:hAnsi="Calibri" w:cs="Calibri"/>
          <w:spacing w:val="-1"/>
        </w:rPr>
        <w:t>commercial</w:t>
      </w:r>
      <w:r>
        <w:rPr>
          <w:rFonts w:ascii="Calibri" w:eastAsia="Calibri" w:hAnsi="Calibri" w:cs="Calibri"/>
          <w:spacing w:val="-3"/>
        </w:rPr>
        <w:t xml:space="preserve"> </w:t>
      </w:r>
      <w:r>
        <w:rPr>
          <w:rFonts w:ascii="Calibri" w:eastAsia="Calibri" w:hAnsi="Calibri" w:cs="Calibri"/>
          <w:spacing w:val="-1"/>
        </w:rPr>
        <w:t>value.</w:t>
      </w:r>
      <w:r>
        <w:rPr>
          <w:rFonts w:ascii="Calibri" w:eastAsia="Calibri" w:hAnsi="Calibri" w:cs="Calibri"/>
          <w:spacing w:val="48"/>
        </w:rPr>
        <w:t xml:space="preserve"> </w:t>
      </w:r>
      <w:r>
        <w:rPr>
          <w:rFonts w:ascii="Calibri" w:eastAsia="Calibri" w:hAnsi="Calibri" w:cs="Calibri"/>
          <w:spacing w:val="-1"/>
        </w:rPr>
        <w:t>Given</w:t>
      </w:r>
      <w:r>
        <w:rPr>
          <w:rFonts w:ascii="Calibri" w:eastAsia="Calibri" w:hAnsi="Calibri" w:cs="Calibri"/>
        </w:rPr>
        <w:t xml:space="preserve"> </w:t>
      </w:r>
      <w:r>
        <w:rPr>
          <w:rFonts w:ascii="Calibri" w:eastAsia="Calibri" w:hAnsi="Calibri" w:cs="Calibri"/>
          <w:spacing w:val="-1"/>
        </w:rPr>
        <w:t>this,</w:t>
      </w:r>
      <w:r>
        <w:rPr>
          <w:rFonts w:ascii="Calibri" w:eastAsia="Calibri" w:hAnsi="Calibri" w:cs="Calibri"/>
        </w:rPr>
        <w:t xml:space="preserve"> it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expected</w:t>
      </w:r>
      <w:r>
        <w:rPr>
          <w:rFonts w:ascii="Calibri" w:eastAsia="Calibri" w:hAnsi="Calibri" w:cs="Calibri"/>
          <w:spacing w:val="-3"/>
        </w:rPr>
        <w:t xml:space="preserve"> </w:t>
      </w:r>
      <w:r>
        <w:rPr>
          <w:rFonts w:ascii="Calibri" w:eastAsia="Calibri" w:hAnsi="Calibri" w:cs="Calibri"/>
        </w:rPr>
        <w:t xml:space="preserve">that </w:t>
      </w:r>
      <w:r>
        <w:rPr>
          <w:rFonts w:ascii="Calibri" w:eastAsia="Calibri" w:hAnsi="Calibri" w:cs="Calibri"/>
          <w:spacing w:val="-1"/>
        </w:rPr>
        <w:t xml:space="preserve">licensing </w:t>
      </w:r>
      <w:r>
        <w:rPr>
          <w:rFonts w:ascii="Calibri" w:eastAsia="Calibri" w:hAnsi="Calibri" w:cs="Calibri"/>
        </w:rPr>
        <w:t>of data</w:t>
      </w:r>
      <w:r>
        <w:rPr>
          <w:rFonts w:ascii="Calibri" w:eastAsia="Calibri" w:hAnsi="Calibri" w:cs="Calibri"/>
          <w:spacing w:val="-3"/>
        </w:rPr>
        <w:t xml:space="preserve"> </w:t>
      </w:r>
      <w:r>
        <w:rPr>
          <w:rFonts w:ascii="Calibri" w:eastAsia="Calibri" w:hAnsi="Calibri" w:cs="Calibri"/>
        </w:rPr>
        <w:t xml:space="preserve">as </w:t>
      </w:r>
      <w:r>
        <w:rPr>
          <w:rFonts w:ascii="Calibri" w:eastAsia="Calibri" w:hAnsi="Calibri" w:cs="Calibri"/>
          <w:spacing w:val="-1"/>
        </w:rPr>
        <w:t>‘open</w:t>
      </w:r>
      <w:r>
        <w:rPr>
          <w:rFonts w:ascii="Calibri" w:eastAsia="Calibri" w:hAnsi="Calibri" w:cs="Calibri"/>
          <w:spacing w:val="77"/>
        </w:rPr>
        <w:t xml:space="preserve"> </w:t>
      </w:r>
      <w:r>
        <w:rPr>
          <w:rFonts w:ascii="Calibri" w:eastAsia="Calibri" w:hAnsi="Calibri" w:cs="Calibri"/>
          <w:spacing w:val="-1"/>
        </w:rPr>
        <w:t>data’</w:t>
      </w:r>
      <w:r>
        <w:rPr>
          <w:rFonts w:ascii="Calibri" w:eastAsia="Calibri" w:hAnsi="Calibri" w:cs="Calibri"/>
        </w:rPr>
        <w:t xml:space="preserve"> </w:t>
      </w:r>
      <w:r>
        <w:rPr>
          <w:rFonts w:ascii="Calibri" w:eastAsia="Calibri" w:hAnsi="Calibri" w:cs="Calibri"/>
          <w:spacing w:val="-1"/>
        </w:rPr>
        <w:t>will</w:t>
      </w:r>
      <w:r>
        <w:rPr>
          <w:rFonts w:ascii="Calibri" w:eastAsia="Calibri" w:hAnsi="Calibri" w:cs="Calibri"/>
        </w:rPr>
        <w:t xml:space="preserve"> </w:t>
      </w:r>
      <w:r>
        <w:rPr>
          <w:rFonts w:ascii="Calibri" w:eastAsia="Calibri" w:hAnsi="Calibri" w:cs="Calibri"/>
          <w:spacing w:val="-1"/>
        </w:rPr>
        <w:t>not</w:t>
      </w:r>
      <w:r>
        <w:rPr>
          <w:rFonts w:ascii="Calibri" w:eastAsia="Calibri" w:hAnsi="Calibri" w:cs="Calibri"/>
        </w:rPr>
        <w:t xml:space="preserve"> </w:t>
      </w:r>
      <w:r>
        <w:rPr>
          <w:rFonts w:ascii="Calibri" w:eastAsia="Calibri" w:hAnsi="Calibri" w:cs="Calibri"/>
          <w:spacing w:val="-1"/>
        </w:rPr>
        <w:t>always</w:t>
      </w:r>
      <w:r>
        <w:rPr>
          <w:rFonts w:ascii="Calibri" w:eastAsia="Calibri" w:hAnsi="Calibri" w:cs="Calibri"/>
        </w:rPr>
        <w:t xml:space="preserve"> be </w:t>
      </w:r>
      <w:r>
        <w:rPr>
          <w:rFonts w:ascii="Calibri" w:eastAsia="Calibri" w:hAnsi="Calibri" w:cs="Calibri"/>
          <w:spacing w:val="-1"/>
        </w:rPr>
        <w:t>possible</w:t>
      </w:r>
      <w:r>
        <w:rPr>
          <w:rFonts w:ascii="Calibri" w:eastAsia="Calibri" w:hAnsi="Calibri" w:cs="Calibri"/>
        </w:rPr>
        <w:t xml:space="preserve"> </w:t>
      </w:r>
      <w:r>
        <w:rPr>
          <w:rFonts w:ascii="Calibri" w:eastAsia="Calibri" w:hAnsi="Calibri" w:cs="Calibri"/>
          <w:spacing w:val="-1"/>
        </w:rPr>
        <w:t>due</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political</w:t>
      </w:r>
      <w:r>
        <w:rPr>
          <w:rFonts w:ascii="Calibri" w:eastAsia="Calibri" w:hAnsi="Calibri" w:cs="Calibri"/>
          <w:spacing w:val="-3"/>
        </w:rPr>
        <w:t xml:space="preserve"> </w:t>
      </w:r>
      <w:r>
        <w:rPr>
          <w:rFonts w:ascii="Calibri" w:eastAsia="Calibri" w:hAnsi="Calibri" w:cs="Calibri"/>
        </w:rPr>
        <w:t>an</w:t>
      </w:r>
      <w:r>
        <w:t>d</w:t>
      </w:r>
      <w:r>
        <w:rPr>
          <w:spacing w:val="-1"/>
        </w:rPr>
        <w:t xml:space="preserve"> commercial considerations.</w:t>
      </w:r>
      <w:r>
        <w:rPr>
          <w:spacing w:val="47"/>
        </w:rPr>
        <w:t xml:space="preserve"> </w:t>
      </w:r>
      <w:r>
        <w:t>In</w:t>
      </w:r>
      <w:r>
        <w:rPr>
          <w:spacing w:val="-1"/>
        </w:rPr>
        <w:t xml:space="preserve"> such cases,</w:t>
      </w:r>
      <w:r>
        <w:t xml:space="preserve"> </w:t>
      </w:r>
      <w:r>
        <w:rPr>
          <w:spacing w:val="-1"/>
        </w:rPr>
        <w:t>extra</w:t>
      </w:r>
      <w:r>
        <w:rPr>
          <w:spacing w:val="69"/>
        </w:rPr>
        <w:t xml:space="preserve"> </w:t>
      </w:r>
      <w:r>
        <w:t>care</w:t>
      </w:r>
      <w:r>
        <w:rPr>
          <w:spacing w:val="-2"/>
        </w:rPr>
        <w:t xml:space="preserve"> </w:t>
      </w:r>
      <w:r>
        <w:rPr>
          <w:spacing w:val="-1"/>
        </w:rPr>
        <w:t>must</w:t>
      </w:r>
      <w:r>
        <w:rPr>
          <w:spacing w:val="1"/>
        </w:rPr>
        <w:t xml:space="preserve"> </w:t>
      </w:r>
      <w:r>
        <w:rPr>
          <w:spacing w:val="-2"/>
        </w:rPr>
        <w:t>be</w:t>
      </w:r>
      <w:r>
        <w:t xml:space="preserve"> </w:t>
      </w:r>
      <w:r>
        <w:rPr>
          <w:spacing w:val="-1"/>
        </w:rPr>
        <w:t>taken to ensure</w:t>
      </w:r>
      <w:r>
        <w:t xml:space="preserve"> that</w:t>
      </w:r>
      <w:r>
        <w:rPr>
          <w:spacing w:val="-2"/>
        </w:rPr>
        <w:t xml:space="preserve"> </w:t>
      </w:r>
      <w:r>
        <w:rPr>
          <w:spacing w:val="-1"/>
        </w:rPr>
        <w:t>restrictions</w:t>
      </w:r>
      <w:r>
        <w:rPr>
          <w:spacing w:val="-3"/>
        </w:rPr>
        <w:t xml:space="preserve"> </w:t>
      </w:r>
      <w:r>
        <w:t>and</w:t>
      </w:r>
      <w:r>
        <w:rPr>
          <w:spacing w:val="-2"/>
        </w:rPr>
        <w:t xml:space="preserve"> </w:t>
      </w:r>
      <w:r>
        <w:rPr>
          <w:spacing w:val="-1"/>
        </w:rPr>
        <w:t>conditions</w:t>
      </w:r>
      <w:r>
        <w:t xml:space="preserve"> </w:t>
      </w:r>
      <w:r>
        <w:rPr>
          <w:spacing w:val="-1"/>
        </w:rPr>
        <w:t>imposed</w:t>
      </w:r>
      <w:r>
        <w:t xml:space="preserve"> on</w:t>
      </w:r>
      <w:r>
        <w:rPr>
          <w:spacing w:val="-3"/>
        </w:rPr>
        <w:t xml:space="preserve"> </w:t>
      </w:r>
      <w:r>
        <w:rPr>
          <w:spacing w:val="-1"/>
        </w:rPr>
        <w:t>the</w:t>
      </w:r>
      <w:r>
        <w:t xml:space="preserve"> </w:t>
      </w:r>
      <w:r>
        <w:rPr>
          <w:spacing w:val="-2"/>
        </w:rPr>
        <w:t xml:space="preserve">use </w:t>
      </w:r>
      <w:r>
        <w:t>of</w:t>
      </w:r>
      <w:r>
        <w:rPr>
          <w:spacing w:val="-2"/>
        </w:rPr>
        <w:t xml:space="preserve"> </w:t>
      </w:r>
      <w:r>
        <w:t xml:space="preserve">the </w:t>
      </w:r>
      <w:r>
        <w:rPr>
          <w:spacing w:val="-1"/>
        </w:rPr>
        <w:t>data</w:t>
      </w:r>
      <w:r>
        <w:rPr>
          <w:spacing w:val="-3"/>
        </w:rPr>
        <w:t xml:space="preserve"> </w:t>
      </w:r>
      <w:r>
        <w:t>are</w:t>
      </w:r>
      <w:r>
        <w:rPr>
          <w:spacing w:val="-1"/>
        </w:rPr>
        <w:t xml:space="preserve"> clearly</w:t>
      </w:r>
      <w:r>
        <w:rPr>
          <w:spacing w:val="65"/>
        </w:rPr>
        <w:t xml:space="preserve"> </w:t>
      </w:r>
      <w:r>
        <w:rPr>
          <w:spacing w:val="-1"/>
        </w:rPr>
        <w:t>stated.</w:t>
      </w:r>
    </w:p>
    <w:p w14:paraId="4EED50D6" w14:textId="77777777" w:rsidR="00AB58C1" w:rsidRDefault="00AB58C1" w:rsidP="00AB58C1">
      <w:pPr>
        <w:pStyle w:val="BodyText1"/>
        <w:spacing w:before="158" w:line="258" w:lineRule="auto"/>
        <w:ind w:left="120" w:right="259"/>
      </w:pPr>
      <w:r>
        <w:t>Where</w:t>
      </w:r>
      <w:r>
        <w:rPr>
          <w:spacing w:val="-3"/>
        </w:rPr>
        <w:t xml:space="preserve"> </w:t>
      </w:r>
      <w:r>
        <w:t xml:space="preserve">open </w:t>
      </w:r>
      <w:r>
        <w:rPr>
          <w:spacing w:val="-2"/>
        </w:rPr>
        <w:t>data</w:t>
      </w:r>
      <w:r>
        <w:t xml:space="preserve"> </w:t>
      </w:r>
      <w:r>
        <w:rPr>
          <w:spacing w:val="-2"/>
        </w:rPr>
        <w:t>exchange</w:t>
      </w:r>
      <w:r>
        <w:t xml:space="preserve"> is </w:t>
      </w:r>
      <w:r>
        <w:rPr>
          <w:spacing w:val="-1"/>
        </w:rPr>
        <w:t>permitted,</w:t>
      </w:r>
      <w:r>
        <w:t xml:space="preserve"> it</w:t>
      </w:r>
      <w:r>
        <w:rPr>
          <w:spacing w:val="-3"/>
        </w:rPr>
        <w:t xml:space="preserve"> </w:t>
      </w:r>
      <w:r>
        <w:t xml:space="preserve">is </w:t>
      </w:r>
      <w:r>
        <w:rPr>
          <w:spacing w:val="-1"/>
        </w:rPr>
        <w:t>recommended</w:t>
      </w:r>
      <w:r>
        <w:rPr>
          <w:spacing w:val="-3"/>
        </w:rPr>
        <w:t xml:space="preserve"> </w:t>
      </w:r>
      <w:r>
        <w:t xml:space="preserve">that </w:t>
      </w:r>
      <w:r>
        <w:rPr>
          <w:spacing w:val="-2"/>
        </w:rPr>
        <w:t>the</w:t>
      </w:r>
      <w:r>
        <w:t xml:space="preserve"> </w:t>
      </w:r>
      <w:r>
        <w:rPr>
          <w:spacing w:val="-1"/>
        </w:rPr>
        <w:t>Creative</w:t>
      </w:r>
      <w:r>
        <w:rPr>
          <w:spacing w:val="-2"/>
        </w:rPr>
        <w:t xml:space="preserve"> </w:t>
      </w:r>
      <w:r>
        <w:rPr>
          <w:spacing w:val="-1"/>
        </w:rPr>
        <w:t>Commons</w:t>
      </w:r>
      <w:r>
        <w:rPr>
          <w:spacing w:val="-1"/>
          <w:position w:val="8"/>
          <w:sz w:val="14"/>
          <w:szCs w:val="14"/>
        </w:rPr>
        <w:t>7</w:t>
      </w:r>
      <w:r>
        <w:rPr>
          <w:spacing w:val="18"/>
          <w:position w:val="8"/>
          <w:sz w:val="14"/>
          <w:szCs w:val="14"/>
        </w:rPr>
        <w:t xml:space="preserve"> </w:t>
      </w:r>
      <w:r>
        <w:rPr>
          <w:spacing w:val="-1"/>
        </w:rPr>
        <w:t>license</w:t>
      </w:r>
      <w:r>
        <w:t xml:space="preserve"> </w:t>
      </w:r>
      <w:r>
        <w:rPr>
          <w:spacing w:val="-2"/>
        </w:rPr>
        <w:t>be</w:t>
      </w:r>
      <w:r>
        <w:rPr>
          <w:spacing w:val="59"/>
        </w:rPr>
        <w:t xml:space="preserve"> </w:t>
      </w:r>
      <w:r>
        <w:rPr>
          <w:spacing w:val="-1"/>
        </w:rPr>
        <w:t>used.</w:t>
      </w:r>
      <w:r>
        <w:t xml:space="preserve">  </w:t>
      </w:r>
      <w:r>
        <w:rPr>
          <w:spacing w:val="-1"/>
        </w:rPr>
        <w:t>There</w:t>
      </w:r>
      <w:r>
        <w:t xml:space="preserve"> are</w:t>
      </w:r>
      <w:r>
        <w:rPr>
          <w:spacing w:val="-3"/>
        </w:rPr>
        <w:t xml:space="preserve"> </w:t>
      </w:r>
      <w:r>
        <w:rPr>
          <w:spacing w:val="-1"/>
        </w:rPr>
        <w:t>several</w:t>
      </w:r>
      <w:r>
        <w:rPr>
          <w:spacing w:val="-3"/>
        </w:rPr>
        <w:t xml:space="preserve"> </w:t>
      </w:r>
      <w:r>
        <w:rPr>
          <w:spacing w:val="-1"/>
        </w:rPr>
        <w:t>variants</w:t>
      </w:r>
      <w:r>
        <w:rPr>
          <w:spacing w:val="1"/>
        </w:rPr>
        <w:t xml:space="preserve"> </w:t>
      </w:r>
      <w:r>
        <w:t>of</w:t>
      </w:r>
      <w:r>
        <w:rPr>
          <w:spacing w:val="-3"/>
        </w:rPr>
        <w:t xml:space="preserve"> </w:t>
      </w:r>
      <w:r>
        <w:rPr>
          <w:spacing w:val="-1"/>
        </w:rPr>
        <w:t>the</w:t>
      </w:r>
      <w:r>
        <w:rPr>
          <w:spacing w:val="-2"/>
        </w:rPr>
        <w:t xml:space="preserve"> </w:t>
      </w:r>
      <w:r>
        <w:rPr>
          <w:spacing w:val="-1"/>
        </w:rPr>
        <w:t>Creative</w:t>
      </w:r>
      <w:r>
        <w:rPr>
          <w:spacing w:val="-2"/>
        </w:rPr>
        <w:t xml:space="preserve"> </w:t>
      </w:r>
      <w:r>
        <w:rPr>
          <w:spacing w:val="-1"/>
        </w:rPr>
        <w:t>Commons</w:t>
      </w:r>
      <w:r>
        <w:rPr>
          <w:spacing w:val="-3"/>
        </w:rPr>
        <w:t xml:space="preserve"> </w:t>
      </w:r>
      <w:r>
        <w:rPr>
          <w:spacing w:val="-1"/>
        </w:rPr>
        <w:t>license</w:t>
      </w:r>
      <w:r>
        <w:t xml:space="preserve"> that</w:t>
      </w:r>
      <w:r>
        <w:rPr>
          <w:spacing w:val="-3"/>
        </w:rPr>
        <w:t xml:space="preserve"> </w:t>
      </w:r>
      <w:r>
        <w:t>are</w:t>
      </w:r>
      <w:r>
        <w:rPr>
          <w:spacing w:val="-1"/>
        </w:rPr>
        <w:t xml:space="preserve"> available.</w:t>
      </w:r>
      <w:r>
        <w:rPr>
          <w:spacing w:val="49"/>
        </w:rPr>
        <w:t xml:space="preserve"> </w:t>
      </w:r>
      <w:r>
        <w:rPr>
          <w:spacing w:val="-1"/>
        </w:rPr>
        <w:t>The</w:t>
      </w:r>
      <w:r>
        <w:rPr>
          <w:spacing w:val="-2"/>
        </w:rPr>
        <w:t xml:space="preserve"> </w:t>
      </w:r>
      <w:r>
        <w:rPr>
          <w:spacing w:val="-1"/>
        </w:rPr>
        <w:t>most</w:t>
      </w:r>
      <w:r>
        <w:rPr>
          <w:spacing w:val="-2"/>
        </w:rPr>
        <w:t xml:space="preserve"> </w:t>
      </w:r>
      <w:r>
        <w:rPr>
          <w:spacing w:val="-1"/>
        </w:rPr>
        <w:t>open</w:t>
      </w:r>
      <w:r>
        <w:rPr>
          <w:spacing w:val="65"/>
        </w:rPr>
        <w:t xml:space="preserve"> </w:t>
      </w:r>
      <w:r>
        <w:rPr>
          <w:rFonts w:ascii="Calibri" w:eastAsia="Calibri" w:hAnsi="Calibri" w:cs="Calibri"/>
          <w:spacing w:val="-1"/>
        </w:rPr>
        <w:t>variant</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public</w:t>
      </w:r>
      <w:r>
        <w:rPr>
          <w:rFonts w:ascii="Calibri" w:eastAsia="Calibri" w:hAnsi="Calibri" w:cs="Calibri"/>
        </w:rPr>
        <w:t xml:space="preserve"> </w:t>
      </w:r>
      <w:r>
        <w:rPr>
          <w:rFonts w:ascii="Calibri" w:eastAsia="Calibri" w:hAnsi="Calibri" w:cs="Calibri"/>
          <w:spacing w:val="-2"/>
        </w:rPr>
        <w:t>domain</w:t>
      </w:r>
      <w:r>
        <w:rPr>
          <w:rFonts w:ascii="Calibri" w:eastAsia="Calibri" w:hAnsi="Calibri" w:cs="Calibri"/>
          <w:spacing w:val="-1"/>
        </w:rPr>
        <w:t xml:space="preserve"> </w:t>
      </w:r>
      <w:r>
        <w:rPr>
          <w:rFonts w:ascii="Calibri" w:eastAsia="Calibri" w:hAnsi="Calibri" w:cs="Calibri"/>
        </w:rPr>
        <w:t xml:space="preserve">or </w:t>
      </w:r>
      <w:r>
        <w:rPr>
          <w:rFonts w:ascii="Calibri" w:eastAsia="Calibri" w:hAnsi="Calibri" w:cs="Calibri"/>
          <w:spacing w:val="-1"/>
        </w:rPr>
        <w:t>‘CC0’</w:t>
      </w:r>
      <w:r>
        <w:rPr>
          <w:rFonts w:ascii="Calibri" w:eastAsia="Calibri" w:hAnsi="Calibri" w:cs="Calibri"/>
        </w:rPr>
        <w:t xml:space="preserve"> </w:t>
      </w:r>
      <w:r>
        <w:rPr>
          <w:rFonts w:ascii="Calibri" w:eastAsia="Calibri" w:hAnsi="Calibri" w:cs="Calibri"/>
          <w:spacing w:val="-1"/>
        </w:rPr>
        <w:t>license.</w:t>
      </w:r>
      <w:r>
        <w:rPr>
          <w:rFonts w:ascii="Calibri" w:eastAsia="Calibri" w:hAnsi="Calibri" w:cs="Calibri"/>
          <w:spacing w:val="47"/>
        </w:rPr>
        <w:t xml:space="preserve"> </w:t>
      </w:r>
      <w:r>
        <w:rPr>
          <w:rFonts w:ascii="Calibri" w:eastAsia="Calibri" w:hAnsi="Calibri" w:cs="Calibri"/>
          <w:spacing w:val="-1"/>
        </w:rPr>
        <w:t>This</w:t>
      </w:r>
      <w:r>
        <w:rPr>
          <w:rFonts w:ascii="Calibri" w:eastAsia="Calibri" w:hAnsi="Calibri" w:cs="Calibri"/>
        </w:rPr>
        <w:t xml:space="preserve"> </w:t>
      </w:r>
      <w:r>
        <w:rPr>
          <w:rFonts w:ascii="Calibri" w:eastAsia="Calibri" w:hAnsi="Calibri" w:cs="Calibri"/>
          <w:spacing w:val="-1"/>
        </w:rPr>
        <w:t>license</w:t>
      </w:r>
      <w:r>
        <w:rPr>
          <w:rFonts w:ascii="Calibri" w:eastAsia="Calibri" w:hAnsi="Calibri" w:cs="Calibri"/>
          <w:spacing w:val="1"/>
        </w:rPr>
        <w:t xml:space="preserve"> </w:t>
      </w:r>
      <w:r>
        <w:rPr>
          <w:rFonts w:ascii="Calibri" w:eastAsia="Calibri" w:hAnsi="Calibri" w:cs="Calibri"/>
          <w:spacing w:val="-1"/>
        </w:rPr>
        <w:t>waives</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copyright</w:t>
      </w:r>
      <w:r>
        <w:rPr>
          <w:rFonts w:ascii="Calibri" w:eastAsia="Calibri" w:hAnsi="Calibri" w:cs="Calibri"/>
          <w:spacing w:val="-2"/>
        </w:rPr>
        <w:t xml:space="preserve"> </w:t>
      </w:r>
      <w:r>
        <w:rPr>
          <w:rFonts w:ascii="Calibri" w:eastAsia="Calibri" w:hAnsi="Calibri" w:cs="Calibri"/>
          <w:spacing w:val="-1"/>
        </w:rPr>
        <w:t>claims</w:t>
      </w:r>
      <w:r>
        <w:rPr>
          <w:rFonts w:ascii="Calibri" w:eastAsia="Calibri" w:hAnsi="Calibri" w:cs="Calibri"/>
          <w:spacing w:val="-2"/>
        </w:rPr>
        <w:t xml:space="preserve"> </w:t>
      </w:r>
      <w:r>
        <w:rPr>
          <w:rFonts w:ascii="Calibri" w:eastAsia="Calibri" w:hAnsi="Calibri" w:cs="Calibri"/>
          <w:spacing w:val="-1"/>
        </w:rPr>
        <w:t>over</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data,</w:t>
      </w:r>
      <w:r>
        <w:rPr>
          <w:rFonts w:ascii="Calibri" w:eastAsia="Calibri" w:hAnsi="Calibri" w:cs="Calibri"/>
          <w:spacing w:val="81"/>
        </w:rPr>
        <w:t xml:space="preserve"> </w:t>
      </w:r>
      <w:r>
        <w:t>allowing</w:t>
      </w:r>
      <w:r>
        <w:rPr>
          <w:spacing w:val="-2"/>
        </w:rPr>
        <w:t xml:space="preserve"> </w:t>
      </w:r>
      <w:r>
        <w:t>its</w:t>
      </w:r>
      <w:r>
        <w:rPr>
          <w:spacing w:val="-2"/>
        </w:rPr>
        <w:t xml:space="preserve"> </w:t>
      </w:r>
      <w:r>
        <w:rPr>
          <w:spacing w:val="-1"/>
        </w:rPr>
        <w:t>use</w:t>
      </w:r>
      <w:r>
        <w:rPr>
          <w:spacing w:val="1"/>
        </w:rPr>
        <w:t xml:space="preserve"> </w:t>
      </w:r>
      <w:r>
        <w:rPr>
          <w:spacing w:val="-1"/>
        </w:rPr>
        <w:t xml:space="preserve">and redistribution </w:t>
      </w:r>
      <w:r>
        <w:t>for</w:t>
      </w:r>
      <w:r>
        <w:rPr>
          <w:spacing w:val="-3"/>
        </w:rPr>
        <w:t xml:space="preserve"> </w:t>
      </w:r>
      <w:r>
        <w:t xml:space="preserve">any </w:t>
      </w:r>
      <w:r>
        <w:rPr>
          <w:spacing w:val="-1"/>
        </w:rPr>
        <w:t>purpose</w:t>
      </w:r>
      <w:r>
        <w:rPr>
          <w:spacing w:val="-2"/>
        </w:rPr>
        <w:t xml:space="preserve"> </w:t>
      </w:r>
      <w:r>
        <w:rPr>
          <w:spacing w:val="-1"/>
        </w:rPr>
        <w:t>without</w:t>
      </w:r>
      <w:r>
        <w:t xml:space="preserve"> </w:t>
      </w:r>
      <w:r>
        <w:rPr>
          <w:spacing w:val="-1"/>
        </w:rPr>
        <w:t>requiring attribution</w:t>
      </w:r>
      <w:r>
        <w:rPr>
          <w:spacing w:val="-3"/>
        </w:rPr>
        <w:t xml:space="preserve"> </w:t>
      </w:r>
      <w:r>
        <w:rPr>
          <w:spacing w:val="-1"/>
        </w:rPr>
        <w:t>to</w:t>
      </w:r>
      <w:r>
        <w:rPr>
          <w:spacing w:val="1"/>
        </w:rPr>
        <w:t xml:space="preserve"> </w:t>
      </w:r>
      <w:r>
        <w:rPr>
          <w:spacing w:val="-1"/>
        </w:rPr>
        <w:t>the</w:t>
      </w:r>
      <w:r>
        <w:rPr>
          <w:spacing w:val="-2"/>
        </w:rPr>
        <w:t xml:space="preserve"> </w:t>
      </w:r>
      <w:r>
        <w:rPr>
          <w:spacing w:val="-1"/>
        </w:rPr>
        <w:t>original</w:t>
      </w:r>
      <w:r>
        <w:t xml:space="preserve"> </w:t>
      </w:r>
      <w:r>
        <w:rPr>
          <w:spacing w:val="-1"/>
        </w:rPr>
        <w:t>source.</w:t>
      </w:r>
      <w:r>
        <w:rPr>
          <w:spacing w:val="65"/>
        </w:rPr>
        <w:t xml:space="preserve"> </w:t>
      </w:r>
      <w:r>
        <w:rPr>
          <w:rFonts w:ascii="Calibri" w:eastAsia="Calibri" w:hAnsi="Calibri" w:cs="Calibri"/>
          <w:spacing w:val="-1"/>
        </w:rPr>
        <w:t>Another</w:t>
      </w:r>
      <w:r>
        <w:rPr>
          <w:rFonts w:ascii="Calibri" w:eastAsia="Calibri" w:hAnsi="Calibri" w:cs="Calibri"/>
          <w:spacing w:val="-2"/>
        </w:rPr>
        <w:t xml:space="preserve"> </w:t>
      </w:r>
      <w:r>
        <w:rPr>
          <w:rFonts w:ascii="Calibri" w:eastAsia="Calibri" w:hAnsi="Calibri" w:cs="Calibri"/>
          <w:spacing w:val="-1"/>
        </w:rPr>
        <w:t>common</w:t>
      </w:r>
      <w:r>
        <w:rPr>
          <w:rFonts w:ascii="Calibri" w:eastAsia="Calibri" w:hAnsi="Calibri" w:cs="Calibri"/>
          <w:spacing w:val="-3"/>
        </w:rPr>
        <w:t xml:space="preserve"> </w:t>
      </w:r>
      <w:r>
        <w:rPr>
          <w:rFonts w:ascii="Calibri" w:eastAsia="Calibri" w:hAnsi="Calibri" w:cs="Calibri"/>
          <w:spacing w:val="-1"/>
        </w:rPr>
        <w:t>variant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attribution,</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3"/>
        </w:rPr>
        <w:t xml:space="preserve"> </w:t>
      </w:r>
      <w:r>
        <w:rPr>
          <w:rFonts w:ascii="Calibri" w:eastAsia="Calibri" w:hAnsi="Calibri" w:cs="Calibri"/>
        </w:rPr>
        <w:t xml:space="preserve">‘CC </w:t>
      </w:r>
      <w:r>
        <w:rPr>
          <w:rFonts w:ascii="Calibri" w:eastAsia="Calibri" w:hAnsi="Calibri" w:cs="Calibri"/>
          <w:spacing w:val="-1"/>
        </w:rPr>
        <w:t>BY’</w:t>
      </w:r>
      <w:r>
        <w:rPr>
          <w:rFonts w:ascii="Calibri" w:eastAsia="Calibri" w:hAnsi="Calibri" w:cs="Calibri"/>
        </w:rPr>
        <w:t xml:space="preserve"> </w:t>
      </w:r>
      <w:r>
        <w:rPr>
          <w:rFonts w:ascii="Calibri" w:eastAsia="Calibri" w:hAnsi="Calibri" w:cs="Calibri"/>
          <w:spacing w:val="-1"/>
        </w:rPr>
        <w:t>license.</w:t>
      </w:r>
      <w:r>
        <w:rPr>
          <w:rFonts w:ascii="Calibri" w:eastAsia="Calibri" w:hAnsi="Calibri" w:cs="Calibri"/>
          <w:spacing w:val="47"/>
        </w:rPr>
        <w:t xml:space="preserve"> </w:t>
      </w:r>
      <w:r>
        <w:rPr>
          <w:rFonts w:ascii="Calibri" w:eastAsia="Calibri" w:hAnsi="Calibri" w:cs="Calibri"/>
        </w:rPr>
        <w:t xml:space="preserve">This </w:t>
      </w:r>
      <w:r>
        <w:rPr>
          <w:rFonts w:ascii="Calibri" w:eastAsia="Calibri" w:hAnsi="Calibri" w:cs="Calibri"/>
          <w:spacing w:val="-1"/>
        </w:rPr>
        <w:t>version also</w:t>
      </w:r>
      <w:r>
        <w:rPr>
          <w:rFonts w:ascii="Calibri" w:eastAsia="Calibri" w:hAnsi="Calibri" w:cs="Calibri"/>
          <w:spacing w:val="1"/>
        </w:rPr>
        <w:t xml:space="preserve"> </w:t>
      </w:r>
      <w:r>
        <w:rPr>
          <w:rFonts w:ascii="Calibri" w:eastAsia="Calibri" w:hAnsi="Calibri" w:cs="Calibri"/>
          <w:spacing w:val="-1"/>
        </w:rPr>
        <w:t>allows</w:t>
      </w:r>
      <w:r>
        <w:rPr>
          <w:rFonts w:ascii="Calibri" w:eastAsia="Calibri" w:hAnsi="Calibri" w:cs="Calibri"/>
          <w:spacing w:val="-2"/>
        </w:rPr>
        <w:t xml:space="preserve"> </w:t>
      </w:r>
      <w:r>
        <w:rPr>
          <w:rFonts w:ascii="Calibri" w:eastAsia="Calibri" w:hAnsi="Calibri" w:cs="Calibri"/>
        </w:rPr>
        <w:t xml:space="preserve">use </w:t>
      </w:r>
      <w:r>
        <w:rPr>
          <w:rFonts w:ascii="Calibri" w:eastAsia="Calibri" w:hAnsi="Calibri" w:cs="Calibri"/>
          <w:spacing w:val="-1"/>
        </w:rPr>
        <w:t>and</w:t>
      </w:r>
      <w:r>
        <w:rPr>
          <w:rFonts w:ascii="Calibri" w:eastAsia="Calibri" w:hAnsi="Calibri" w:cs="Calibri"/>
          <w:spacing w:val="81"/>
        </w:rPr>
        <w:t xml:space="preserve"> </w:t>
      </w:r>
      <w:r>
        <w:rPr>
          <w:spacing w:val="-1"/>
        </w:rPr>
        <w:t>redistribution for</w:t>
      </w:r>
      <w:r>
        <w:t xml:space="preserve"> </w:t>
      </w:r>
      <w:r>
        <w:rPr>
          <w:spacing w:val="-2"/>
        </w:rPr>
        <w:t>any</w:t>
      </w:r>
      <w:r>
        <w:t xml:space="preserve"> </w:t>
      </w:r>
      <w:r>
        <w:rPr>
          <w:spacing w:val="-1"/>
        </w:rPr>
        <w:t>purpose</w:t>
      </w:r>
      <w:r>
        <w:rPr>
          <w:spacing w:val="1"/>
        </w:rPr>
        <w:t xml:space="preserve"> </w:t>
      </w:r>
      <w:r>
        <w:rPr>
          <w:spacing w:val="-1"/>
        </w:rPr>
        <w:t>provided</w:t>
      </w:r>
      <w:r>
        <w:t xml:space="preserve"> that</w:t>
      </w:r>
      <w:r>
        <w:rPr>
          <w:spacing w:val="-3"/>
        </w:rPr>
        <w:t xml:space="preserve"> </w:t>
      </w:r>
      <w:r>
        <w:rPr>
          <w:spacing w:val="-1"/>
        </w:rPr>
        <w:t>the</w:t>
      </w:r>
      <w:r>
        <w:rPr>
          <w:spacing w:val="-2"/>
        </w:rPr>
        <w:t xml:space="preserve"> </w:t>
      </w:r>
      <w:r>
        <w:rPr>
          <w:spacing w:val="-1"/>
        </w:rPr>
        <w:t>original</w:t>
      </w:r>
      <w:r>
        <w:t xml:space="preserve"> </w:t>
      </w:r>
      <w:r>
        <w:rPr>
          <w:spacing w:val="-1"/>
        </w:rPr>
        <w:t>source</w:t>
      </w:r>
      <w:r>
        <w:rPr>
          <w:spacing w:val="-2"/>
        </w:rPr>
        <w:t xml:space="preserve"> </w:t>
      </w:r>
      <w:r>
        <w:t>of</w:t>
      </w:r>
      <w:r>
        <w:rPr>
          <w:spacing w:val="-3"/>
        </w:rPr>
        <w:t xml:space="preserve"> </w:t>
      </w:r>
      <w:r>
        <w:rPr>
          <w:spacing w:val="-1"/>
        </w:rPr>
        <w:t>the</w:t>
      </w:r>
      <w:r>
        <w:t xml:space="preserve"> </w:t>
      </w:r>
      <w:r>
        <w:rPr>
          <w:spacing w:val="-1"/>
        </w:rPr>
        <w:t>data</w:t>
      </w:r>
      <w:r>
        <w:t xml:space="preserve"> is</w:t>
      </w:r>
      <w:r>
        <w:rPr>
          <w:spacing w:val="-3"/>
        </w:rPr>
        <w:t xml:space="preserve"> </w:t>
      </w:r>
      <w:r>
        <w:rPr>
          <w:spacing w:val="-1"/>
        </w:rPr>
        <w:t>attributed.</w:t>
      </w:r>
    </w:p>
    <w:p w14:paraId="01430327" w14:textId="77777777" w:rsidR="00AB58C1" w:rsidRDefault="00AB58C1" w:rsidP="00AB58C1">
      <w:pPr>
        <w:pStyle w:val="BodyText1"/>
        <w:spacing w:before="161" w:line="257" w:lineRule="auto"/>
        <w:ind w:left="120" w:right="178"/>
      </w:pPr>
      <w:r>
        <w:t xml:space="preserve">Where </w:t>
      </w:r>
      <w:r>
        <w:rPr>
          <w:spacing w:val="-2"/>
        </w:rPr>
        <w:t>it</w:t>
      </w:r>
      <w:r>
        <w:rPr>
          <w:spacing w:val="1"/>
        </w:rPr>
        <w:t xml:space="preserve"> </w:t>
      </w:r>
      <w:r>
        <w:t xml:space="preserve">is </w:t>
      </w:r>
      <w:r>
        <w:rPr>
          <w:spacing w:val="-1"/>
        </w:rPr>
        <w:t>possible</w:t>
      </w:r>
      <w:r>
        <w:rPr>
          <w:spacing w:val="-2"/>
        </w:rPr>
        <w:t xml:space="preserve"> </w:t>
      </w:r>
      <w:r>
        <w:t>to</w:t>
      </w:r>
      <w:r>
        <w:rPr>
          <w:spacing w:val="-1"/>
        </w:rPr>
        <w:t xml:space="preserve"> exchange</w:t>
      </w:r>
      <w:r>
        <w:t xml:space="preserve"> </w:t>
      </w:r>
      <w:r>
        <w:rPr>
          <w:spacing w:val="-1"/>
        </w:rPr>
        <w:t>data</w:t>
      </w:r>
      <w:r>
        <w:t xml:space="preserve"> </w:t>
      </w:r>
      <w:r>
        <w:rPr>
          <w:spacing w:val="-1"/>
        </w:rPr>
        <w:t>under</w:t>
      </w:r>
      <w:r>
        <w:t xml:space="preserve"> an</w:t>
      </w:r>
      <w:r>
        <w:rPr>
          <w:spacing w:val="-3"/>
        </w:rPr>
        <w:t xml:space="preserve"> </w:t>
      </w:r>
      <w:r>
        <w:t xml:space="preserve">open </w:t>
      </w:r>
      <w:r>
        <w:rPr>
          <w:spacing w:val="-1"/>
        </w:rPr>
        <w:t>data</w:t>
      </w:r>
      <w:r>
        <w:t xml:space="preserve"> </w:t>
      </w:r>
      <w:r>
        <w:rPr>
          <w:spacing w:val="-1"/>
        </w:rPr>
        <w:t>license,</w:t>
      </w:r>
      <w:r>
        <w:t xml:space="preserve"> it</w:t>
      </w:r>
      <w:r>
        <w:rPr>
          <w:spacing w:val="-3"/>
        </w:rPr>
        <w:t xml:space="preserve"> </w:t>
      </w:r>
      <w:r>
        <w:t xml:space="preserve">is </w:t>
      </w:r>
      <w:r>
        <w:rPr>
          <w:spacing w:val="-1"/>
        </w:rPr>
        <w:t>recommended</w:t>
      </w:r>
      <w:r>
        <w:t xml:space="preserve"> that</w:t>
      </w:r>
      <w:r>
        <w:rPr>
          <w:spacing w:val="-2"/>
        </w:rPr>
        <w:t xml:space="preserve"> </w:t>
      </w:r>
      <w:r>
        <w:t>either</w:t>
      </w:r>
      <w:r>
        <w:rPr>
          <w:spacing w:val="-3"/>
        </w:rPr>
        <w:t xml:space="preserve"> </w:t>
      </w:r>
      <w:r>
        <w:t xml:space="preserve">the </w:t>
      </w:r>
      <w:r>
        <w:rPr>
          <w:spacing w:val="-2"/>
        </w:rPr>
        <w:t>CC0</w:t>
      </w:r>
      <w:r>
        <w:rPr>
          <w:spacing w:val="45"/>
        </w:rPr>
        <w:t xml:space="preserve"> </w:t>
      </w:r>
      <w:r>
        <w:t xml:space="preserve">or </w:t>
      </w:r>
      <w:r>
        <w:rPr>
          <w:spacing w:val="-1"/>
        </w:rPr>
        <w:t>CC</w:t>
      </w:r>
      <w:r>
        <w:rPr>
          <w:spacing w:val="-2"/>
        </w:rPr>
        <w:t xml:space="preserve"> </w:t>
      </w:r>
      <w:r>
        <w:t xml:space="preserve">BY </w:t>
      </w:r>
      <w:r>
        <w:rPr>
          <w:spacing w:val="-1"/>
        </w:rPr>
        <w:t>licenses</w:t>
      </w:r>
      <w:r>
        <w:rPr>
          <w:spacing w:val="-3"/>
        </w:rPr>
        <w:t xml:space="preserve"> </w:t>
      </w:r>
      <w:r>
        <w:rPr>
          <w:spacing w:val="-1"/>
        </w:rPr>
        <w:t>be</w:t>
      </w:r>
      <w:r>
        <w:t xml:space="preserve"> </w:t>
      </w:r>
      <w:r>
        <w:rPr>
          <w:spacing w:val="-1"/>
        </w:rPr>
        <w:t>used</w:t>
      </w:r>
      <w:r>
        <w:rPr>
          <w:spacing w:val="-3"/>
        </w:rPr>
        <w:t xml:space="preserve"> </w:t>
      </w:r>
      <w:r>
        <w:rPr>
          <w:spacing w:val="-1"/>
        </w:rPr>
        <w:t>since</w:t>
      </w:r>
      <w:r>
        <w:rPr>
          <w:spacing w:val="1"/>
        </w:rPr>
        <w:t xml:space="preserve"> </w:t>
      </w:r>
      <w:r>
        <w:rPr>
          <w:spacing w:val="-1"/>
        </w:rPr>
        <w:t>these</w:t>
      </w:r>
      <w:r>
        <w:t xml:space="preserve"> </w:t>
      </w:r>
      <w:r>
        <w:rPr>
          <w:spacing w:val="-1"/>
        </w:rPr>
        <w:t>permit</w:t>
      </w:r>
      <w:r>
        <w:rPr>
          <w:spacing w:val="-3"/>
        </w:rPr>
        <w:t xml:space="preserve"> </w:t>
      </w:r>
      <w:r>
        <w:rPr>
          <w:spacing w:val="-1"/>
        </w:rPr>
        <w:t>the</w:t>
      </w:r>
      <w:r>
        <w:t xml:space="preserve"> </w:t>
      </w:r>
      <w:r>
        <w:rPr>
          <w:spacing w:val="-1"/>
        </w:rPr>
        <w:t>least</w:t>
      </w:r>
      <w:r>
        <w:rPr>
          <w:spacing w:val="-4"/>
        </w:rPr>
        <w:t xml:space="preserve"> </w:t>
      </w:r>
      <w:r>
        <w:rPr>
          <w:spacing w:val="-1"/>
        </w:rPr>
        <w:t>encumbered</w:t>
      </w:r>
      <w:r>
        <w:t xml:space="preserve"> </w:t>
      </w:r>
      <w:r>
        <w:rPr>
          <w:spacing w:val="-1"/>
        </w:rPr>
        <w:t>use</w:t>
      </w:r>
      <w:r>
        <w:rPr>
          <w:spacing w:val="-2"/>
        </w:rPr>
        <w:t xml:space="preserve"> </w:t>
      </w:r>
      <w:r>
        <w:t>of</w:t>
      </w:r>
      <w:r>
        <w:rPr>
          <w:spacing w:val="-2"/>
        </w:rPr>
        <w:t xml:space="preserve"> </w:t>
      </w:r>
      <w:r>
        <w:t xml:space="preserve">the </w:t>
      </w:r>
      <w:r>
        <w:rPr>
          <w:spacing w:val="-1"/>
        </w:rPr>
        <w:t>data.</w:t>
      </w:r>
    </w:p>
    <w:p w14:paraId="02DCA7BE" w14:textId="4E64057D" w:rsidR="00AB58C1" w:rsidRDefault="00036922" w:rsidP="00036922">
      <w:pPr>
        <w:pStyle w:val="Heading3"/>
      </w:pPr>
      <w:bookmarkStart w:id="75" w:name="_bookmark24"/>
      <w:bookmarkEnd w:id="75"/>
      <w:r>
        <w:t xml:space="preserve">4.1 </w:t>
      </w:r>
      <w:r w:rsidR="00AB58C1">
        <w:t>Recommendations</w:t>
      </w:r>
    </w:p>
    <w:p w14:paraId="661BDCD1" w14:textId="77777777" w:rsidR="00AB58C1" w:rsidRDefault="00AB58C1" w:rsidP="00036922">
      <w:pPr>
        <w:pStyle w:val="BodyText1"/>
        <w:widowControl w:val="0"/>
        <w:numPr>
          <w:ilvl w:val="0"/>
          <w:numId w:val="22"/>
        </w:numPr>
        <w:tabs>
          <w:tab w:val="clear" w:pos="1140"/>
          <w:tab w:val="left" w:pos="841"/>
        </w:tabs>
        <w:spacing w:before="20" w:after="0"/>
      </w:pPr>
      <w:r>
        <w:t>Make</w:t>
      </w:r>
      <w:r>
        <w:rPr>
          <w:spacing w:val="-2"/>
        </w:rPr>
        <w:t xml:space="preserve"> </w:t>
      </w:r>
      <w:r>
        <w:rPr>
          <w:spacing w:val="-1"/>
        </w:rPr>
        <w:t>weather</w:t>
      </w:r>
      <w:r>
        <w:rPr>
          <w:spacing w:val="-2"/>
        </w:rPr>
        <w:t xml:space="preserve"> </w:t>
      </w:r>
      <w:r>
        <w:rPr>
          <w:spacing w:val="-1"/>
        </w:rPr>
        <w:t>radar</w:t>
      </w:r>
      <w:r>
        <w:t xml:space="preserve"> </w:t>
      </w:r>
      <w:r>
        <w:rPr>
          <w:spacing w:val="-1"/>
        </w:rPr>
        <w:t>data</w:t>
      </w:r>
      <w:r>
        <w:rPr>
          <w:spacing w:val="-2"/>
        </w:rPr>
        <w:t xml:space="preserve"> </w:t>
      </w:r>
      <w:r>
        <w:rPr>
          <w:spacing w:val="-1"/>
        </w:rPr>
        <w:t>available</w:t>
      </w:r>
      <w:r>
        <w:t xml:space="preserve"> </w:t>
      </w:r>
      <w:r>
        <w:rPr>
          <w:spacing w:val="-1"/>
        </w:rPr>
        <w:t>under</w:t>
      </w:r>
      <w:r>
        <w:t xml:space="preserve"> an</w:t>
      </w:r>
      <w:r>
        <w:rPr>
          <w:spacing w:val="-4"/>
        </w:rPr>
        <w:t xml:space="preserve"> </w:t>
      </w:r>
      <w:r>
        <w:t>open</w:t>
      </w:r>
      <w:r>
        <w:rPr>
          <w:spacing w:val="-3"/>
        </w:rPr>
        <w:t xml:space="preserve"> </w:t>
      </w:r>
      <w:r>
        <w:rPr>
          <w:spacing w:val="-2"/>
        </w:rPr>
        <w:t>data</w:t>
      </w:r>
      <w:r>
        <w:t xml:space="preserve"> license</w:t>
      </w:r>
      <w:r>
        <w:rPr>
          <w:spacing w:val="-1"/>
        </w:rPr>
        <w:t xml:space="preserve"> where</w:t>
      </w:r>
      <w:r>
        <w:t xml:space="preserve"> </w:t>
      </w:r>
      <w:r>
        <w:rPr>
          <w:spacing w:val="-1"/>
        </w:rPr>
        <w:t>possible.</w:t>
      </w:r>
    </w:p>
    <w:p w14:paraId="55F33D7D" w14:textId="77777777" w:rsidR="00AB58C1" w:rsidRDefault="00AB58C1" w:rsidP="00036922">
      <w:pPr>
        <w:pStyle w:val="BodyText1"/>
        <w:widowControl w:val="0"/>
        <w:numPr>
          <w:ilvl w:val="0"/>
          <w:numId w:val="22"/>
        </w:numPr>
        <w:tabs>
          <w:tab w:val="clear" w:pos="1140"/>
          <w:tab w:val="left" w:pos="841"/>
        </w:tabs>
        <w:spacing w:before="22" w:after="0" w:line="259" w:lineRule="auto"/>
        <w:ind w:right="259"/>
      </w:pPr>
      <w:r>
        <w:rPr>
          <w:spacing w:val="-1"/>
        </w:rPr>
        <w:t>Prefer</w:t>
      </w:r>
      <w:r>
        <w:t xml:space="preserve"> </w:t>
      </w:r>
      <w:r>
        <w:rPr>
          <w:spacing w:val="-1"/>
        </w:rPr>
        <w:t>to</w:t>
      </w:r>
      <w:r>
        <w:rPr>
          <w:spacing w:val="1"/>
        </w:rPr>
        <w:t xml:space="preserve"> </w:t>
      </w:r>
      <w:r>
        <w:rPr>
          <w:spacing w:val="-1"/>
        </w:rPr>
        <w:t>license</w:t>
      </w:r>
      <w:r>
        <w:rPr>
          <w:spacing w:val="-3"/>
        </w:rPr>
        <w:t xml:space="preserve"> </w:t>
      </w:r>
      <w:r>
        <w:t xml:space="preserve">open </w:t>
      </w:r>
      <w:r>
        <w:rPr>
          <w:spacing w:val="-1"/>
        </w:rPr>
        <w:t>data</w:t>
      </w:r>
      <w:r>
        <w:rPr>
          <w:spacing w:val="-3"/>
        </w:rPr>
        <w:t xml:space="preserve"> </w:t>
      </w:r>
      <w:r>
        <w:t>with</w:t>
      </w:r>
      <w:r>
        <w:rPr>
          <w:spacing w:val="-1"/>
        </w:rPr>
        <w:t xml:space="preserve"> </w:t>
      </w:r>
      <w:r>
        <w:rPr>
          <w:spacing w:val="-2"/>
        </w:rPr>
        <w:t>the</w:t>
      </w:r>
      <w:r>
        <w:t xml:space="preserve"> </w:t>
      </w:r>
      <w:r>
        <w:rPr>
          <w:spacing w:val="-1"/>
        </w:rPr>
        <w:t>Creative</w:t>
      </w:r>
      <w:r>
        <w:t xml:space="preserve"> </w:t>
      </w:r>
      <w:r>
        <w:rPr>
          <w:spacing w:val="-2"/>
        </w:rPr>
        <w:t>Commons</w:t>
      </w:r>
      <w:r>
        <w:t xml:space="preserve"> license</w:t>
      </w:r>
      <w:r>
        <w:rPr>
          <w:spacing w:val="-3"/>
        </w:rPr>
        <w:t xml:space="preserve"> </w:t>
      </w:r>
      <w:r>
        <w:rPr>
          <w:spacing w:val="-1"/>
        </w:rPr>
        <w:t>either</w:t>
      </w:r>
      <w:r>
        <w:t xml:space="preserve"> as </w:t>
      </w:r>
      <w:r>
        <w:rPr>
          <w:spacing w:val="-1"/>
        </w:rPr>
        <w:t>public</w:t>
      </w:r>
      <w:r>
        <w:t xml:space="preserve"> </w:t>
      </w:r>
      <w:r>
        <w:rPr>
          <w:spacing w:val="-1"/>
        </w:rPr>
        <w:t>domain</w:t>
      </w:r>
      <w:r>
        <w:rPr>
          <w:spacing w:val="-2"/>
        </w:rPr>
        <w:t xml:space="preserve"> </w:t>
      </w:r>
      <w:r>
        <w:rPr>
          <w:spacing w:val="-1"/>
        </w:rPr>
        <w:t>(CC0)</w:t>
      </w:r>
      <w:r>
        <w:rPr>
          <w:spacing w:val="-2"/>
        </w:rPr>
        <w:t xml:space="preserve"> </w:t>
      </w:r>
      <w:r>
        <w:t>or</w:t>
      </w:r>
      <w:r>
        <w:rPr>
          <w:spacing w:val="51"/>
        </w:rPr>
        <w:t xml:space="preserve"> </w:t>
      </w:r>
      <w:r>
        <w:t xml:space="preserve">with </w:t>
      </w:r>
      <w:r>
        <w:rPr>
          <w:spacing w:val="-1"/>
        </w:rPr>
        <w:t>attribution condition (CC</w:t>
      </w:r>
      <w:r>
        <w:t xml:space="preserve"> </w:t>
      </w:r>
      <w:r>
        <w:rPr>
          <w:spacing w:val="-1"/>
        </w:rPr>
        <w:t>BY).</w:t>
      </w:r>
    </w:p>
    <w:p w14:paraId="6F8AC3CB" w14:textId="77777777" w:rsidR="00AB58C1" w:rsidRDefault="00AB58C1" w:rsidP="00036922">
      <w:pPr>
        <w:pStyle w:val="BodyText1"/>
        <w:widowControl w:val="0"/>
        <w:numPr>
          <w:ilvl w:val="0"/>
          <w:numId w:val="22"/>
        </w:numPr>
        <w:tabs>
          <w:tab w:val="clear" w:pos="1140"/>
          <w:tab w:val="left" w:pos="841"/>
        </w:tabs>
        <w:spacing w:after="0" w:line="257" w:lineRule="auto"/>
        <w:ind w:right="332"/>
      </w:pPr>
      <w:r>
        <w:rPr>
          <w:spacing w:val="-1"/>
        </w:rPr>
        <w:t>Ensure</w:t>
      </w:r>
      <w:r>
        <w:t xml:space="preserve"> that</w:t>
      </w:r>
      <w:r>
        <w:rPr>
          <w:spacing w:val="-3"/>
        </w:rPr>
        <w:t xml:space="preserve"> </w:t>
      </w:r>
      <w:r>
        <w:rPr>
          <w:spacing w:val="-1"/>
        </w:rPr>
        <w:t>data</w:t>
      </w:r>
      <w:r>
        <w:t xml:space="preserve"> </w:t>
      </w:r>
      <w:r>
        <w:rPr>
          <w:spacing w:val="-1"/>
        </w:rPr>
        <w:t>license</w:t>
      </w:r>
      <w:r>
        <w:rPr>
          <w:spacing w:val="-3"/>
        </w:rPr>
        <w:t xml:space="preserve"> </w:t>
      </w:r>
      <w:r>
        <w:rPr>
          <w:spacing w:val="-1"/>
        </w:rPr>
        <w:t>conditions</w:t>
      </w:r>
      <w:r>
        <w:t xml:space="preserve"> are</w:t>
      </w:r>
      <w:r>
        <w:rPr>
          <w:spacing w:val="-2"/>
        </w:rPr>
        <w:t xml:space="preserve"> </w:t>
      </w:r>
      <w:r>
        <w:rPr>
          <w:spacing w:val="-1"/>
        </w:rPr>
        <w:t>clearly</w:t>
      </w:r>
      <w:r>
        <w:t xml:space="preserve"> </w:t>
      </w:r>
      <w:r>
        <w:rPr>
          <w:spacing w:val="-1"/>
        </w:rPr>
        <w:t>stated</w:t>
      </w:r>
      <w:r>
        <w:rPr>
          <w:spacing w:val="-3"/>
        </w:rPr>
        <w:t xml:space="preserve"> </w:t>
      </w:r>
      <w:r>
        <w:rPr>
          <w:spacing w:val="-1"/>
        </w:rPr>
        <w:t xml:space="preserve">and </w:t>
      </w:r>
      <w:r>
        <w:t>known</w:t>
      </w:r>
      <w:r>
        <w:rPr>
          <w:spacing w:val="-2"/>
        </w:rPr>
        <w:t xml:space="preserve"> </w:t>
      </w:r>
      <w:r>
        <w:t>to</w:t>
      </w:r>
      <w:r>
        <w:rPr>
          <w:spacing w:val="-1"/>
        </w:rPr>
        <w:t xml:space="preserve"> </w:t>
      </w:r>
      <w:r>
        <w:t xml:space="preserve">all </w:t>
      </w:r>
      <w:r>
        <w:rPr>
          <w:spacing w:val="-1"/>
        </w:rPr>
        <w:t>parties</w:t>
      </w:r>
      <w:r>
        <w:t xml:space="preserve"> </w:t>
      </w:r>
      <w:r>
        <w:rPr>
          <w:spacing w:val="-1"/>
        </w:rPr>
        <w:t>when</w:t>
      </w:r>
      <w:r>
        <w:t xml:space="preserve"> open </w:t>
      </w:r>
      <w:r>
        <w:rPr>
          <w:spacing w:val="-2"/>
        </w:rPr>
        <w:t>data</w:t>
      </w:r>
      <w:r>
        <w:rPr>
          <w:spacing w:val="53"/>
        </w:rPr>
        <w:t xml:space="preserve"> </w:t>
      </w:r>
      <w:r>
        <w:rPr>
          <w:spacing w:val="-1"/>
        </w:rPr>
        <w:t>license</w:t>
      </w:r>
      <w:r>
        <w:t xml:space="preserve"> is</w:t>
      </w:r>
      <w:r>
        <w:rPr>
          <w:spacing w:val="-3"/>
        </w:rPr>
        <w:t xml:space="preserve"> </w:t>
      </w:r>
      <w:r>
        <w:rPr>
          <w:spacing w:val="-1"/>
        </w:rPr>
        <w:t>not</w:t>
      </w:r>
      <w:r>
        <w:rPr>
          <w:spacing w:val="-2"/>
        </w:rPr>
        <w:t xml:space="preserve"> </w:t>
      </w:r>
      <w:r>
        <w:rPr>
          <w:spacing w:val="-1"/>
        </w:rPr>
        <w:t>possible.</w:t>
      </w:r>
    </w:p>
    <w:p w14:paraId="3986255A" w14:textId="77777777" w:rsidR="00AB58C1" w:rsidRDefault="00AB58C1" w:rsidP="00036922">
      <w:pPr>
        <w:pStyle w:val="BodyText1"/>
        <w:widowControl w:val="0"/>
        <w:numPr>
          <w:ilvl w:val="0"/>
          <w:numId w:val="22"/>
        </w:numPr>
        <w:tabs>
          <w:tab w:val="clear" w:pos="1140"/>
          <w:tab w:val="left" w:pos="841"/>
        </w:tabs>
        <w:spacing w:after="0"/>
      </w:pPr>
      <w:r>
        <w:rPr>
          <w:spacing w:val="-1"/>
        </w:rPr>
        <w:t>Identify</w:t>
      </w:r>
      <w:r>
        <w:t xml:space="preserve"> </w:t>
      </w:r>
      <w:r>
        <w:rPr>
          <w:spacing w:val="-1"/>
        </w:rPr>
        <w:t>the</w:t>
      </w:r>
      <w:r>
        <w:t xml:space="preserve"> </w:t>
      </w:r>
      <w:r>
        <w:rPr>
          <w:spacing w:val="-1"/>
        </w:rPr>
        <w:t>data</w:t>
      </w:r>
      <w:r>
        <w:t xml:space="preserve"> </w:t>
      </w:r>
      <w:r>
        <w:rPr>
          <w:spacing w:val="-1"/>
        </w:rPr>
        <w:t>license</w:t>
      </w:r>
      <w:r>
        <w:rPr>
          <w:spacing w:val="-2"/>
        </w:rPr>
        <w:t xml:space="preserve"> </w:t>
      </w:r>
      <w:r>
        <w:rPr>
          <w:spacing w:val="-1"/>
        </w:rPr>
        <w:t>within the</w:t>
      </w:r>
      <w:r>
        <w:rPr>
          <w:spacing w:val="-2"/>
        </w:rPr>
        <w:t xml:space="preserve"> </w:t>
      </w:r>
      <w:r>
        <w:rPr>
          <w:spacing w:val="-1"/>
        </w:rPr>
        <w:t>metadata</w:t>
      </w:r>
      <w:r>
        <w:rPr>
          <w:spacing w:val="-2"/>
        </w:rPr>
        <w:t xml:space="preserve"> </w:t>
      </w:r>
      <w:r>
        <w:t xml:space="preserve">of </w:t>
      </w:r>
      <w:r>
        <w:rPr>
          <w:spacing w:val="-1"/>
        </w:rPr>
        <w:t>each</w:t>
      </w:r>
      <w:r>
        <w:rPr>
          <w:spacing w:val="-3"/>
        </w:rPr>
        <w:t xml:space="preserve"> </w:t>
      </w:r>
      <w:r>
        <w:rPr>
          <w:spacing w:val="-1"/>
        </w:rPr>
        <w:t>exchanged</w:t>
      </w:r>
      <w:r>
        <w:t xml:space="preserve"> </w:t>
      </w:r>
      <w:r>
        <w:rPr>
          <w:spacing w:val="-1"/>
        </w:rPr>
        <w:t>file.</w:t>
      </w:r>
    </w:p>
    <w:p w14:paraId="6A53C908" w14:textId="6059FF41" w:rsidR="00AB58C1" w:rsidRDefault="00036922" w:rsidP="00036922">
      <w:pPr>
        <w:pStyle w:val="Heading3"/>
      </w:pPr>
      <w:bookmarkStart w:id="76" w:name="_bookmark25"/>
      <w:bookmarkEnd w:id="76"/>
      <w:r>
        <w:t xml:space="preserve">4.2 </w:t>
      </w:r>
      <w:r w:rsidR="00AB58C1">
        <w:t>References</w:t>
      </w:r>
    </w:p>
    <w:p w14:paraId="2B5421DB" w14:textId="77777777" w:rsidR="00AB58C1" w:rsidRDefault="00AB58C1" w:rsidP="00AB58C1">
      <w:pPr>
        <w:pStyle w:val="BodyText1"/>
        <w:spacing w:before="18"/>
        <w:ind w:left="120"/>
      </w:pPr>
      <w:r>
        <w:rPr>
          <w:spacing w:val="-1"/>
        </w:rPr>
        <w:t>Creative</w:t>
      </w:r>
      <w:r>
        <w:t xml:space="preserve"> </w:t>
      </w:r>
      <w:r>
        <w:rPr>
          <w:spacing w:val="-1"/>
        </w:rPr>
        <w:t>Commons,</w:t>
      </w:r>
      <w:r>
        <w:rPr>
          <w:spacing w:val="-2"/>
        </w:rPr>
        <w:t xml:space="preserve"> </w:t>
      </w:r>
      <w:r>
        <w:rPr>
          <w:spacing w:val="-1"/>
        </w:rPr>
        <w:t>2018:</w:t>
      </w:r>
      <w:r>
        <w:rPr>
          <w:spacing w:val="-2"/>
        </w:rPr>
        <w:t xml:space="preserve"> </w:t>
      </w:r>
      <w:r>
        <w:rPr>
          <w:spacing w:val="-1"/>
        </w:rPr>
        <w:t>About</w:t>
      </w:r>
      <w:r>
        <w:t xml:space="preserve"> </w:t>
      </w:r>
      <w:r>
        <w:rPr>
          <w:spacing w:val="-1"/>
        </w:rPr>
        <w:t>The</w:t>
      </w:r>
      <w:r>
        <w:rPr>
          <w:spacing w:val="-2"/>
        </w:rPr>
        <w:t xml:space="preserve"> </w:t>
      </w:r>
      <w:r>
        <w:rPr>
          <w:spacing w:val="-1"/>
        </w:rPr>
        <w:t>Licenses,</w:t>
      </w:r>
      <w:r>
        <w:t xml:space="preserve"> </w:t>
      </w:r>
      <w:hyperlink r:id="rId59">
        <w:r>
          <w:rPr>
            <w:color w:val="0462C1"/>
            <w:spacing w:val="-1"/>
            <w:u w:val="single" w:color="0462C1"/>
          </w:rPr>
          <w:t>https://creativecommons.org/licenses/</w:t>
        </w:r>
      </w:hyperlink>
    </w:p>
    <w:p w14:paraId="55A3A241" w14:textId="77777777" w:rsidR="00AB58C1" w:rsidRDefault="00AB58C1" w:rsidP="00AB58C1">
      <w:pPr>
        <w:rPr>
          <w:rFonts w:ascii="Calibri" w:eastAsia="Calibri" w:hAnsi="Calibri" w:cs="Calibri"/>
          <w:sz w:val="20"/>
        </w:rPr>
      </w:pPr>
    </w:p>
    <w:p w14:paraId="01946D56" w14:textId="77777777" w:rsidR="00AB58C1" w:rsidRDefault="00AB58C1" w:rsidP="00AB58C1">
      <w:pPr>
        <w:rPr>
          <w:rFonts w:ascii="Calibri" w:eastAsia="Calibri" w:hAnsi="Calibri" w:cs="Calibri"/>
          <w:sz w:val="20"/>
        </w:rPr>
      </w:pPr>
    </w:p>
    <w:p w14:paraId="363327ED" w14:textId="77777777" w:rsidR="00AB58C1" w:rsidRDefault="00AB58C1" w:rsidP="00AB58C1">
      <w:pPr>
        <w:rPr>
          <w:rFonts w:ascii="Calibri" w:eastAsia="Calibri" w:hAnsi="Calibri" w:cs="Calibri"/>
          <w:sz w:val="20"/>
        </w:rPr>
      </w:pPr>
    </w:p>
    <w:p w14:paraId="638F84F7" w14:textId="77777777" w:rsidR="00AB58C1" w:rsidRDefault="00AB58C1" w:rsidP="00AB58C1">
      <w:pPr>
        <w:rPr>
          <w:rFonts w:ascii="Calibri" w:eastAsia="Calibri" w:hAnsi="Calibri" w:cs="Calibri"/>
          <w:sz w:val="20"/>
        </w:rPr>
      </w:pPr>
    </w:p>
    <w:p w14:paraId="13ECE32E" w14:textId="77777777" w:rsidR="00AB58C1" w:rsidRDefault="00AB58C1" w:rsidP="00AB58C1">
      <w:pPr>
        <w:rPr>
          <w:rFonts w:ascii="Calibri" w:eastAsia="Calibri" w:hAnsi="Calibri" w:cs="Calibri"/>
          <w:sz w:val="20"/>
        </w:rPr>
      </w:pPr>
    </w:p>
    <w:p w14:paraId="01D42153" w14:textId="77777777" w:rsidR="00AB58C1" w:rsidRDefault="00AB58C1" w:rsidP="00AB58C1">
      <w:pPr>
        <w:rPr>
          <w:rFonts w:ascii="Calibri" w:eastAsia="Calibri" w:hAnsi="Calibri" w:cs="Calibri"/>
          <w:sz w:val="20"/>
        </w:rPr>
      </w:pPr>
    </w:p>
    <w:p w14:paraId="420F16D0" w14:textId="77777777" w:rsidR="00AB58C1" w:rsidRDefault="00AB58C1" w:rsidP="00AB58C1">
      <w:pPr>
        <w:rPr>
          <w:rFonts w:ascii="Calibri" w:eastAsia="Calibri" w:hAnsi="Calibri" w:cs="Calibri"/>
          <w:sz w:val="20"/>
        </w:rPr>
      </w:pPr>
    </w:p>
    <w:p w14:paraId="57EB031A" w14:textId="77777777" w:rsidR="00AB58C1" w:rsidRDefault="00AB58C1" w:rsidP="00AB58C1">
      <w:pPr>
        <w:rPr>
          <w:rFonts w:ascii="Calibri" w:eastAsia="Calibri" w:hAnsi="Calibri" w:cs="Calibri"/>
          <w:sz w:val="20"/>
        </w:rPr>
      </w:pPr>
    </w:p>
    <w:p w14:paraId="6DE2EF9C" w14:textId="77777777" w:rsidR="00AB58C1" w:rsidRDefault="00AB58C1" w:rsidP="00AB58C1">
      <w:pPr>
        <w:rPr>
          <w:rFonts w:ascii="Calibri" w:eastAsia="Calibri" w:hAnsi="Calibri" w:cs="Calibri"/>
          <w:sz w:val="20"/>
        </w:rPr>
      </w:pPr>
    </w:p>
    <w:p w14:paraId="360F147B" w14:textId="77777777" w:rsidR="00AB58C1" w:rsidRDefault="00AB58C1" w:rsidP="00AB58C1">
      <w:pPr>
        <w:rPr>
          <w:rFonts w:ascii="Calibri" w:eastAsia="Calibri" w:hAnsi="Calibri" w:cs="Calibri"/>
          <w:sz w:val="20"/>
        </w:rPr>
      </w:pPr>
    </w:p>
    <w:p w14:paraId="7B91803B" w14:textId="77777777" w:rsidR="00AB58C1" w:rsidRDefault="00AB58C1" w:rsidP="00AB58C1">
      <w:pPr>
        <w:rPr>
          <w:rFonts w:ascii="Calibri" w:eastAsia="Calibri" w:hAnsi="Calibri" w:cs="Calibri"/>
          <w:sz w:val="20"/>
        </w:rPr>
      </w:pPr>
    </w:p>
    <w:p w14:paraId="17F15790" w14:textId="77777777" w:rsidR="00AB58C1" w:rsidRDefault="00AB58C1" w:rsidP="00AB58C1">
      <w:pPr>
        <w:rPr>
          <w:rFonts w:ascii="Calibri" w:eastAsia="Calibri" w:hAnsi="Calibri" w:cs="Calibri"/>
          <w:sz w:val="20"/>
        </w:rPr>
      </w:pPr>
    </w:p>
    <w:p w14:paraId="20B8FA05" w14:textId="77777777" w:rsidR="00AB58C1" w:rsidRDefault="00AB58C1" w:rsidP="00AB58C1">
      <w:pPr>
        <w:rPr>
          <w:rFonts w:ascii="Calibri" w:eastAsia="Calibri" w:hAnsi="Calibri" w:cs="Calibri"/>
          <w:sz w:val="20"/>
        </w:rPr>
      </w:pPr>
    </w:p>
    <w:p w14:paraId="735C48F6" w14:textId="77777777" w:rsidR="00AB58C1" w:rsidRDefault="00AB58C1" w:rsidP="00AB58C1">
      <w:pPr>
        <w:spacing w:before="4"/>
        <w:rPr>
          <w:rFonts w:ascii="Calibri" w:eastAsia="Calibri" w:hAnsi="Calibri" w:cs="Calibri"/>
          <w:sz w:val="11"/>
          <w:szCs w:val="11"/>
        </w:rPr>
      </w:pPr>
    </w:p>
    <w:p w14:paraId="3667F995" w14:textId="5554AF00" w:rsidR="00AB58C1" w:rsidRDefault="00AB58C1" w:rsidP="00AB58C1">
      <w:pPr>
        <w:spacing w:line="20" w:lineRule="atLeast"/>
        <w:ind w:left="112"/>
        <w:rPr>
          <w:rFonts w:ascii="Calibri" w:eastAsia="Calibri" w:hAnsi="Calibri" w:cs="Calibri"/>
          <w:sz w:val="2"/>
          <w:szCs w:val="2"/>
        </w:rPr>
      </w:pPr>
      <w:r>
        <w:rPr>
          <w:rFonts w:ascii="Calibri" w:eastAsia="Calibri" w:hAnsi="Calibri" w:cs="Calibri"/>
          <w:noProof/>
          <w:sz w:val="2"/>
          <w:szCs w:val="2"/>
          <w:lang w:eastAsia="zh-CN"/>
        </w:rPr>
        <mc:AlternateContent>
          <mc:Choice Requires="wpg">
            <w:drawing>
              <wp:inline distT="0" distB="0" distL="0" distR="0" wp14:anchorId="6CF1B8AE" wp14:editId="36A79039">
                <wp:extent cx="1839595" cy="10795"/>
                <wp:effectExtent l="4445" t="8890" r="3810" b="889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11" name="Group 6"/>
                        <wpg:cNvGrpSpPr>
                          <a:grpSpLocks/>
                        </wpg:cNvGrpSpPr>
                        <wpg:grpSpPr bwMode="auto">
                          <a:xfrm>
                            <a:off x="8" y="8"/>
                            <a:ext cx="2881" cy="2"/>
                            <a:chOff x="8" y="8"/>
                            <a:chExt cx="2881" cy="2"/>
                          </a:xfrm>
                        </wpg:grpSpPr>
                        <wps:wsp>
                          <wps:cNvPr id="12" name="Freeform 7"/>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44276AC" id="Group 10"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">
                <v:group id="Group 6"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7"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" path="m,l2881,e" filled="f" strokeweight=".82pt">
                    <v:path arrowok="t" o:connecttype="custom" o:connectlocs="0,0;2881,0" o:connectangles="0,0"/>
                  </v:shape>
                </v:group>
                <w10:anchorlock/>
              </v:group>
            </w:pict>
          </mc:Fallback>
        </mc:AlternateContent>
      </w:r>
    </w:p>
    <w:p w14:paraId="4DDE987A" w14:textId="77777777" w:rsidR="00AB58C1" w:rsidRDefault="00AB58C1" w:rsidP="00AB58C1">
      <w:pPr>
        <w:spacing w:before="84"/>
        <w:ind w:left="120"/>
        <w:rPr>
          <w:rFonts w:ascii="Calibri" w:eastAsia="Calibri" w:hAnsi="Calibri" w:cs="Calibri"/>
          <w:sz w:val="20"/>
        </w:rPr>
      </w:pPr>
      <w:r>
        <w:rPr>
          <w:rFonts w:ascii="Calibri"/>
          <w:position w:val="7"/>
          <w:sz w:val="13"/>
        </w:rPr>
        <w:t>7</w:t>
      </w:r>
      <w:r>
        <w:rPr>
          <w:rFonts w:ascii="Calibri"/>
          <w:spacing w:val="-12"/>
          <w:position w:val="7"/>
          <w:sz w:val="13"/>
        </w:rPr>
        <w:t xml:space="preserve"> </w:t>
      </w:r>
      <w:hyperlink r:id="rId60">
        <w:r>
          <w:rPr>
            <w:rFonts w:ascii="Calibri"/>
            <w:color w:val="0462C1"/>
            <w:spacing w:val="-1"/>
            <w:sz w:val="20"/>
            <w:u w:val="single" w:color="0462C1"/>
          </w:rPr>
          <w:t>https://creativecommons.org/</w:t>
        </w:r>
      </w:hyperlink>
    </w:p>
    <w:p w14:paraId="6F8C67DE" w14:textId="77777777" w:rsidR="00AB58C1" w:rsidRDefault="00AB58C1" w:rsidP="00AB58C1">
      <w:pPr>
        <w:rPr>
          <w:rFonts w:ascii="Calibri" w:eastAsia="Calibri" w:hAnsi="Calibri" w:cs="Calibri"/>
          <w:sz w:val="20"/>
        </w:rPr>
        <w:sectPr w:rsidR="00AB58C1">
          <w:pgSz w:w="12240" w:h="15840"/>
          <w:pgMar w:top="1420" w:right="1320" w:bottom="1180" w:left="1320" w:header="0" w:footer="992" w:gutter="0"/>
          <w:cols w:space="720"/>
        </w:sectPr>
      </w:pPr>
    </w:p>
    <w:p w14:paraId="7879B0E6" w14:textId="77A24B03" w:rsidR="00AB58C1" w:rsidRDefault="00036922" w:rsidP="00AB58C1">
      <w:pPr>
        <w:pStyle w:val="Heading2"/>
        <w:rPr>
          <w:rFonts w:hint="eastAsia"/>
        </w:rPr>
      </w:pPr>
      <w:bookmarkStart w:id="77" w:name="_bookmark26"/>
      <w:bookmarkEnd w:id="77"/>
      <w:r>
        <w:lastRenderedPageBreak/>
        <w:t xml:space="preserve">5 </w:t>
      </w:r>
      <w:r w:rsidR="00AB58C1">
        <w:t>Methods</w:t>
      </w:r>
      <w:r w:rsidR="00AB58C1">
        <w:rPr>
          <w:spacing w:val="-11"/>
        </w:rPr>
        <w:t xml:space="preserve"> </w:t>
      </w:r>
      <w:r w:rsidR="00AB58C1">
        <w:rPr>
          <w:spacing w:val="-1"/>
        </w:rPr>
        <w:t>of</w:t>
      </w:r>
      <w:r w:rsidR="00AB58C1">
        <w:rPr>
          <w:spacing w:val="-11"/>
        </w:rPr>
        <w:t xml:space="preserve"> </w:t>
      </w:r>
      <w:r w:rsidR="00AB58C1">
        <w:t>Data</w:t>
      </w:r>
      <w:r w:rsidR="00AB58C1">
        <w:rPr>
          <w:spacing w:val="-10"/>
        </w:rPr>
        <w:t xml:space="preserve"> </w:t>
      </w:r>
      <w:r w:rsidR="00AB58C1">
        <w:t>Exchange</w:t>
      </w:r>
    </w:p>
    <w:p w14:paraId="6F844E21" w14:textId="77777777" w:rsidR="00AB58C1" w:rsidRDefault="00AB58C1" w:rsidP="00AB58C1">
      <w:pPr>
        <w:pStyle w:val="BodyText1"/>
        <w:spacing w:before="31" w:line="258" w:lineRule="auto"/>
        <w:ind w:right="306"/>
      </w:pPr>
      <w:r>
        <w:rPr>
          <w:spacing w:val="-1"/>
        </w:rPr>
        <w:t>When</w:t>
      </w:r>
      <w:r>
        <w:t xml:space="preserve"> </w:t>
      </w:r>
      <w:r>
        <w:rPr>
          <w:spacing w:val="-1"/>
        </w:rPr>
        <w:t xml:space="preserve">using </w:t>
      </w:r>
      <w:proofErr w:type="spellStart"/>
      <w:r>
        <w:rPr>
          <w:spacing w:val="-1"/>
        </w:rPr>
        <w:t>CfRadial</w:t>
      </w:r>
      <w:proofErr w:type="spellEnd"/>
      <w:r>
        <w:rPr>
          <w:spacing w:val="-3"/>
        </w:rPr>
        <w:t xml:space="preserve"> </w:t>
      </w:r>
      <w:r>
        <w:t xml:space="preserve">2 </w:t>
      </w:r>
      <w:r>
        <w:rPr>
          <w:spacing w:val="-1"/>
        </w:rPr>
        <w:t>to</w:t>
      </w:r>
      <w:r>
        <w:rPr>
          <w:spacing w:val="1"/>
        </w:rPr>
        <w:t xml:space="preserve"> </w:t>
      </w:r>
      <w:r>
        <w:rPr>
          <w:spacing w:val="-1"/>
        </w:rPr>
        <w:t>represent Level</w:t>
      </w:r>
      <w:r>
        <w:rPr>
          <w:spacing w:val="-3"/>
        </w:rPr>
        <w:t xml:space="preserve"> </w:t>
      </w:r>
      <w:r>
        <w:t>2</w:t>
      </w:r>
      <w:r>
        <w:rPr>
          <w:spacing w:val="1"/>
        </w:rPr>
        <w:t xml:space="preserve"> </w:t>
      </w:r>
      <w:r>
        <w:rPr>
          <w:spacing w:val="-1"/>
        </w:rPr>
        <w:t>radar</w:t>
      </w:r>
      <w:r>
        <w:t xml:space="preserve"> </w:t>
      </w:r>
      <w:r>
        <w:rPr>
          <w:spacing w:val="-1"/>
        </w:rPr>
        <w:t xml:space="preserve">data </w:t>
      </w:r>
      <w:r>
        <w:t xml:space="preserve">as </w:t>
      </w:r>
      <w:r>
        <w:rPr>
          <w:spacing w:val="-1"/>
        </w:rPr>
        <w:t>recommended,</w:t>
      </w:r>
      <w:r>
        <w:rPr>
          <w:spacing w:val="-3"/>
        </w:rPr>
        <w:t xml:space="preserve"> </w:t>
      </w:r>
      <w:r>
        <w:t xml:space="preserve">the </w:t>
      </w:r>
      <w:r>
        <w:rPr>
          <w:spacing w:val="-2"/>
        </w:rPr>
        <w:t>data</w:t>
      </w:r>
      <w:r>
        <w:t xml:space="preserve"> </w:t>
      </w:r>
      <w:r>
        <w:rPr>
          <w:spacing w:val="-1"/>
        </w:rPr>
        <w:t>payload</w:t>
      </w:r>
      <w:r>
        <w:rPr>
          <w:spacing w:val="-4"/>
        </w:rPr>
        <w:t xml:space="preserve"> </w:t>
      </w:r>
      <w:r>
        <w:rPr>
          <w:spacing w:val="-1"/>
        </w:rPr>
        <w:t>takes</w:t>
      </w:r>
      <w:r>
        <w:t xml:space="preserve"> </w:t>
      </w:r>
      <w:r>
        <w:rPr>
          <w:spacing w:val="-1"/>
        </w:rPr>
        <w:t>the</w:t>
      </w:r>
      <w:r>
        <w:rPr>
          <w:spacing w:val="61"/>
        </w:rPr>
        <w:t xml:space="preserve"> </w:t>
      </w:r>
      <w:r>
        <w:rPr>
          <w:spacing w:val="-1"/>
        </w:rPr>
        <w:t>form</w:t>
      </w:r>
      <w:r>
        <w:rPr>
          <w:spacing w:val="-2"/>
        </w:rPr>
        <w:t xml:space="preserve"> </w:t>
      </w:r>
      <w:r>
        <w:t>of</w:t>
      </w:r>
      <w:r>
        <w:rPr>
          <w:spacing w:val="-3"/>
        </w:rPr>
        <w:t xml:space="preserve"> </w:t>
      </w:r>
      <w:r>
        <w:rPr>
          <w:spacing w:val="-1"/>
        </w:rPr>
        <w:t>plain files.</w:t>
      </w:r>
      <w:r>
        <w:rPr>
          <w:spacing w:val="48"/>
        </w:rPr>
        <w:t xml:space="preserve"> </w:t>
      </w:r>
      <w:r>
        <w:rPr>
          <w:spacing w:val="-1"/>
        </w:rPr>
        <w:t>This</w:t>
      </w:r>
      <w:r>
        <w:t xml:space="preserve"> </w:t>
      </w:r>
      <w:r>
        <w:rPr>
          <w:spacing w:val="-1"/>
        </w:rPr>
        <w:t>allows</w:t>
      </w:r>
      <w:r>
        <w:rPr>
          <w:spacing w:val="-2"/>
        </w:rPr>
        <w:t xml:space="preserve"> </w:t>
      </w:r>
      <w:r>
        <w:rPr>
          <w:spacing w:val="-1"/>
        </w:rPr>
        <w:t>operational</w:t>
      </w:r>
      <w:r>
        <w:t xml:space="preserve"> </w:t>
      </w:r>
      <w:r>
        <w:rPr>
          <w:spacing w:val="-1"/>
        </w:rPr>
        <w:t>data</w:t>
      </w:r>
      <w:r>
        <w:rPr>
          <w:spacing w:val="-2"/>
        </w:rPr>
        <w:t xml:space="preserve"> </w:t>
      </w:r>
      <w:r>
        <w:rPr>
          <w:spacing w:val="-1"/>
        </w:rPr>
        <w:t>exchanges</w:t>
      </w:r>
      <w:r>
        <w:t xml:space="preserve"> to</w:t>
      </w:r>
      <w:r>
        <w:rPr>
          <w:spacing w:val="-1"/>
        </w:rPr>
        <w:t xml:space="preserve"> be</w:t>
      </w:r>
      <w:r>
        <w:rPr>
          <w:spacing w:val="-2"/>
        </w:rPr>
        <w:t xml:space="preserve"> </w:t>
      </w:r>
      <w:r>
        <w:rPr>
          <w:spacing w:val="-1"/>
        </w:rPr>
        <w:t xml:space="preserve">established </w:t>
      </w:r>
      <w:r>
        <w:rPr>
          <w:spacing w:val="-2"/>
        </w:rPr>
        <w:t>using</w:t>
      </w:r>
      <w:r>
        <w:rPr>
          <w:spacing w:val="-1"/>
        </w:rPr>
        <w:t xml:space="preserve"> generic</w:t>
      </w:r>
      <w:r>
        <w:t xml:space="preserve"> IT</w:t>
      </w:r>
      <w:r>
        <w:rPr>
          <w:spacing w:val="-3"/>
        </w:rPr>
        <w:t xml:space="preserve"> </w:t>
      </w:r>
      <w:r>
        <w:rPr>
          <w:spacing w:val="-1"/>
        </w:rPr>
        <w:t>facilities</w:t>
      </w:r>
      <w:r>
        <w:rPr>
          <w:spacing w:val="77"/>
        </w:rPr>
        <w:t xml:space="preserve"> </w:t>
      </w:r>
      <w:r>
        <w:t>which</w:t>
      </w:r>
      <w:r>
        <w:rPr>
          <w:spacing w:val="-2"/>
        </w:rPr>
        <w:t xml:space="preserve"> </w:t>
      </w:r>
      <w:r>
        <w:t>are</w:t>
      </w:r>
      <w:r>
        <w:rPr>
          <w:spacing w:val="1"/>
        </w:rPr>
        <w:t xml:space="preserve"> </w:t>
      </w:r>
      <w:r>
        <w:rPr>
          <w:spacing w:val="-1"/>
        </w:rPr>
        <w:t>not</w:t>
      </w:r>
      <w:r>
        <w:t xml:space="preserve"> </w:t>
      </w:r>
      <w:r>
        <w:rPr>
          <w:spacing w:val="-1"/>
        </w:rPr>
        <w:t>directly</w:t>
      </w:r>
      <w:r>
        <w:t xml:space="preserve"> </w:t>
      </w:r>
      <w:r>
        <w:rPr>
          <w:spacing w:val="-1"/>
        </w:rPr>
        <w:t>related</w:t>
      </w:r>
      <w:r>
        <w:t xml:space="preserve"> to </w:t>
      </w:r>
      <w:r>
        <w:rPr>
          <w:spacing w:val="-1"/>
        </w:rPr>
        <w:t>weather</w:t>
      </w:r>
      <w:r>
        <w:rPr>
          <w:spacing w:val="-2"/>
        </w:rPr>
        <w:t xml:space="preserve"> </w:t>
      </w:r>
      <w:r>
        <w:rPr>
          <w:spacing w:val="-1"/>
        </w:rPr>
        <w:t>radar</w:t>
      </w:r>
      <w:r>
        <w:t xml:space="preserve"> </w:t>
      </w:r>
      <w:r>
        <w:rPr>
          <w:spacing w:val="-1"/>
        </w:rPr>
        <w:t>systems.</w:t>
      </w:r>
      <w:r>
        <w:rPr>
          <w:spacing w:val="47"/>
        </w:rPr>
        <w:t xml:space="preserve"> </w:t>
      </w:r>
      <w:r>
        <w:rPr>
          <w:spacing w:val="-1"/>
        </w:rPr>
        <w:t xml:space="preserve">The </w:t>
      </w:r>
      <w:r>
        <w:t>exact</w:t>
      </w:r>
      <w:r>
        <w:rPr>
          <w:spacing w:val="-2"/>
        </w:rPr>
        <w:t xml:space="preserve"> </w:t>
      </w:r>
      <w:r>
        <w:rPr>
          <w:spacing w:val="-1"/>
        </w:rPr>
        <w:t>choice</w:t>
      </w:r>
      <w:r>
        <w:rPr>
          <w:spacing w:val="1"/>
        </w:rPr>
        <w:t xml:space="preserve"> </w:t>
      </w:r>
      <w:r>
        <w:rPr>
          <w:spacing w:val="-1"/>
        </w:rPr>
        <w:t xml:space="preserve">and design </w:t>
      </w:r>
      <w:r>
        <w:t>of</w:t>
      </w:r>
      <w:r>
        <w:rPr>
          <w:spacing w:val="1"/>
        </w:rPr>
        <w:t xml:space="preserve"> </w:t>
      </w:r>
      <w:r>
        <w:rPr>
          <w:spacing w:val="-1"/>
        </w:rPr>
        <w:t>an</w:t>
      </w:r>
      <w:r>
        <w:rPr>
          <w:spacing w:val="-3"/>
        </w:rPr>
        <w:t xml:space="preserve"> </w:t>
      </w:r>
      <w:r>
        <w:rPr>
          <w:spacing w:val="-1"/>
        </w:rPr>
        <w:t>exchange</w:t>
      </w:r>
      <w:r>
        <w:rPr>
          <w:spacing w:val="57"/>
        </w:rPr>
        <w:t xml:space="preserve"> </w:t>
      </w:r>
      <w:r>
        <w:rPr>
          <w:spacing w:val="-1"/>
        </w:rPr>
        <w:t>mechanism must</w:t>
      </w:r>
      <w:r>
        <w:rPr>
          <w:spacing w:val="-2"/>
        </w:rPr>
        <w:t xml:space="preserve"> </w:t>
      </w:r>
      <w:r>
        <w:rPr>
          <w:spacing w:val="-1"/>
        </w:rPr>
        <w:t xml:space="preserve">consider </w:t>
      </w:r>
      <w:r>
        <w:t xml:space="preserve">a </w:t>
      </w:r>
      <w:r>
        <w:rPr>
          <w:spacing w:val="-1"/>
        </w:rPr>
        <w:t>range</w:t>
      </w:r>
      <w:r>
        <w:t xml:space="preserve"> </w:t>
      </w:r>
      <w:r>
        <w:rPr>
          <w:spacing w:val="-1"/>
        </w:rPr>
        <w:t>of</w:t>
      </w:r>
      <w:r>
        <w:rPr>
          <w:spacing w:val="1"/>
        </w:rPr>
        <w:t xml:space="preserve"> </w:t>
      </w:r>
      <w:r>
        <w:rPr>
          <w:spacing w:val="-1"/>
        </w:rPr>
        <w:t>technical,</w:t>
      </w:r>
      <w:r>
        <w:t xml:space="preserve"> </w:t>
      </w:r>
      <w:r>
        <w:rPr>
          <w:spacing w:val="-1"/>
        </w:rPr>
        <w:t xml:space="preserve">financial </w:t>
      </w:r>
      <w:r>
        <w:t>and</w:t>
      </w:r>
      <w:r>
        <w:rPr>
          <w:spacing w:val="-2"/>
        </w:rPr>
        <w:t xml:space="preserve"> </w:t>
      </w:r>
      <w:r>
        <w:t xml:space="preserve">legal </w:t>
      </w:r>
      <w:r>
        <w:rPr>
          <w:spacing w:val="-1"/>
        </w:rPr>
        <w:t xml:space="preserve">requirements and </w:t>
      </w:r>
      <w:r>
        <w:t>may</w:t>
      </w:r>
      <w:r>
        <w:rPr>
          <w:spacing w:val="-2"/>
        </w:rPr>
        <w:t xml:space="preserve"> </w:t>
      </w:r>
      <w:r>
        <w:rPr>
          <w:spacing w:val="-1"/>
        </w:rPr>
        <w:t>often be</w:t>
      </w:r>
      <w:r>
        <w:rPr>
          <w:spacing w:val="54"/>
        </w:rPr>
        <w:t xml:space="preserve"> </w:t>
      </w:r>
      <w:r>
        <w:rPr>
          <w:spacing w:val="-1"/>
        </w:rPr>
        <w:t>performed</w:t>
      </w:r>
      <w:r>
        <w:t xml:space="preserve"> </w:t>
      </w:r>
      <w:r>
        <w:rPr>
          <w:spacing w:val="-2"/>
        </w:rPr>
        <w:t>by</w:t>
      </w:r>
      <w:r>
        <w:t xml:space="preserve"> IT</w:t>
      </w:r>
      <w:r>
        <w:rPr>
          <w:spacing w:val="-2"/>
        </w:rPr>
        <w:t xml:space="preserve"> </w:t>
      </w:r>
      <w:r>
        <w:t>or</w:t>
      </w:r>
      <w:r>
        <w:rPr>
          <w:spacing w:val="-2"/>
        </w:rPr>
        <w:t xml:space="preserve"> </w:t>
      </w:r>
      <w:r>
        <w:rPr>
          <w:spacing w:val="-1"/>
        </w:rPr>
        <w:t>communications</w:t>
      </w:r>
      <w:r>
        <w:rPr>
          <w:spacing w:val="-2"/>
        </w:rPr>
        <w:t xml:space="preserve"> </w:t>
      </w:r>
      <w:r>
        <w:rPr>
          <w:spacing w:val="-1"/>
        </w:rPr>
        <w:t>experts</w:t>
      </w:r>
      <w:r>
        <w:rPr>
          <w:spacing w:val="1"/>
        </w:rPr>
        <w:t xml:space="preserve"> </w:t>
      </w:r>
      <w:r>
        <w:rPr>
          <w:spacing w:val="-1"/>
        </w:rPr>
        <w:t>rather</w:t>
      </w:r>
      <w:r>
        <w:t xml:space="preserve"> </w:t>
      </w:r>
      <w:r>
        <w:rPr>
          <w:spacing w:val="-1"/>
        </w:rPr>
        <w:t>than radar</w:t>
      </w:r>
      <w:r>
        <w:t xml:space="preserve"> </w:t>
      </w:r>
      <w:r>
        <w:rPr>
          <w:spacing w:val="-1"/>
        </w:rPr>
        <w:t>experts.</w:t>
      </w:r>
    </w:p>
    <w:p w14:paraId="41B63B74" w14:textId="05E4C386" w:rsidR="00AB58C1" w:rsidRDefault="00036922" w:rsidP="00036922">
      <w:pPr>
        <w:pStyle w:val="Heading3"/>
      </w:pPr>
      <w:bookmarkStart w:id="78" w:name="_bookmark27"/>
      <w:bookmarkEnd w:id="78"/>
      <w:r>
        <w:t xml:space="preserve">5.1 </w:t>
      </w:r>
      <w:r w:rsidR="00AB58C1">
        <w:t>Considerations</w:t>
      </w:r>
      <w:r w:rsidR="00AB58C1">
        <w:rPr>
          <w:spacing w:val="-8"/>
        </w:rPr>
        <w:t xml:space="preserve"> </w:t>
      </w:r>
      <w:r w:rsidR="00AB58C1">
        <w:t>for</w:t>
      </w:r>
      <w:r w:rsidR="00AB58C1">
        <w:rPr>
          <w:spacing w:val="-8"/>
        </w:rPr>
        <w:t xml:space="preserve"> </w:t>
      </w:r>
      <w:r w:rsidR="00AB58C1">
        <w:t>the</w:t>
      </w:r>
      <w:r w:rsidR="00AB58C1">
        <w:rPr>
          <w:spacing w:val="-9"/>
        </w:rPr>
        <w:t xml:space="preserve"> </w:t>
      </w:r>
      <w:r w:rsidR="00AB58C1">
        <w:t>design</w:t>
      </w:r>
      <w:r w:rsidR="00AB58C1">
        <w:rPr>
          <w:spacing w:val="-9"/>
        </w:rPr>
        <w:t xml:space="preserve"> </w:t>
      </w:r>
      <w:r w:rsidR="00AB58C1">
        <w:t>of</w:t>
      </w:r>
      <w:r w:rsidR="00AB58C1">
        <w:rPr>
          <w:spacing w:val="-7"/>
        </w:rPr>
        <w:t xml:space="preserve"> </w:t>
      </w:r>
      <w:r w:rsidR="00AB58C1">
        <w:t>exchange</w:t>
      </w:r>
      <w:r w:rsidR="00AB58C1">
        <w:rPr>
          <w:spacing w:val="-6"/>
        </w:rPr>
        <w:t xml:space="preserve"> </w:t>
      </w:r>
      <w:r w:rsidR="00AB58C1">
        <w:t>mechanisms</w:t>
      </w:r>
    </w:p>
    <w:p w14:paraId="0713A789" w14:textId="77777777" w:rsidR="00AB58C1" w:rsidRDefault="00AB58C1" w:rsidP="00AB58C1">
      <w:pPr>
        <w:pStyle w:val="BodyText1"/>
        <w:spacing w:before="23" w:line="257" w:lineRule="auto"/>
        <w:ind w:right="230"/>
      </w:pPr>
      <w:r>
        <w:rPr>
          <w:spacing w:val="-1"/>
        </w:rPr>
        <w:t>This</w:t>
      </w:r>
      <w:r>
        <w:t xml:space="preserve"> </w:t>
      </w:r>
      <w:r>
        <w:rPr>
          <w:spacing w:val="-1"/>
        </w:rPr>
        <w:t>section highlights</w:t>
      </w:r>
      <w:r>
        <w:rPr>
          <w:spacing w:val="1"/>
        </w:rPr>
        <w:t xml:space="preserve"> </w:t>
      </w:r>
      <w:r>
        <w:rPr>
          <w:spacing w:val="-2"/>
        </w:rPr>
        <w:t>some</w:t>
      </w:r>
      <w:r>
        <w:t xml:space="preserve"> of</w:t>
      </w:r>
      <w:r>
        <w:rPr>
          <w:spacing w:val="-3"/>
        </w:rPr>
        <w:t xml:space="preserve"> </w:t>
      </w:r>
      <w:r>
        <w:rPr>
          <w:spacing w:val="-1"/>
        </w:rPr>
        <w:t>the</w:t>
      </w:r>
      <w:r>
        <w:rPr>
          <w:spacing w:val="-2"/>
        </w:rPr>
        <w:t xml:space="preserve"> </w:t>
      </w:r>
      <w:r>
        <w:rPr>
          <w:spacing w:val="-1"/>
        </w:rPr>
        <w:t>key</w:t>
      </w:r>
      <w:r>
        <w:t xml:space="preserve"> </w:t>
      </w:r>
      <w:r>
        <w:rPr>
          <w:spacing w:val="-1"/>
        </w:rPr>
        <w:t>factors</w:t>
      </w:r>
      <w:r>
        <w:rPr>
          <w:spacing w:val="-3"/>
        </w:rPr>
        <w:t xml:space="preserve"> </w:t>
      </w:r>
      <w:r>
        <w:rPr>
          <w:spacing w:val="-1"/>
        </w:rPr>
        <w:t>that</w:t>
      </w:r>
      <w:r>
        <w:rPr>
          <w:spacing w:val="-2"/>
        </w:rPr>
        <w:t xml:space="preserve"> </w:t>
      </w:r>
      <w:r>
        <w:rPr>
          <w:spacing w:val="-1"/>
        </w:rPr>
        <w:t>should</w:t>
      </w:r>
      <w:r>
        <w:rPr>
          <w:spacing w:val="-2"/>
        </w:rPr>
        <w:t xml:space="preserve"> </w:t>
      </w:r>
      <w:r>
        <w:rPr>
          <w:spacing w:val="-1"/>
        </w:rPr>
        <w:t>be</w:t>
      </w:r>
      <w:r>
        <w:t xml:space="preserve"> </w:t>
      </w:r>
      <w:r>
        <w:rPr>
          <w:spacing w:val="-1"/>
        </w:rPr>
        <w:t>considered</w:t>
      </w:r>
      <w:r>
        <w:t xml:space="preserve"> </w:t>
      </w:r>
      <w:r>
        <w:rPr>
          <w:spacing w:val="-1"/>
        </w:rPr>
        <w:t>when</w:t>
      </w:r>
      <w:r>
        <w:t xml:space="preserve"> </w:t>
      </w:r>
      <w:r>
        <w:rPr>
          <w:spacing w:val="-1"/>
        </w:rPr>
        <w:t xml:space="preserve">designing </w:t>
      </w:r>
      <w:r>
        <w:t xml:space="preserve">an </w:t>
      </w:r>
      <w:r>
        <w:rPr>
          <w:spacing w:val="-1"/>
        </w:rPr>
        <w:t>operational</w:t>
      </w:r>
      <w:r>
        <w:rPr>
          <w:spacing w:val="69"/>
        </w:rPr>
        <w:t xml:space="preserve"> </w:t>
      </w:r>
      <w:r>
        <w:t>weather</w:t>
      </w:r>
      <w:r>
        <w:rPr>
          <w:spacing w:val="-3"/>
        </w:rPr>
        <w:t xml:space="preserve"> </w:t>
      </w:r>
      <w:r>
        <w:rPr>
          <w:spacing w:val="-1"/>
        </w:rPr>
        <w:t>radar</w:t>
      </w:r>
      <w:r>
        <w:t xml:space="preserve"> </w:t>
      </w:r>
      <w:r>
        <w:rPr>
          <w:spacing w:val="-1"/>
        </w:rPr>
        <w:t>data</w:t>
      </w:r>
      <w:r>
        <w:rPr>
          <w:spacing w:val="-3"/>
        </w:rPr>
        <w:t xml:space="preserve"> </w:t>
      </w:r>
      <w:r>
        <w:rPr>
          <w:spacing w:val="-1"/>
        </w:rPr>
        <w:t>exchange.</w:t>
      </w:r>
    </w:p>
    <w:p w14:paraId="180EF6CF" w14:textId="77777777" w:rsidR="00AB58C1" w:rsidRDefault="00AB58C1" w:rsidP="00036922">
      <w:pPr>
        <w:pStyle w:val="Heading3"/>
        <w:keepNext w:val="0"/>
        <w:keepLines w:val="0"/>
        <w:widowControl w:val="0"/>
        <w:numPr>
          <w:ilvl w:val="2"/>
          <w:numId w:val="21"/>
        </w:numPr>
        <w:tabs>
          <w:tab w:val="clear" w:pos="1080"/>
          <w:tab w:val="left" w:pos="821"/>
        </w:tabs>
        <w:spacing w:before="163"/>
      </w:pPr>
      <w:bookmarkStart w:id="79" w:name="_bookmark28"/>
      <w:bookmarkEnd w:id="79"/>
      <w:r>
        <w:rPr>
          <w:b w:val="0"/>
          <w:color w:val="1F3762"/>
          <w:spacing w:val="-1"/>
        </w:rPr>
        <w:t>Security</w:t>
      </w:r>
    </w:p>
    <w:p w14:paraId="111F13FB" w14:textId="77777777" w:rsidR="00AB58C1" w:rsidRDefault="00AB58C1" w:rsidP="00AB58C1">
      <w:pPr>
        <w:pStyle w:val="BodyText1"/>
        <w:spacing w:before="23" w:line="255" w:lineRule="auto"/>
        <w:ind w:right="230"/>
      </w:pPr>
      <w:r>
        <w:rPr>
          <w:spacing w:val="-1"/>
        </w:rPr>
        <w:t>Security</w:t>
      </w:r>
      <w:r>
        <w:rPr>
          <w:spacing w:val="-2"/>
        </w:rPr>
        <w:t xml:space="preserve"> </w:t>
      </w:r>
      <w:r>
        <w:t>of</w:t>
      </w:r>
      <w:r>
        <w:rPr>
          <w:spacing w:val="-2"/>
        </w:rPr>
        <w:t xml:space="preserve"> </w:t>
      </w:r>
      <w:r>
        <w:t>the</w:t>
      </w:r>
      <w:r>
        <w:rPr>
          <w:spacing w:val="-2"/>
        </w:rPr>
        <w:t xml:space="preserve"> </w:t>
      </w:r>
      <w:r>
        <w:rPr>
          <w:spacing w:val="-1"/>
        </w:rPr>
        <w:t>mechanism</w:t>
      </w:r>
      <w:r>
        <w:rPr>
          <w:spacing w:val="-2"/>
        </w:rPr>
        <w:t xml:space="preserve"> </w:t>
      </w:r>
      <w:r>
        <w:t>is a</w:t>
      </w:r>
      <w:r>
        <w:rPr>
          <w:spacing w:val="-2"/>
        </w:rPr>
        <w:t xml:space="preserve"> </w:t>
      </w:r>
      <w:r>
        <w:t>major</w:t>
      </w:r>
      <w:r>
        <w:rPr>
          <w:spacing w:val="-3"/>
        </w:rPr>
        <w:t xml:space="preserve"> </w:t>
      </w:r>
      <w:r>
        <w:rPr>
          <w:spacing w:val="-1"/>
        </w:rPr>
        <w:t>concern</w:t>
      </w:r>
      <w:r>
        <w:rPr>
          <w:spacing w:val="2"/>
        </w:rPr>
        <w:t xml:space="preserve"> </w:t>
      </w:r>
      <w:r>
        <w:rPr>
          <w:spacing w:val="-1"/>
        </w:rPr>
        <w:t>for</w:t>
      </w:r>
      <w:r>
        <w:t xml:space="preserve"> </w:t>
      </w:r>
      <w:r>
        <w:rPr>
          <w:spacing w:val="-2"/>
        </w:rPr>
        <w:t xml:space="preserve">any </w:t>
      </w:r>
      <w:r>
        <w:rPr>
          <w:spacing w:val="-1"/>
        </w:rPr>
        <w:t>data</w:t>
      </w:r>
      <w:r>
        <w:t xml:space="preserve"> </w:t>
      </w:r>
      <w:r>
        <w:rPr>
          <w:spacing w:val="-1"/>
        </w:rPr>
        <w:t>exchange.</w:t>
      </w:r>
      <w:r>
        <w:rPr>
          <w:spacing w:val="49"/>
        </w:rPr>
        <w:t xml:space="preserve"> </w:t>
      </w:r>
      <w:r>
        <w:rPr>
          <w:spacing w:val="-2"/>
        </w:rPr>
        <w:t xml:space="preserve">Some </w:t>
      </w:r>
      <w:r>
        <w:t xml:space="preserve">of </w:t>
      </w:r>
      <w:r>
        <w:rPr>
          <w:spacing w:val="-2"/>
        </w:rPr>
        <w:t>the</w:t>
      </w:r>
      <w:r>
        <w:t xml:space="preserve"> </w:t>
      </w:r>
      <w:r>
        <w:rPr>
          <w:spacing w:val="-1"/>
        </w:rPr>
        <w:t>key</w:t>
      </w:r>
      <w:r>
        <w:t xml:space="preserve"> </w:t>
      </w:r>
      <w:r>
        <w:rPr>
          <w:spacing w:val="-1"/>
        </w:rPr>
        <w:t>characteristics</w:t>
      </w:r>
      <w:r>
        <w:rPr>
          <w:spacing w:val="-2"/>
        </w:rPr>
        <w:t xml:space="preserve"> </w:t>
      </w:r>
      <w:r>
        <w:t>of</w:t>
      </w:r>
      <w:r>
        <w:rPr>
          <w:spacing w:val="71"/>
        </w:rPr>
        <w:t xml:space="preserve"> </w:t>
      </w:r>
      <w:r>
        <w:t xml:space="preserve">a </w:t>
      </w:r>
      <w:r>
        <w:rPr>
          <w:spacing w:val="-1"/>
        </w:rPr>
        <w:t>secure</w:t>
      </w:r>
      <w:r>
        <w:rPr>
          <w:spacing w:val="-2"/>
        </w:rPr>
        <w:t xml:space="preserve"> </w:t>
      </w:r>
      <w:r>
        <w:rPr>
          <w:spacing w:val="-1"/>
        </w:rPr>
        <w:t>exchange</w:t>
      </w:r>
      <w:r>
        <w:rPr>
          <w:spacing w:val="-2"/>
        </w:rPr>
        <w:t xml:space="preserve"> </w:t>
      </w:r>
      <w:r>
        <w:rPr>
          <w:spacing w:val="-1"/>
        </w:rPr>
        <w:t>mechanism</w:t>
      </w:r>
      <w:r>
        <w:t xml:space="preserve"> </w:t>
      </w:r>
      <w:r>
        <w:rPr>
          <w:spacing w:val="-1"/>
        </w:rPr>
        <w:t>include:</w:t>
      </w:r>
    </w:p>
    <w:p w14:paraId="704E412C" w14:textId="77777777" w:rsidR="00AB58C1" w:rsidRDefault="00AB58C1" w:rsidP="00036922">
      <w:pPr>
        <w:pStyle w:val="BodyText1"/>
        <w:widowControl w:val="0"/>
        <w:numPr>
          <w:ilvl w:val="2"/>
          <w:numId w:val="26"/>
        </w:numPr>
        <w:tabs>
          <w:tab w:val="clear" w:pos="1140"/>
          <w:tab w:val="left" w:pos="821"/>
        </w:tabs>
        <w:spacing w:before="167" w:after="0" w:line="258" w:lineRule="auto"/>
        <w:ind w:right="306"/>
      </w:pPr>
      <w:r>
        <w:rPr>
          <w:rFonts w:ascii="Calibri" w:eastAsia="Calibri" w:hAnsi="Calibri" w:cs="Calibri"/>
          <w:b/>
          <w:spacing w:val="-1"/>
        </w:rPr>
        <w:t>Authentication</w:t>
      </w:r>
      <w:r>
        <w:rPr>
          <w:rFonts w:ascii="Calibri" w:eastAsia="Calibri" w:hAnsi="Calibri" w:cs="Calibri"/>
          <w:b/>
        </w:rPr>
        <w:t xml:space="preserve"> </w:t>
      </w:r>
      <w:r>
        <w:rPr>
          <w:rFonts w:ascii="Calibri" w:eastAsia="Calibri" w:hAnsi="Calibri" w:cs="Calibri"/>
        </w:rPr>
        <w:t>–</w:t>
      </w:r>
      <w:r>
        <w:rPr>
          <w:rFonts w:ascii="Calibri" w:eastAsia="Calibri" w:hAnsi="Calibri" w:cs="Calibri"/>
          <w:spacing w:val="1"/>
        </w:rPr>
        <w:t xml:space="preserve"> </w:t>
      </w:r>
      <w:r>
        <w:rPr>
          <w:spacing w:val="-1"/>
        </w:rPr>
        <w:t xml:space="preserve">Connections </w:t>
      </w:r>
      <w:r>
        <w:t>may</w:t>
      </w:r>
      <w:r>
        <w:rPr>
          <w:spacing w:val="-2"/>
        </w:rPr>
        <w:t xml:space="preserve"> </w:t>
      </w:r>
      <w:r>
        <w:rPr>
          <w:spacing w:val="-1"/>
        </w:rPr>
        <w:t>be</w:t>
      </w:r>
      <w:r>
        <w:t xml:space="preserve"> </w:t>
      </w:r>
      <w:r>
        <w:rPr>
          <w:spacing w:val="-1"/>
        </w:rPr>
        <w:t>authenticated</w:t>
      </w:r>
      <w:r>
        <w:rPr>
          <w:spacing w:val="1"/>
        </w:rPr>
        <w:t xml:space="preserve"> </w:t>
      </w:r>
      <w:r>
        <w:rPr>
          <w:spacing w:val="-1"/>
        </w:rPr>
        <w:t>to</w:t>
      </w:r>
      <w:r>
        <w:rPr>
          <w:spacing w:val="1"/>
        </w:rPr>
        <w:t xml:space="preserve"> </w:t>
      </w:r>
      <w:r>
        <w:rPr>
          <w:spacing w:val="-2"/>
        </w:rPr>
        <w:t>ensure</w:t>
      </w:r>
      <w:r>
        <w:t xml:space="preserve"> that</w:t>
      </w:r>
      <w:r>
        <w:rPr>
          <w:spacing w:val="-2"/>
        </w:rPr>
        <w:t xml:space="preserve"> </w:t>
      </w:r>
      <w:r>
        <w:rPr>
          <w:spacing w:val="-1"/>
        </w:rPr>
        <w:t>data</w:t>
      </w:r>
      <w:r>
        <w:t xml:space="preserve"> is</w:t>
      </w:r>
      <w:r>
        <w:rPr>
          <w:spacing w:val="-3"/>
        </w:rPr>
        <w:t xml:space="preserve"> </w:t>
      </w:r>
      <w:r>
        <w:rPr>
          <w:spacing w:val="-1"/>
        </w:rPr>
        <w:t>exchanged</w:t>
      </w:r>
      <w:r>
        <w:t xml:space="preserve"> with</w:t>
      </w:r>
      <w:r>
        <w:rPr>
          <w:spacing w:val="1"/>
        </w:rPr>
        <w:t xml:space="preserve"> </w:t>
      </w:r>
      <w:r>
        <w:rPr>
          <w:spacing w:val="-1"/>
        </w:rPr>
        <w:t>the</w:t>
      </w:r>
      <w:r>
        <w:rPr>
          <w:spacing w:val="57"/>
        </w:rPr>
        <w:t xml:space="preserve"> </w:t>
      </w:r>
      <w:r>
        <w:rPr>
          <w:spacing w:val="-1"/>
        </w:rPr>
        <w:t xml:space="preserve">correct </w:t>
      </w:r>
      <w:r>
        <w:t>end</w:t>
      </w:r>
      <w:r>
        <w:rPr>
          <w:spacing w:val="-2"/>
        </w:rPr>
        <w:t xml:space="preserve"> </w:t>
      </w:r>
      <w:r>
        <w:rPr>
          <w:spacing w:val="-1"/>
        </w:rPr>
        <w:t>point.</w:t>
      </w:r>
    </w:p>
    <w:p w14:paraId="05272FA5" w14:textId="77777777" w:rsidR="00AB58C1" w:rsidRDefault="00AB58C1" w:rsidP="00036922">
      <w:pPr>
        <w:pStyle w:val="BodyText1"/>
        <w:widowControl w:val="0"/>
        <w:numPr>
          <w:ilvl w:val="2"/>
          <w:numId w:val="26"/>
        </w:numPr>
        <w:tabs>
          <w:tab w:val="clear" w:pos="1140"/>
          <w:tab w:val="left" w:pos="821"/>
        </w:tabs>
        <w:spacing w:after="0" w:line="258" w:lineRule="auto"/>
        <w:ind w:right="643"/>
      </w:pPr>
      <w:r>
        <w:rPr>
          <w:rFonts w:ascii="Calibri" w:eastAsia="Calibri" w:hAnsi="Calibri" w:cs="Calibri"/>
          <w:b/>
          <w:spacing w:val="-1"/>
        </w:rPr>
        <w:t>Encryption</w:t>
      </w:r>
      <w:r>
        <w:rPr>
          <w:rFonts w:ascii="Calibri" w:eastAsia="Calibri" w:hAnsi="Calibri" w:cs="Calibri"/>
          <w:b/>
        </w:rPr>
        <w:t xml:space="preserve"> </w:t>
      </w:r>
      <w:r>
        <w:rPr>
          <w:rFonts w:ascii="Calibri" w:eastAsia="Calibri" w:hAnsi="Calibri" w:cs="Calibri"/>
        </w:rPr>
        <w:t>–</w:t>
      </w:r>
      <w:r>
        <w:rPr>
          <w:rFonts w:ascii="Calibri" w:eastAsia="Calibri" w:hAnsi="Calibri" w:cs="Calibri"/>
          <w:spacing w:val="-2"/>
        </w:rPr>
        <w:t xml:space="preserve"> </w:t>
      </w:r>
      <w:r>
        <w:rPr>
          <w:spacing w:val="-1"/>
        </w:rPr>
        <w:t>The</w:t>
      </w:r>
      <w:r>
        <w:t xml:space="preserve"> </w:t>
      </w:r>
      <w:r>
        <w:rPr>
          <w:spacing w:val="-1"/>
        </w:rPr>
        <w:t>data</w:t>
      </w:r>
      <w:r>
        <w:rPr>
          <w:spacing w:val="-2"/>
        </w:rPr>
        <w:t xml:space="preserve"> </w:t>
      </w:r>
      <w:r>
        <w:t>may</w:t>
      </w:r>
      <w:r>
        <w:rPr>
          <w:spacing w:val="-4"/>
        </w:rPr>
        <w:t xml:space="preserve"> </w:t>
      </w:r>
      <w:r>
        <w:rPr>
          <w:spacing w:val="-1"/>
        </w:rPr>
        <w:t>be</w:t>
      </w:r>
      <w:r>
        <w:t xml:space="preserve"> </w:t>
      </w:r>
      <w:r>
        <w:rPr>
          <w:spacing w:val="-1"/>
        </w:rPr>
        <w:t>encrypted during transport.</w:t>
      </w:r>
      <w:r>
        <w:rPr>
          <w:spacing w:val="47"/>
        </w:rPr>
        <w:t xml:space="preserve"> </w:t>
      </w:r>
      <w:r>
        <w:rPr>
          <w:spacing w:val="-1"/>
        </w:rPr>
        <w:t>This</w:t>
      </w:r>
      <w:r>
        <w:t xml:space="preserve"> is </w:t>
      </w:r>
      <w:r>
        <w:rPr>
          <w:spacing w:val="-1"/>
        </w:rPr>
        <w:t>particularly</w:t>
      </w:r>
      <w:r>
        <w:rPr>
          <w:spacing w:val="1"/>
        </w:rPr>
        <w:t xml:space="preserve"> </w:t>
      </w:r>
      <w:r>
        <w:rPr>
          <w:spacing w:val="-1"/>
        </w:rPr>
        <w:t xml:space="preserve">important </w:t>
      </w:r>
      <w:r>
        <w:t>to</w:t>
      </w:r>
      <w:r>
        <w:rPr>
          <w:spacing w:val="61"/>
        </w:rPr>
        <w:t xml:space="preserve"> </w:t>
      </w:r>
      <w:r>
        <w:rPr>
          <w:spacing w:val="-1"/>
        </w:rPr>
        <w:t>ensure</w:t>
      </w:r>
      <w:r>
        <w:t xml:space="preserve"> that</w:t>
      </w:r>
      <w:r>
        <w:rPr>
          <w:spacing w:val="-3"/>
        </w:rPr>
        <w:t xml:space="preserve"> </w:t>
      </w:r>
      <w:r>
        <w:rPr>
          <w:spacing w:val="-1"/>
        </w:rPr>
        <w:t>data</w:t>
      </w:r>
      <w:r>
        <w:rPr>
          <w:spacing w:val="1"/>
        </w:rPr>
        <w:t xml:space="preserve"> </w:t>
      </w:r>
      <w:r>
        <w:t>is</w:t>
      </w:r>
      <w:r>
        <w:rPr>
          <w:spacing w:val="-3"/>
        </w:rPr>
        <w:t xml:space="preserve"> </w:t>
      </w:r>
      <w:r>
        <w:rPr>
          <w:spacing w:val="-1"/>
        </w:rPr>
        <w:t>not</w:t>
      </w:r>
      <w:r>
        <w:rPr>
          <w:spacing w:val="-2"/>
        </w:rPr>
        <w:t xml:space="preserve"> </w:t>
      </w:r>
      <w:r>
        <w:rPr>
          <w:spacing w:val="-1"/>
        </w:rPr>
        <w:t>accessed</w:t>
      </w:r>
      <w:r>
        <w:rPr>
          <w:spacing w:val="-3"/>
        </w:rPr>
        <w:t xml:space="preserve"> </w:t>
      </w:r>
      <w:r>
        <w:t>outside</w:t>
      </w:r>
      <w:r>
        <w:rPr>
          <w:spacing w:val="-3"/>
        </w:rPr>
        <w:t xml:space="preserve"> </w:t>
      </w:r>
      <w:r>
        <w:t>of</w:t>
      </w:r>
      <w:r>
        <w:rPr>
          <w:spacing w:val="-3"/>
        </w:rPr>
        <w:t xml:space="preserve"> </w:t>
      </w:r>
      <w:r>
        <w:rPr>
          <w:spacing w:val="-1"/>
        </w:rPr>
        <w:t>the</w:t>
      </w:r>
      <w:r>
        <w:rPr>
          <w:spacing w:val="-2"/>
        </w:rPr>
        <w:t xml:space="preserve"> </w:t>
      </w:r>
      <w:r>
        <w:rPr>
          <w:spacing w:val="-1"/>
        </w:rPr>
        <w:t>terms</w:t>
      </w:r>
      <w:r>
        <w:rPr>
          <w:spacing w:val="-2"/>
        </w:rPr>
        <w:t xml:space="preserve"> </w:t>
      </w:r>
      <w:r>
        <w:t>of its</w:t>
      </w:r>
      <w:r>
        <w:rPr>
          <w:spacing w:val="-2"/>
        </w:rPr>
        <w:t xml:space="preserve"> </w:t>
      </w:r>
      <w:r>
        <w:rPr>
          <w:spacing w:val="-1"/>
        </w:rPr>
        <w:t>license.</w:t>
      </w:r>
    </w:p>
    <w:p w14:paraId="4B5B8DC1" w14:textId="77777777" w:rsidR="00AB58C1" w:rsidRDefault="00AB58C1" w:rsidP="00036922">
      <w:pPr>
        <w:pStyle w:val="BodyText1"/>
        <w:widowControl w:val="0"/>
        <w:numPr>
          <w:ilvl w:val="2"/>
          <w:numId w:val="26"/>
        </w:numPr>
        <w:tabs>
          <w:tab w:val="clear" w:pos="1140"/>
          <w:tab w:val="left" w:pos="821"/>
        </w:tabs>
        <w:spacing w:before="1" w:after="0"/>
      </w:pPr>
      <w:r>
        <w:rPr>
          <w:rFonts w:ascii="Calibri" w:eastAsia="Calibri" w:hAnsi="Calibri" w:cs="Calibri"/>
          <w:b/>
          <w:spacing w:val="-1"/>
        </w:rPr>
        <w:t xml:space="preserve">Signing </w:t>
      </w:r>
      <w:r>
        <w:rPr>
          <w:rFonts w:ascii="Calibri" w:eastAsia="Calibri" w:hAnsi="Calibri" w:cs="Calibri"/>
        </w:rPr>
        <w:t>–</w:t>
      </w:r>
      <w:r>
        <w:rPr>
          <w:rFonts w:ascii="Calibri" w:eastAsia="Calibri" w:hAnsi="Calibri" w:cs="Calibri"/>
          <w:spacing w:val="-2"/>
        </w:rPr>
        <w:t xml:space="preserve"> </w:t>
      </w:r>
      <w:r>
        <w:rPr>
          <w:spacing w:val="-1"/>
        </w:rPr>
        <w:t>Digital signatures may</w:t>
      </w:r>
      <w:r>
        <w:t xml:space="preserve"> </w:t>
      </w:r>
      <w:r>
        <w:rPr>
          <w:spacing w:val="-1"/>
        </w:rPr>
        <w:t>be</w:t>
      </w:r>
      <w:r>
        <w:t xml:space="preserve"> </w:t>
      </w:r>
      <w:r>
        <w:rPr>
          <w:spacing w:val="-1"/>
        </w:rPr>
        <w:t>provided</w:t>
      </w:r>
      <w:r>
        <w:t xml:space="preserve"> </w:t>
      </w:r>
      <w:r>
        <w:rPr>
          <w:spacing w:val="-1"/>
        </w:rPr>
        <w:t>to</w:t>
      </w:r>
      <w:r>
        <w:rPr>
          <w:spacing w:val="1"/>
        </w:rPr>
        <w:t xml:space="preserve"> </w:t>
      </w:r>
      <w:r>
        <w:rPr>
          <w:spacing w:val="-1"/>
        </w:rPr>
        <w:t>allow</w:t>
      </w:r>
      <w:r>
        <w:rPr>
          <w:spacing w:val="1"/>
        </w:rPr>
        <w:t xml:space="preserve"> </w:t>
      </w:r>
      <w:r>
        <w:rPr>
          <w:spacing w:val="-1"/>
        </w:rPr>
        <w:t>integrity</w:t>
      </w:r>
      <w:r>
        <w:rPr>
          <w:spacing w:val="-2"/>
        </w:rPr>
        <w:t xml:space="preserve"> </w:t>
      </w:r>
      <w:r>
        <w:t>checking</w:t>
      </w:r>
      <w:r>
        <w:rPr>
          <w:spacing w:val="-4"/>
        </w:rPr>
        <w:t xml:space="preserve"> </w:t>
      </w:r>
      <w:r>
        <w:t>of</w:t>
      </w:r>
      <w:r>
        <w:rPr>
          <w:spacing w:val="-2"/>
        </w:rPr>
        <w:t xml:space="preserve"> </w:t>
      </w:r>
      <w:r>
        <w:t xml:space="preserve">the </w:t>
      </w:r>
      <w:r>
        <w:rPr>
          <w:spacing w:val="-1"/>
        </w:rPr>
        <w:t>received</w:t>
      </w:r>
      <w:r>
        <w:t xml:space="preserve"> </w:t>
      </w:r>
      <w:r>
        <w:rPr>
          <w:spacing w:val="-1"/>
        </w:rPr>
        <w:t>data.</w:t>
      </w:r>
    </w:p>
    <w:p w14:paraId="125A0387" w14:textId="77777777" w:rsidR="00AB58C1" w:rsidRDefault="00AB58C1" w:rsidP="00036922">
      <w:pPr>
        <w:pStyle w:val="BodyText1"/>
        <w:widowControl w:val="0"/>
        <w:numPr>
          <w:ilvl w:val="2"/>
          <w:numId w:val="26"/>
        </w:numPr>
        <w:tabs>
          <w:tab w:val="clear" w:pos="1140"/>
          <w:tab w:val="left" w:pos="821"/>
        </w:tabs>
        <w:spacing w:before="17" w:after="0"/>
      </w:pPr>
      <w:r>
        <w:rPr>
          <w:rFonts w:ascii="Calibri" w:eastAsia="Calibri" w:hAnsi="Calibri" w:cs="Calibri"/>
          <w:b/>
          <w:spacing w:val="-1"/>
        </w:rPr>
        <w:t>Auditing</w:t>
      </w:r>
      <w:r>
        <w:rPr>
          <w:rFonts w:ascii="Calibri" w:eastAsia="Calibri" w:hAnsi="Calibri" w:cs="Calibri"/>
          <w:b/>
          <w:spacing w:val="1"/>
        </w:rPr>
        <w:t xml:space="preserve"> </w:t>
      </w:r>
      <w:r>
        <w:rPr>
          <w:rFonts w:ascii="Calibri" w:eastAsia="Calibri" w:hAnsi="Calibri" w:cs="Calibri"/>
        </w:rPr>
        <w:t>–</w:t>
      </w:r>
      <w:r>
        <w:rPr>
          <w:rFonts w:ascii="Calibri" w:eastAsia="Calibri" w:hAnsi="Calibri" w:cs="Calibri"/>
          <w:spacing w:val="1"/>
        </w:rPr>
        <w:t xml:space="preserve"> </w:t>
      </w:r>
      <w:r>
        <w:rPr>
          <w:spacing w:val="-1"/>
        </w:rPr>
        <w:t>Activity</w:t>
      </w:r>
      <w:r>
        <w:rPr>
          <w:spacing w:val="-2"/>
        </w:rPr>
        <w:t xml:space="preserve"> </w:t>
      </w:r>
      <w:r>
        <w:t>of</w:t>
      </w:r>
      <w:r>
        <w:rPr>
          <w:spacing w:val="-3"/>
        </w:rPr>
        <w:t xml:space="preserve"> </w:t>
      </w:r>
      <w:r>
        <w:rPr>
          <w:spacing w:val="-1"/>
        </w:rPr>
        <w:t>the</w:t>
      </w:r>
      <w:r>
        <w:rPr>
          <w:spacing w:val="-2"/>
        </w:rPr>
        <w:t xml:space="preserve"> exchange </w:t>
      </w:r>
      <w:r>
        <w:t>may</w:t>
      </w:r>
      <w:r>
        <w:rPr>
          <w:spacing w:val="1"/>
        </w:rPr>
        <w:t xml:space="preserve"> </w:t>
      </w:r>
      <w:r>
        <w:rPr>
          <w:spacing w:val="-2"/>
        </w:rPr>
        <w:t>be</w:t>
      </w:r>
      <w:r>
        <w:t xml:space="preserve"> </w:t>
      </w:r>
      <w:r>
        <w:rPr>
          <w:spacing w:val="-1"/>
        </w:rPr>
        <w:t>logged</w:t>
      </w:r>
      <w:r>
        <w:t xml:space="preserve"> </w:t>
      </w:r>
      <w:r>
        <w:rPr>
          <w:spacing w:val="-1"/>
        </w:rPr>
        <w:t>to</w:t>
      </w:r>
      <w:r>
        <w:rPr>
          <w:spacing w:val="2"/>
        </w:rPr>
        <w:t xml:space="preserve"> </w:t>
      </w:r>
      <w:r>
        <w:rPr>
          <w:spacing w:val="-1"/>
        </w:rPr>
        <w:t>provide</w:t>
      </w:r>
      <w:r>
        <w:rPr>
          <w:spacing w:val="-2"/>
        </w:rPr>
        <w:t xml:space="preserve"> </w:t>
      </w:r>
      <w:r>
        <w:t>later</w:t>
      </w:r>
      <w:r>
        <w:rPr>
          <w:spacing w:val="-3"/>
        </w:rPr>
        <w:t xml:space="preserve"> </w:t>
      </w:r>
      <w:r>
        <w:rPr>
          <w:spacing w:val="-1"/>
        </w:rPr>
        <w:t>analysis</w:t>
      </w:r>
      <w:r>
        <w:rPr>
          <w:spacing w:val="-3"/>
        </w:rPr>
        <w:t xml:space="preserve"> </w:t>
      </w:r>
      <w:r>
        <w:t>of</w:t>
      </w:r>
      <w:r>
        <w:rPr>
          <w:spacing w:val="-3"/>
        </w:rPr>
        <w:t xml:space="preserve"> </w:t>
      </w:r>
      <w:r>
        <w:rPr>
          <w:spacing w:val="-1"/>
        </w:rPr>
        <w:t>security</w:t>
      </w:r>
      <w:r>
        <w:rPr>
          <w:spacing w:val="-2"/>
        </w:rPr>
        <w:t xml:space="preserve"> </w:t>
      </w:r>
      <w:r>
        <w:rPr>
          <w:spacing w:val="-1"/>
        </w:rPr>
        <w:t>events.</w:t>
      </w:r>
    </w:p>
    <w:p w14:paraId="2246006D" w14:textId="77777777" w:rsidR="00AB58C1" w:rsidRDefault="00AB58C1" w:rsidP="00036922">
      <w:pPr>
        <w:pStyle w:val="Heading3"/>
        <w:keepNext w:val="0"/>
        <w:keepLines w:val="0"/>
        <w:widowControl w:val="0"/>
        <w:numPr>
          <w:ilvl w:val="2"/>
          <w:numId w:val="21"/>
        </w:numPr>
        <w:tabs>
          <w:tab w:val="clear" w:pos="1080"/>
          <w:tab w:val="left" w:pos="821"/>
        </w:tabs>
        <w:spacing w:before="185"/>
      </w:pPr>
      <w:bookmarkStart w:id="80" w:name="_bookmark29"/>
      <w:bookmarkEnd w:id="80"/>
      <w:r>
        <w:rPr>
          <w:b w:val="0"/>
          <w:color w:val="1F3762"/>
          <w:spacing w:val="-1"/>
        </w:rPr>
        <w:t>Resilience</w:t>
      </w:r>
    </w:p>
    <w:p w14:paraId="728B19C8" w14:textId="77777777" w:rsidR="00AB58C1" w:rsidRDefault="00AB58C1" w:rsidP="00AB58C1">
      <w:pPr>
        <w:pStyle w:val="BodyText1"/>
        <w:spacing w:before="21" w:line="257" w:lineRule="auto"/>
        <w:ind w:right="230"/>
      </w:pPr>
      <w:r>
        <w:rPr>
          <w:spacing w:val="-1"/>
        </w:rPr>
        <w:t>An exchange</w:t>
      </w:r>
      <w:r>
        <w:rPr>
          <w:spacing w:val="-2"/>
        </w:rPr>
        <w:t xml:space="preserve"> </w:t>
      </w:r>
      <w:r>
        <w:rPr>
          <w:spacing w:val="-1"/>
        </w:rPr>
        <w:t>mechanism</w:t>
      </w:r>
      <w:r>
        <w:rPr>
          <w:spacing w:val="-2"/>
        </w:rPr>
        <w:t xml:space="preserve"> </w:t>
      </w:r>
      <w:r>
        <w:rPr>
          <w:spacing w:val="-1"/>
        </w:rPr>
        <w:t>suitable</w:t>
      </w:r>
      <w:r>
        <w:t xml:space="preserve"> for</w:t>
      </w:r>
      <w:r>
        <w:rPr>
          <w:spacing w:val="-3"/>
        </w:rPr>
        <w:t xml:space="preserve"> </w:t>
      </w:r>
      <w:r>
        <w:rPr>
          <w:spacing w:val="-1"/>
        </w:rPr>
        <w:t>use</w:t>
      </w:r>
      <w:r>
        <w:rPr>
          <w:spacing w:val="-2"/>
        </w:rPr>
        <w:t xml:space="preserve"> </w:t>
      </w:r>
      <w:r>
        <w:t>within</w:t>
      </w:r>
      <w:r>
        <w:rPr>
          <w:spacing w:val="-2"/>
        </w:rPr>
        <w:t xml:space="preserve"> </w:t>
      </w:r>
      <w:r>
        <w:t>an</w:t>
      </w:r>
      <w:r>
        <w:rPr>
          <w:spacing w:val="-3"/>
        </w:rPr>
        <w:t xml:space="preserve"> </w:t>
      </w:r>
      <w:r>
        <w:rPr>
          <w:spacing w:val="-1"/>
        </w:rPr>
        <w:t>operational environment must</w:t>
      </w:r>
      <w:r>
        <w:t xml:space="preserve"> </w:t>
      </w:r>
      <w:r>
        <w:rPr>
          <w:spacing w:val="-1"/>
        </w:rPr>
        <w:t>be</w:t>
      </w:r>
      <w:r>
        <w:rPr>
          <w:spacing w:val="1"/>
        </w:rPr>
        <w:t xml:space="preserve"> </w:t>
      </w:r>
      <w:r>
        <w:rPr>
          <w:spacing w:val="-1"/>
        </w:rPr>
        <w:t>highly</w:t>
      </w:r>
      <w:r>
        <w:rPr>
          <w:spacing w:val="1"/>
        </w:rPr>
        <w:t xml:space="preserve"> </w:t>
      </w:r>
      <w:r>
        <w:rPr>
          <w:spacing w:val="-1"/>
        </w:rPr>
        <w:t>resilient.</w:t>
      </w:r>
      <w:r>
        <w:rPr>
          <w:spacing w:val="59"/>
        </w:rPr>
        <w:t xml:space="preserve"> </w:t>
      </w:r>
      <w:r>
        <w:rPr>
          <w:spacing w:val="-1"/>
        </w:rPr>
        <w:t>Some</w:t>
      </w:r>
      <w:r>
        <w:rPr>
          <w:spacing w:val="-2"/>
        </w:rPr>
        <w:t xml:space="preserve"> </w:t>
      </w:r>
      <w:r>
        <w:t xml:space="preserve">of </w:t>
      </w:r>
      <w:r>
        <w:rPr>
          <w:spacing w:val="-1"/>
        </w:rPr>
        <w:t>the</w:t>
      </w:r>
      <w:r>
        <w:rPr>
          <w:spacing w:val="-2"/>
        </w:rPr>
        <w:t xml:space="preserve"> </w:t>
      </w:r>
      <w:r>
        <w:rPr>
          <w:spacing w:val="-1"/>
        </w:rPr>
        <w:t>characteristics</w:t>
      </w:r>
      <w:r>
        <w:rPr>
          <w:spacing w:val="-3"/>
        </w:rPr>
        <w:t xml:space="preserve"> </w:t>
      </w:r>
      <w:r>
        <w:t>to</w:t>
      </w:r>
      <w:r>
        <w:rPr>
          <w:spacing w:val="-1"/>
        </w:rPr>
        <w:t xml:space="preserve"> consider</w:t>
      </w:r>
      <w:r>
        <w:t xml:space="preserve"> </w:t>
      </w:r>
      <w:r>
        <w:rPr>
          <w:spacing w:val="-1"/>
        </w:rPr>
        <w:t>include:</w:t>
      </w:r>
    </w:p>
    <w:p w14:paraId="5D68F2BC" w14:textId="77777777" w:rsidR="00AB58C1" w:rsidRDefault="00AB58C1" w:rsidP="00036922">
      <w:pPr>
        <w:pStyle w:val="BodyText1"/>
        <w:widowControl w:val="0"/>
        <w:numPr>
          <w:ilvl w:val="2"/>
          <w:numId w:val="26"/>
        </w:numPr>
        <w:tabs>
          <w:tab w:val="clear" w:pos="1140"/>
          <w:tab w:val="left" w:pos="821"/>
        </w:tabs>
        <w:spacing w:before="166" w:after="0" w:line="256" w:lineRule="auto"/>
        <w:ind w:right="636"/>
      </w:pPr>
      <w:r>
        <w:rPr>
          <w:rFonts w:ascii="Calibri" w:eastAsia="Calibri" w:hAnsi="Calibri" w:cs="Calibri"/>
          <w:b/>
          <w:spacing w:val="-1"/>
        </w:rPr>
        <w:t>Reliability</w:t>
      </w:r>
      <w:r>
        <w:rPr>
          <w:rFonts w:ascii="Calibri" w:eastAsia="Calibri" w:hAnsi="Calibri" w:cs="Calibri"/>
          <w:b/>
        </w:rPr>
        <w:t xml:space="preserve"> </w:t>
      </w:r>
      <w:r>
        <w:rPr>
          <w:rFonts w:ascii="Calibri" w:eastAsia="Calibri" w:hAnsi="Calibri" w:cs="Calibri"/>
        </w:rPr>
        <w:t>–</w:t>
      </w:r>
      <w:r>
        <w:rPr>
          <w:rFonts w:ascii="Calibri" w:eastAsia="Calibri" w:hAnsi="Calibri" w:cs="Calibri"/>
          <w:spacing w:val="1"/>
        </w:rPr>
        <w:t xml:space="preserve"> </w:t>
      </w:r>
      <w:r>
        <w:rPr>
          <w:spacing w:val="-1"/>
        </w:rPr>
        <w:t>The</w:t>
      </w:r>
      <w:r>
        <w:rPr>
          <w:spacing w:val="-2"/>
        </w:rPr>
        <w:t xml:space="preserve"> </w:t>
      </w:r>
      <w:r>
        <w:rPr>
          <w:spacing w:val="-1"/>
        </w:rPr>
        <w:t>mechanism</w:t>
      </w:r>
      <w:r>
        <w:rPr>
          <w:spacing w:val="1"/>
        </w:rPr>
        <w:t xml:space="preserve"> </w:t>
      </w:r>
      <w:r>
        <w:rPr>
          <w:spacing w:val="-1"/>
        </w:rPr>
        <w:t>should not</w:t>
      </w:r>
      <w:r>
        <w:rPr>
          <w:spacing w:val="-2"/>
        </w:rPr>
        <w:t xml:space="preserve"> </w:t>
      </w:r>
      <w:r>
        <w:rPr>
          <w:spacing w:val="-1"/>
        </w:rPr>
        <w:t>be</w:t>
      </w:r>
      <w:r>
        <w:t xml:space="preserve"> </w:t>
      </w:r>
      <w:r>
        <w:rPr>
          <w:spacing w:val="-1"/>
        </w:rPr>
        <w:t>prone</w:t>
      </w:r>
      <w:r>
        <w:t xml:space="preserve"> </w:t>
      </w:r>
      <w:r>
        <w:rPr>
          <w:spacing w:val="-1"/>
        </w:rPr>
        <w:t>to</w:t>
      </w:r>
      <w:r>
        <w:rPr>
          <w:spacing w:val="1"/>
        </w:rPr>
        <w:t xml:space="preserve"> </w:t>
      </w:r>
      <w:r>
        <w:rPr>
          <w:spacing w:val="-1"/>
        </w:rPr>
        <w:t>failure</w:t>
      </w:r>
      <w:r>
        <w:t xml:space="preserve"> </w:t>
      </w:r>
      <w:r>
        <w:rPr>
          <w:spacing w:val="-1"/>
        </w:rPr>
        <w:t>and</w:t>
      </w:r>
      <w:r>
        <w:rPr>
          <w:spacing w:val="2"/>
        </w:rPr>
        <w:t xml:space="preserve"> </w:t>
      </w:r>
      <w:r>
        <w:rPr>
          <w:spacing w:val="-1"/>
        </w:rPr>
        <w:t>may</w:t>
      </w:r>
      <w:r>
        <w:rPr>
          <w:spacing w:val="1"/>
        </w:rPr>
        <w:t xml:space="preserve"> </w:t>
      </w:r>
      <w:r>
        <w:rPr>
          <w:spacing w:val="-1"/>
        </w:rPr>
        <w:t>be</w:t>
      </w:r>
      <w:r>
        <w:rPr>
          <w:spacing w:val="-2"/>
        </w:rPr>
        <w:t xml:space="preserve"> </w:t>
      </w:r>
      <w:r>
        <w:rPr>
          <w:spacing w:val="-1"/>
        </w:rPr>
        <w:t>designed</w:t>
      </w:r>
      <w:r>
        <w:rPr>
          <w:spacing w:val="-3"/>
        </w:rPr>
        <w:t xml:space="preserve"> </w:t>
      </w:r>
      <w:r>
        <w:t>to</w:t>
      </w:r>
      <w:r>
        <w:rPr>
          <w:spacing w:val="-1"/>
        </w:rPr>
        <w:t xml:space="preserve"> meet</w:t>
      </w:r>
      <w:r>
        <w:t xml:space="preserve"> a</w:t>
      </w:r>
      <w:r>
        <w:rPr>
          <w:spacing w:val="43"/>
        </w:rPr>
        <w:t xml:space="preserve"> </w:t>
      </w:r>
      <w:r>
        <w:rPr>
          <w:spacing w:val="-1"/>
        </w:rPr>
        <w:t>specific</w:t>
      </w:r>
      <w:r>
        <w:t xml:space="preserve"> </w:t>
      </w:r>
      <w:r>
        <w:rPr>
          <w:spacing w:val="-1"/>
        </w:rPr>
        <w:t>availability requirement imposed</w:t>
      </w:r>
      <w:r>
        <w:t xml:space="preserve"> </w:t>
      </w:r>
      <w:r>
        <w:rPr>
          <w:spacing w:val="-2"/>
        </w:rPr>
        <w:t>by</w:t>
      </w:r>
      <w:r>
        <w:rPr>
          <w:spacing w:val="1"/>
        </w:rPr>
        <w:t xml:space="preserve"> </w:t>
      </w:r>
      <w:r>
        <w:rPr>
          <w:spacing w:val="-1"/>
        </w:rPr>
        <w:t>the</w:t>
      </w:r>
      <w:r>
        <w:t xml:space="preserve"> </w:t>
      </w:r>
      <w:r>
        <w:rPr>
          <w:spacing w:val="-1"/>
        </w:rPr>
        <w:t>operational</w:t>
      </w:r>
      <w:r>
        <w:rPr>
          <w:spacing w:val="-3"/>
        </w:rPr>
        <w:t xml:space="preserve"> </w:t>
      </w:r>
      <w:r>
        <w:rPr>
          <w:spacing w:val="-1"/>
        </w:rPr>
        <w:t>environment.</w:t>
      </w:r>
    </w:p>
    <w:p w14:paraId="1E34F17D" w14:textId="77777777" w:rsidR="00AB58C1" w:rsidRDefault="00AB58C1" w:rsidP="00036922">
      <w:pPr>
        <w:pStyle w:val="BodyText1"/>
        <w:widowControl w:val="0"/>
        <w:numPr>
          <w:ilvl w:val="2"/>
          <w:numId w:val="26"/>
        </w:numPr>
        <w:tabs>
          <w:tab w:val="clear" w:pos="1140"/>
          <w:tab w:val="left" w:pos="821"/>
        </w:tabs>
        <w:spacing w:before="3" w:after="0" w:line="258" w:lineRule="auto"/>
        <w:ind w:right="306"/>
      </w:pPr>
      <w:r>
        <w:rPr>
          <w:rFonts w:ascii="Calibri" w:eastAsia="Calibri" w:hAnsi="Calibri" w:cs="Calibri"/>
          <w:b/>
          <w:spacing w:val="-1"/>
        </w:rPr>
        <w:t>Redundancy</w:t>
      </w:r>
      <w:r>
        <w:rPr>
          <w:rFonts w:ascii="Calibri" w:eastAsia="Calibri" w:hAnsi="Calibri" w:cs="Calibri"/>
          <w:b/>
          <w:spacing w:val="1"/>
        </w:rPr>
        <w:t xml:space="preserve"> </w:t>
      </w:r>
      <w:r>
        <w:rPr>
          <w:rFonts w:ascii="Calibri" w:eastAsia="Calibri" w:hAnsi="Calibri" w:cs="Calibri"/>
        </w:rPr>
        <w:t>–</w:t>
      </w:r>
      <w:r>
        <w:rPr>
          <w:rFonts w:ascii="Calibri" w:eastAsia="Calibri" w:hAnsi="Calibri" w:cs="Calibri"/>
          <w:spacing w:val="1"/>
        </w:rPr>
        <w:t xml:space="preserve"> </w:t>
      </w:r>
      <w:r>
        <w:t xml:space="preserve">A </w:t>
      </w:r>
      <w:r>
        <w:rPr>
          <w:spacing w:val="-1"/>
        </w:rPr>
        <w:t>redundant</w:t>
      </w:r>
      <w:r>
        <w:t xml:space="preserve"> </w:t>
      </w:r>
      <w:r>
        <w:rPr>
          <w:spacing w:val="-1"/>
        </w:rPr>
        <w:t>data</w:t>
      </w:r>
      <w:r>
        <w:t xml:space="preserve"> </w:t>
      </w:r>
      <w:r>
        <w:rPr>
          <w:spacing w:val="-1"/>
        </w:rPr>
        <w:t>flow</w:t>
      </w:r>
      <w:r>
        <w:rPr>
          <w:spacing w:val="-2"/>
        </w:rPr>
        <w:t xml:space="preserve"> </w:t>
      </w:r>
      <w:r>
        <w:rPr>
          <w:spacing w:val="-1"/>
        </w:rPr>
        <w:t>may</w:t>
      </w:r>
      <w:r>
        <w:t xml:space="preserve"> </w:t>
      </w:r>
      <w:r>
        <w:rPr>
          <w:spacing w:val="-1"/>
        </w:rPr>
        <w:t>be</w:t>
      </w:r>
      <w:r>
        <w:rPr>
          <w:spacing w:val="-2"/>
        </w:rPr>
        <w:t xml:space="preserve"> </w:t>
      </w:r>
      <w:r>
        <w:rPr>
          <w:spacing w:val="-1"/>
        </w:rPr>
        <w:t xml:space="preserve">established </w:t>
      </w:r>
      <w:r>
        <w:t>to</w:t>
      </w:r>
      <w:r>
        <w:rPr>
          <w:spacing w:val="-1"/>
        </w:rPr>
        <w:t xml:space="preserve"> ensure</w:t>
      </w:r>
      <w:r>
        <w:rPr>
          <w:spacing w:val="-2"/>
        </w:rPr>
        <w:t xml:space="preserve"> </w:t>
      </w:r>
      <w:r>
        <w:t xml:space="preserve">that </w:t>
      </w:r>
      <w:r>
        <w:rPr>
          <w:spacing w:val="-2"/>
        </w:rPr>
        <w:t>data</w:t>
      </w:r>
      <w:r>
        <w:t xml:space="preserve"> </w:t>
      </w:r>
      <w:r>
        <w:rPr>
          <w:spacing w:val="-1"/>
        </w:rPr>
        <w:t>remains</w:t>
      </w:r>
      <w:r>
        <w:t xml:space="preserve"> </w:t>
      </w:r>
      <w:r>
        <w:rPr>
          <w:spacing w:val="-1"/>
        </w:rPr>
        <w:t>available</w:t>
      </w:r>
      <w:r>
        <w:rPr>
          <w:spacing w:val="53"/>
        </w:rPr>
        <w:t xml:space="preserve"> </w:t>
      </w:r>
      <w:r>
        <w:rPr>
          <w:spacing w:val="-1"/>
        </w:rPr>
        <w:t>for</w:t>
      </w:r>
      <w:r>
        <w:t xml:space="preserve"> </w:t>
      </w:r>
      <w:r>
        <w:rPr>
          <w:spacing w:val="-1"/>
        </w:rPr>
        <w:t>use</w:t>
      </w:r>
      <w:r>
        <w:rPr>
          <w:spacing w:val="-3"/>
        </w:rPr>
        <w:t xml:space="preserve"> </w:t>
      </w:r>
      <w:r>
        <w:rPr>
          <w:spacing w:val="-1"/>
        </w:rPr>
        <w:t>operationally</w:t>
      </w:r>
      <w:r>
        <w:t xml:space="preserve"> if</w:t>
      </w:r>
      <w:r>
        <w:rPr>
          <w:spacing w:val="-2"/>
        </w:rPr>
        <w:t xml:space="preserve"> </w:t>
      </w:r>
      <w:r>
        <w:t>the</w:t>
      </w:r>
      <w:r>
        <w:rPr>
          <w:spacing w:val="-2"/>
        </w:rPr>
        <w:t xml:space="preserve"> </w:t>
      </w:r>
      <w:r>
        <w:rPr>
          <w:spacing w:val="-1"/>
        </w:rPr>
        <w:t>primary</w:t>
      </w:r>
      <w:r>
        <w:rPr>
          <w:spacing w:val="-2"/>
        </w:rPr>
        <w:t xml:space="preserve"> </w:t>
      </w:r>
      <w:r>
        <w:rPr>
          <w:spacing w:val="-1"/>
        </w:rPr>
        <w:t>exchange</w:t>
      </w:r>
      <w:r>
        <w:rPr>
          <w:spacing w:val="-2"/>
        </w:rPr>
        <w:t xml:space="preserve"> </w:t>
      </w:r>
      <w:r>
        <w:rPr>
          <w:spacing w:val="-1"/>
        </w:rPr>
        <w:t>fails</w:t>
      </w:r>
      <w:r>
        <w:t xml:space="preserve"> </w:t>
      </w:r>
      <w:r>
        <w:rPr>
          <w:spacing w:val="-1"/>
        </w:rPr>
        <w:t>for</w:t>
      </w:r>
      <w:r>
        <w:rPr>
          <w:spacing w:val="-2"/>
        </w:rPr>
        <w:t xml:space="preserve"> </w:t>
      </w:r>
      <w:r>
        <w:rPr>
          <w:spacing w:val="-1"/>
        </w:rPr>
        <w:t>any</w:t>
      </w:r>
      <w:r>
        <w:t xml:space="preserve"> </w:t>
      </w:r>
      <w:r>
        <w:rPr>
          <w:spacing w:val="-1"/>
        </w:rPr>
        <w:t>reason.</w:t>
      </w:r>
    </w:p>
    <w:p w14:paraId="7020FE0E" w14:textId="77777777" w:rsidR="00AB58C1" w:rsidRDefault="00AB58C1" w:rsidP="00036922">
      <w:pPr>
        <w:pStyle w:val="BodyText1"/>
        <w:widowControl w:val="0"/>
        <w:numPr>
          <w:ilvl w:val="2"/>
          <w:numId w:val="26"/>
        </w:numPr>
        <w:tabs>
          <w:tab w:val="clear" w:pos="1140"/>
          <w:tab w:val="left" w:pos="821"/>
        </w:tabs>
        <w:spacing w:after="0" w:line="258" w:lineRule="auto"/>
        <w:ind w:right="414"/>
      </w:pPr>
      <w:r>
        <w:rPr>
          <w:rFonts w:ascii="Calibri" w:eastAsia="Calibri" w:hAnsi="Calibri" w:cs="Calibri"/>
          <w:b/>
          <w:spacing w:val="-1"/>
        </w:rPr>
        <w:t xml:space="preserve">Recovery </w:t>
      </w:r>
      <w:r>
        <w:rPr>
          <w:rFonts w:ascii="Calibri" w:eastAsia="Calibri" w:hAnsi="Calibri" w:cs="Calibri"/>
        </w:rPr>
        <w:t>–</w:t>
      </w:r>
      <w:r>
        <w:rPr>
          <w:rFonts w:ascii="Calibri" w:eastAsia="Calibri" w:hAnsi="Calibri" w:cs="Calibri"/>
          <w:spacing w:val="1"/>
        </w:rPr>
        <w:t xml:space="preserve"> </w:t>
      </w:r>
      <w:r>
        <w:t>In</w:t>
      </w:r>
      <w:r>
        <w:rPr>
          <w:spacing w:val="-1"/>
        </w:rPr>
        <w:t xml:space="preserve"> the</w:t>
      </w:r>
      <w:r>
        <w:rPr>
          <w:spacing w:val="-2"/>
        </w:rPr>
        <w:t xml:space="preserve"> </w:t>
      </w:r>
      <w:r>
        <w:rPr>
          <w:spacing w:val="-1"/>
        </w:rPr>
        <w:t>event</w:t>
      </w:r>
      <w:r>
        <w:rPr>
          <w:spacing w:val="-3"/>
        </w:rPr>
        <w:t xml:space="preserve"> </w:t>
      </w:r>
      <w:r>
        <w:t>of</w:t>
      </w:r>
      <w:r>
        <w:rPr>
          <w:spacing w:val="-2"/>
        </w:rPr>
        <w:t xml:space="preserve"> </w:t>
      </w:r>
      <w:r>
        <w:t>an</w:t>
      </w:r>
      <w:r>
        <w:rPr>
          <w:spacing w:val="-1"/>
        </w:rPr>
        <w:t xml:space="preserve"> </w:t>
      </w:r>
      <w:r>
        <w:t>outage</w:t>
      </w:r>
      <w:r>
        <w:rPr>
          <w:spacing w:val="-3"/>
        </w:rPr>
        <w:t xml:space="preserve"> </w:t>
      </w:r>
      <w:r>
        <w:t>or</w:t>
      </w:r>
      <w:r>
        <w:rPr>
          <w:spacing w:val="-1"/>
        </w:rPr>
        <w:t xml:space="preserve"> failure,</w:t>
      </w:r>
      <w:r>
        <w:t xml:space="preserve"> </w:t>
      </w:r>
      <w:r>
        <w:rPr>
          <w:spacing w:val="-2"/>
        </w:rPr>
        <w:t>consider</w:t>
      </w:r>
      <w:r>
        <w:t xml:space="preserve"> </w:t>
      </w:r>
      <w:r>
        <w:rPr>
          <w:spacing w:val="-1"/>
        </w:rPr>
        <w:t>how</w:t>
      </w:r>
      <w:r>
        <w:rPr>
          <w:spacing w:val="1"/>
        </w:rPr>
        <w:t xml:space="preserve"> </w:t>
      </w:r>
      <w:r>
        <w:t>the</w:t>
      </w:r>
      <w:r>
        <w:rPr>
          <w:spacing w:val="-3"/>
        </w:rPr>
        <w:t xml:space="preserve"> </w:t>
      </w:r>
      <w:r>
        <w:rPr>
          <w:spacing w:val="-1"/>
        </w:rPr>
        <w:t>mechanism</w:t>
      </w:r>
      <w:r>
        <w:rPr>
          <w:spacing w:val="1"/>
        </w:rPr>
        <w:t xml:space="preserve"> </w:t>
      </w:r>
      <w:r>
        <w:rPr>
          <w:spacing w:val="-2"/>
        </w:rPr>
        <w:t>should</w:t>
      </w:r>
      <w:r>
        <w:rPr>
          <w:spacing w:val="-1"/>
        </w:rPr>
        <w:t xml:space="preserve"> recover.</w:t>
      </w:r>
      <w:r>
        <w:rPr>
          <w:spacing w:val="73"/>
        </w:rPr>
        <w:t xml:space="preserve"> </w:t>
      </w:r>
      <w:r>
        <w:rPr>
          <w:spacing w:val="-1"/>
        </w:rPr>
        <w:t>This</w:t>
      </w:r>
      <w:r>
        <w:t xml:space="preserve"> </w:t>
      </w:r>
      <w:r>
        <w:rPr>
          <w:spacing w:val="-1"/>
        </w:rPr>
        <w:t>includes</w:t>
      </w:r>
      <w:r>
        <w:t xml:space="preserve"> </w:t>
      </w:r>
      <w:r>
        <w:rPr>
          <w:spacing w:val="-1"/>
        </w:rPr>
        <w:t>return</w:t>
      </w:r>
      <w:r>
        <w:rPr>
          <w:spacing w:val="-2"/>
        </w:rPr>
        <w:t xml:space="preserve"> </w:t>
      </w:r>
      <w:r>
        <w:rPr>
          <w:spacing w:val="-1"/>
        </w:rPr>
        <w:t>to</w:t>
      </w:r>
      <w:r>
        <w:rPr>
          <w:spacing w:val="1"/>
        </w:rPr>
        <w:t xml:space="preserve"> </w:t>
      </w:r>
      <w:r>
        <w:rPr>
          <w:spacing w:val="-1"/>
        </w:rPr>
        <w:t>service</w:t>
      </w:r>
      <w:r>
        <w:t xml:space="preserve"> </w:t>
      </w:r>
      <w:r>
        <w:rPr>
          <w:spacing w:val="-1"/>
        </w:rPr>
        <w:t>procedures</w:t>
      </w:r>
      <w:r>
        <w:rPr>
          <w:spacing w:val="-3"/>
        </w:rPr>
        <w:t xml:space="preserve"> </w:t>
      </w:r>
      <w:r>
        <w:t>and</w:t>
      </w:r>
      <w:r>
        <w:rPr>
          <w:spacing w:val="-2"/>
        </w:rPr>
        <w:t xml:space="preserve"> </w:t>
      </w:r>
      <w:r>
        <w:t>issues</w:t>
      </w:r>
      <w:r>
        <w:rPr>
          <w:spacing w:val="-3"/>
        </w:rPr>
        <w:t xml:space="preserve"> </w:t>
      </w:r>
      <w:r>
        <w:rPr>
          <w:spacing w:val="-1"/>
        </w:rPr>
        <w:t>such</w:t>
      </w:r>
      <w:r>
        <w:t xml:space="preserve"> as </w:t>
      </w:r>
      <w:r>
        <w:rPr>
          <w:spacing w:val="-1"/>
        </w:rPr>
        <w:t>the</w:t>
      </w:r>
      <w:r>
        <w:rPr>
          <w:spacing w:val="-2"/>
        </w:rPr>
        <w:t xml:space="preserve"> </w:t>
      </w:r>
      <w:r>
        <w:rPr>
          <w:spacing w:val="-1"/>
        </w:rPr>
        <w:t>resending</w:t>
      </w:r>
      <w:r>
        <w:rPr>
          <w:spacing w:val="-3"/>
        </w:rPr>
        <w:t xml:space="preserve"> </w:t>
      </w:r>
      <w:r>
        <w:t>of</w:t>
      </w:r>
      <w:r>
        <w:rPr>
          <w:spacing w:val="-2"/>
        </w:rPr>
        <w:t xml:space="preserve"> </w:t>
      </w:r>
      <w:r>
        <w:rPr>
          <w:spacing w:val="-1"/>
        </w:rPr>
        <w:t>missed</w:t>
      </w:r>
      <w:r>
        <w:t xml:space="preserve"> </w:t>
      </w:r>
      <w:r>
        <w:rPr>
          <w:spacing w:val="-1"/>
        </w:rPr>
        <w:t>data.</w:t>
      </w:r>
    </w:p>
    <w:p w14:paraId="3CBF6163" w14:textId="77777777" w:rsidR="00AB58C1" w:rsidRDefault="00AB58C1" w:rsidP="00036922">
      <w:pPr>
        <w:pStyle w:val="BodyText1"/>
        <w:widowControl w:val="0"/>
        <w:numPr>
          <w:ilvl w:val="2"/>
          <w:numId w:val="26"/>
        </w:numPr>
        <w:tabs>
          <w:tab w:val="clear" w:pos="1140"/>
          <w:tab w:val="left" w:pos="821"/>
        </w:tabs>
        <w:spacing w:before="1" w:after="0" w:line="254" w:lineRule="auto"/>
        <w:ind w:right="414"/>
      </w:pPr>
      <w:r>
        <w:rPr>
          <w:rFonts w:ascii="Calibri" w:eastAsia="Calibri" w:hAnsi="Calibri" w:cs="Calibri"/>
          <w:b/>
          <w:spacing w:val="-1"/>
        </w:rPr>
        <w:t xml:space="preserve">Monitoring </w:t>
      </w:r>
      <w:r>
        <w:rPr>
          <w:rFonts w:ascii="Calibri" w:eastAsia="Calibri" w:hAnsi="Calibri" w:cs="Calibri"/>
        </w:rPr>
        <w:t>–</w:t>
      </w:r>
      <w:r>
        <w:rPr>
          <w:rFonts w:ascii="Calibri" w:eastAsia="Calibri" w:hAnsi="Calibri" w:cs="Calibri"/>
          <w:spacing w:val="1"/>
        </w:rPr>
        <w:t xml:space="preserve"> </w:t>
      </w:r>
      <w:r>
        <w:rPr>
          <w:spacing w:val="-1"/>
        </w:rPr>
        <w:t>The</w:t>
      </w:r>
      <w:r>
        <w:rPr>
          <w:spacing w:val="-4"/>
        </w:rPr>
        <w:t xml:space="preserve"> </w:t>
      </w:r>
      <w:r>
        <w:rPr>
          <w:spacing w:val="-1"/>
        </w:rPr>
        <w:t>mechanism may</w:t>
      </w:r>
      <w:r>
        <w:t xml:space="preserve"> </w:t>
      </w:r>
      <w:r>
        <w:rPr>
          <w:spacing w:val="-1"/>
        </w:rPr>
        <w:t>provide</w:t>
      </w:r>
      <w:r>
        <w:t xml:space="preserve"> </w:t>
      </w:r>
      <w:r>
        <w:rPr>
          <w:spacing w:val="-1"/>
        </w:rPr>
        <w:t>facilities</w:t>
      </w:r>
      <w:r>
        <w:rPr>
          <w:spacing w:val="-3"/>
        </w:rPr>
        <w:t xml:space="preserve"> </w:t>
      </w:r>
      <w:r>
        <w:rPr>
          <w:spacing w:val="-1"/>
        </w:rPr>
        <w:t>for</w:t>
      </w:r>
      <w:r>
        <w:t xml:space="preserve"> </w:t>
      </w:r>
      <w:r>
        <w:rPr>
          <w:spacing w:val="-1"/>
        </w:rPr>
        <w:t xml:space="preserve">monitoring </w:t>
      </w:r>
      <w:r>
        <w:t>to</w:t>
      </w:r>
      <w:r>
        <w:rPr>
          <w:spacing w:val="-1"/>
        </w:rPr>
        <w:t xml:space="preserve"> ensure</w:t>
      </w:r>
      <w:r>
        <w:rPr>
          <w:spacing w:val="-2"/>
        </w:rPr>
        <w:t xml:space="preserve"> </w:t>
      </w:r>
      <w:r>
        <w:rPr>
          <w:spacing w:val="-1"/>
        </w:rPr>
        <w:t>correct</w:t>
      </w:r>
      <w:r>
        <w:rPr>
          <w:spacing w:val="1"/>
        </w:rPr>
        <w:t xml:space="preserve"> </w:t>
      </w:r>
      <w:r>
        <w:rPr>
          <w:spacing w:val="-1"/>
        </w:rPr>
        <w:t>function,</w:t>
      </w:r>
      <w:r>
        <w:rPr>
          <w:spacing w:val="57"/>
        </w:rPr>
        <w:t xml:space="preserve"> </w:t>
      </w:r>
      <w:r>
        <w:rPr>
          <w:spacing w:val="-1"/>
        </w:rPr>
        <w:t>acceptable</w:t>
      </w:r>
      <w:r>
        <w:rPr>
          <w:spacing w:val="-2"/>
        </w:rPr>
        <w:t xml:space="preserve"> </w:t>
      </w:r>
      <w:r>
        <w:rPr>
          <w:spacing w:val="-1"/>
        </w:rPr>
        <w:t>performance,</w:t>
      </w:r>
      <w:r>
        <w:rPr>
          <w:spacing w:val="1"/>
        </w:rPr>
        <w:t xml:space="preserve"> </w:t>
      </w:r>
      <w:r>
        <w:rPr>
          <w:spacing w:val="-2"/>
        </w:rPr>
        <w:t>and</w:t>
      </w:r>
      <w:r>
        <w:rPr>
          <w:spacing w:val="-1"/>
        </w:rPr>
        <w:t xml:space="preserve"> </w:t>
      </w:r>
      <w:r>
        <w:t>to</w:t>
      </w:r>
      <w:r>
        <w:rPr>
          <w:spacing w:val="1"/>
        </w:rPr>
        <w:t xml:space="preserve"> </w:t>
      </w:r>
      <w:r>
        <w:rPr>
          <w:spacing w:val="-1"/>
        </w:rPr>
        <w:t>assist</w:t>
      </w:r>
      <w:r>
        <w:rPr>
          <w:spacing w:val="-2"/>
        </w:rPr>
        <w:t xml:space="preserve"> </w:t>
      </w:r>
      <w:r>
        <w:t xml:space="preserve">with </w:t>
      </w:r>
      <w:r>
        <w:rPr>
          <w:spacing w:val="-1"/>
        </w:rPr>
        <w:t>diagnosis</w:t>
      </w:r>
      <w:r>
        <w:rPr>
          <w:spacing w:val="-2"/>
        </w:rPr>
        <w:t xml:space="preserve"> </w:t>
      </w:r>
      <w:r>
        <w:t xml:space="preserve">of </w:t>
      </w:r>
      <w:r>
        <w:rPr>
          <w:spacing w:val="-2"/>
        </w:rPr>
        <w:t>problems.</w:t>
      </w:r>
    </w:p>
    <w:p w14:paraId="1507E803" w14:textId="77777777" w:rsidR="00AB58C1" w:rsidRDefault="00AB58C1" w:rsidP="00036922">
      <w:pPr>
        <w:pStyle w:val="Heading3"/>
        <w:keepNext w:val="0"/>
        <w:keepLines w:val="0"/>
        <w:widowControl w:val="0"/>
        <w:numPr>
          <w:ilvl w:val="2"/>
          <w:numId w:val="21"/>
        </w:numPr>
        <w:tabs>
          <w:tab w:val="clear" w:pos="1080"/>
          <w:tab w:val="left" w:pos="821"/>
        </w:tabs>
        <w:spacing w:before="169"/>
      </w:pPr>
      <w:bookmarkStart w:id="81" w:name="_bookmark30"/>
      <w:bookmarkEnd w:id="81"/>
      <w:r>
        <w:rPr>
          <w:b w:val="0"/>
          <w:color w:val="1F3762"/>
          <w:spacing w:val="-1"/>
        </w:rPr>
        <w:t>Performance</w:t>
      </w:r>
    </w:p>
    <w:p w14:paraId="6B5C74C8" w14:textId="77777777" w:rsidR="00AB58C1" w:rsidRDefault="00AB58C1" w:rsidP="00AB58C1">
      <w:pPr>
        <w:pStyle w:val="BodyText1"/>
        <w:spacing w:before="21" w:line="257" w:lineRule="auto"/>
        <w:ind w:right="230"/>
      </w:pPr>
      <w:r>
        <w:rPr>
          <w:spacing w:val="-1"/>
        </w:rPr>
        <w:t>The</w:t>
      </w:r>
      <w:r>
        <w:t xml:space="preserve"> </w:t>
      </w:r>
      <w:r>
        <w:rPr>
          <w:spacing w:val="-1"/>
        </w:rPr>
        <w:t>operational</w:t>
      </w:r>
      <w:r>
        <w:t xml:space="preserve"> </w:t>
      </w:r>
      <w:r>
        <w:rPr>
          <w:spacing w:val="-1"/>
        </w:rPr>
        <w:t>environment</w:t>
      </w:r>
      <w:r>
        <w:t xml:space="preserve"> that is</w:t>
      </w:r>
      <w:r>
        <w:rPr>
          <w:spacing w:val="-3"/>
        </w:rPr>
        <w:t xml:space="preserve"> </w:t>
      </w:r>
      <w:r>
        <w:rPr>
          <w:spacing w:val="-1"/>
        </w:rPr>
        <w:t>being supported</w:t>
      </w:r>
      <w:r>
        <w:rPr>
          <w:spacing w:val="-3"/>
        </w:rPr>
        <w:t xml:space="preserve"> </w:t>
      </w:r>
      <w:r>
        <w:rPr>
          <w:spacing w:val="-1"/>
        </w:rPr>
        <w:t>by</w:t>
      </w:r>
      <w:r>
        <w:t xml:space="preserve"> </w:t>
      </w:r>
      <w:r>
        <w:rPr>
          <w:spacing w:val="-1"/>
        </w:rPr>
        <w:t>the</w:t>
      </w:r>
      <w:r>
        <w:rPr>
          <w:spacing w:val="-2"/>
        </w:rPr>
        <w:t xml:space="preserve"> </w:t>
      </w:r>
      <w:r>
        <w:rPr>
          <w:spacing w:val="-1"/>
        </w:rPr>
        <w:t>exchange</w:t>
      </w:r>
      <w:r>
        <w:rPr>
          <w:spacing w:val="-2"/>
        </w:rPr>
        <w:t xml:space="preserve"> </w:t>
      </w:r>
      <w:r>
        <w:rPr>
          <w:spacing w:val="-1"/>
        </w:rPr>
        <w:t xml:space="preserve">mechanism </w:t>
      </w:r>
      <w:r>
        <w:t xml:space="preserve">will </w:t>
      </w:r>
      <w:r>
        <w:rPr>
          <w:spacing w:val="-1"/>
        </w:rPr>
        <w:t>dictate</w:t>
      </w:r>
      <w:r>
        <w:t xml:space="preserve"> </w:t>
      </w:r>
      <w:r>
        <w:rPr>
          <w:spacing w:val="-1"/>
        </w:rPr>
        <w:t>the</w:t>
      </w:r>
      <w:r>
        <w:rPr>
          <w:spacing w:val="51"/>
        </w:rPr>
        <w:t xml:space="preserve"> </w:t>
      </w:r>
      <w:r>
        <w:rPr>
          <w:spacing w:val="-1"/>
        </w:rPr>
        <w:t>required performance</w:t>
      </w:r>
      <w:r>
        <w:rPr>
          <w:spacing w:val="1"/>
        </w:rPr>
        <w:t xml:space="preserve"> </w:t>
      </w:r>
      <w:r>
        <w:rPr>
          <w:spacing w:val="-1"/>
        </w:rPr>
        <w:t>characteristics</w:t>
      </w:r>
      <w:r>
        <w:rPr>
          <w:spacing w:val="-2"/>
        </w:rPr>
        <w:t xml:space="preserve"> </w:t>
      </w:r>
      <w:r>
        <w:t xml:space="preserve">of </w:t>
      </w:r>
      <w:r>
        <w:rPr>
          <w:spacing w:val="-2"/>
        </w:rPr>
        <w:t>the</w:t>
      </w:r>
      <w:r>
        <w:t xml:space="preserve"> </w:t>
      </w:r>
      <w:r>
        <w:rPr>
          <w:spacing w:val="-1"/>
        </w:rPr>
        <w:t>exchange.</w:t>
      </w:r>
      <w:r>
        <w:rPr>
          <w:spacing w:val="47"/>
        </w:rPr>
        <w:t xml:space="preserve"> </w:t>
      </w:r>
      <w:r>
        <w:rPr>
          <w:spacing w:val="-1"/>
        </w:rPr>
        <w:t>The</w:t>
      </w:r>
      <w:r>
        <w:t xml:space="preserve"> </w:t>
      </w:r>
      <w:r>
        <w:rPr>
          <w:spacing w:val="-1"/>
        </w:rPr>
        <w:t>primary</w:t>
      </w:r>
      <w:r>
        <w:t xml:space="preserve"> </w:t>
      </w:r>
      <w:r>
        <w:rPr>
          <w:spacing w:val="-1"/>
        </w:rPr>
        <w:t>considerations</w:t>
      </w:r>
      <w:r>
        <w:t xml:space="preserve"> are:</w:t>
      </w:r>
    </w:p>
    <w:p w14:paraId="54F9179D" w14:textId="77777777" w:rsidR="00AB58C1" w:rsidRDefault="00AB58C1" w:rsidP="00036922">
      <w:pPr>
        <w:pStyle w:val="BodyText1"/>
        <w:widowControl w:val="0"/>
        <w:numPr>
          <w:ilvl w:val="2"/>
          <w:numId w:val="26"/>
        </w:numPr>
        <w:tabs>
          <w:tab w:val="clear" w:pos="1140"/>
          <w:tab w:val="left" w:pos="821"/>
        </w:tabs>
        <w:spacing w:before="166" w:after="0" w:line="258" w:lineRule="auto"/>
        <w:ind w:right="306"/>
      </w:pPr>
      <w:r>
        <w:rPr>
          <w:rFonts w:ascii="Calibri" w:eastAsia="Calibri" w:hAnsi="Calibri" w:cs="Calibri"/>
          <w:b/>
          <w:spacing w:val="-1"/>
        </w:rPr>
        <w:t xml:space="preserve">Latency </w:t>
      </w:r>
      <w:r>
        <w:rPr>
          <w:rFonts w:ascii="Calibri" w:eastAsia="Calibri" w:hAnsi="Calibri" w:cs="Calibri"/>
        </w:rPr>
        <w:t>–</w:t>
      </w:r>
      <w:r>
        <w:rPr>
          <w:rFonts w:ascii="Calibri" w:eastAsia="Calibri" w:hAnsi="Calibri" w:cs="Calibri"/>
          <w:spacing w:val="1"/>
        </w:rPr>
        <w:t xml:space="preserve"> </w:t>
      </w:r>
      <w:r>
        <w:rPr>
          <w:spacing w:val="-1"/>
        </w:rPr>
        <w:t>For</w:t>
      </w:r>
      <w:r>
        <w:rPr>
          <w:spacing w:val="-2"/>
        </w:rPr>
        <w:t xml:space="preserve"> </w:t>
      </w:r>
      <w:r>
        <w:rPr>
          <w:spacing w:val="-1"/>
        </w:rPr>
        <w:t>most</w:t>
      </w:r>
      <w:r>
        <w:rPr>
          <w:spacing w:val="-2"/>
        </w:rPr>
        <w:t xml:space="preserve"> </w:t>
      </w:r>
      <w:r>
        <w:rPr>
          <w:spacing w:val="-1"/>
        </w:rPr>
        <w:t>operational</w:t>
      </w:r>
      <w:r>
        <w:t xml:space="preserve"> </w:t>
      </w:r>
      <w:r>
        <w:rPr>
          <w:spacing w:val="-1"/>
        </w:rPr>
        <w:t>environments</w:t>
      </w:r>
      <w:r>
        <w:t xml:space="preserve"> </w:t>
      </w:r>
      <w:r>
        <w:rPr>
          <w:spacing w:val="-1"/>
        </w:rPr>
        <w:t>radar</w:t>
      </w:r>
      <w:r>
        <w:t xml:space="preserve"> </w:t>
      </w:r>
      <w:r>
        <w:rPr>
          <w:spacing w:val="-1"/>
        </w:rPr>
        <w:t>data</w:t>
      </w:r>
      <w:r>
        <w:rPr>
          <w:spacing w:val="-2"/>
        </w:rPr>
        <w:t xml:space="preserve"> </w:t>
      </w:r>
      <w:r>
        <w:rPr>
          <w:spacing w:val="-1"/>
        </w:rPr>
        <w:t>must</w:t>
      </w:r>
      <w:r>
        <w:rPr>
          <w:spacing w:val="1"/>
        </w:rPr>
        <w:t xml:space="preserve"> </w:t>
      </w:r>
      <w:r>
        <w:rPr>
          <w:spacing w:val="-1"/>
        </w:rPr>
        <w:t>be</w:t>
      </w:r>
      <w:r>
        <w:rPr>
          <w:spacing w:val="-2"/>
        </w:rPr>
        <w:t xml:space="preserve"> </w:t>
      </w:r>
      <w:r>
        <w:rPr>
          <w:spacing w:val="-1"/>
        </w:rPr>
        <w:t>delivered promptly</w:t>
      </w:r>
      <w:r>
        <w:rPr>
          <w:spacing w:val="-2"/>
        </w:rPr>
        <w:t xml:space="preserve"> </w:t>
      </w:r>
      <w:r>
        <w:t xml:space="preserve">if it </w:t>
      </w:r>
      <w:r>
        <w:rPr>
          <w:spacing w:val="-2"/>
        </w:rPr>
        <w:t>is</w:t>
      </w:r>
      <w:r>
        <w:t xml:space="preserve"> </w:t>
      </w:r>
      <w:r>
        <w:rPr>
          <w:spacing w:val="-1"/>
        </w:rPr>
        <w:t>to</w:t>
      </w:r>
      <w:r>
        <w:rPr>
          <w:spacing w:val="65"/>
        </w:rPr>
        <w:t xml:space="preserve"> </w:t>
      </w:r>
      <w:r>
        <w:rPr>
          <w:spacing w:val="-1"/>
        </w:rPr>
        <w:t>be</w:t>
      </w:r>
      <w:r>
        <w:t xml:space="preserve"> </w:t>
      </w:r>
      <w:r>
        <w:rPr>
          <w:spacing w:val="-1"/>
        </w:rPr>
        <w:t>useful.</w:t>
      </w:r>
      <w:r>
        <w:rPr>
          <w:spacing w:val="49"/>
        </w:rPr>
        <w:t xml:space="preserve"> </w:t>
      </w:r>
      <w:r>
        <w:rPr>
          <w:spacing w:val="-2"/>
        </w:rPr>
        <w:t>The</w:t>
      </w:r>
      <w:r>
        <w:t xml:space="preserve"> </w:t>
      </w:r>
      <w:r>
        <w:rPr>
          <w:spacing w:val="-1"/>
        </w:rPr>
        <w:t>time</w:t>
      </w:r>
      <w:r>
        <w:rPr>
          <w:spacing w:val="-2"/>
        </w:rPr>
        <w:t xml:space="preserve"> </w:t>
      </w:r>
      <w:r>
        <w:rPr>
          <w:spacing w:val="-1"/>
        </w:rPr>
        <w:t>between</w:t>
      </w:r>
      <w:r>
        <w:t xml:space="preserve"> the </w:t>
      </w:r>
      <w:r>
        <w:rPr>
          <w:spacing w:val="-1"/>
        </w:rPr>
        <w:t>data</w:t>
      </w:r>
      <w:r>
        <w:t xml:space="preserve"> </w:t>
      </w:r>
      <w:r>
        <w:rPr>
          <w:spacing w:val="-1"/>
        </w:rPr>
        <w:t xml:space="preserve">acquisition </w:t>
      </w:r>
      <w:r>
        <w:t>and</w:t>
      </w:r>
      <w:r>
        <w:rPr>
          <w:spacing w:val="-4"/>
        </w:rPr>
        <w:t xml:space="preserve"> </w:t>
      </w:r>
      <w:r>
        <w:rPr>
          <w:spacing w:val="-1"/>
        </w:rPr>
        <w:t>delivery</w:t>
      </w:r>
      <w:r>
        <w:rPr>
          <w:spacing w:val="-2"/>
        </w:rPr>
        <w:t xml:space="preserve"> </w:t>
      </w:r>
      <w:r>
        <w:t>to</w:t>
      </w:r>
      <w:r>
        <w:rPr>
          <w:spacing w:val="-1"/>
        </w:rPr>
        <w:t xml:space="preserve"> </w:t>
      </w:r>
      <w:r>
        <w:t xml:space="preserve">the </w:t>
      </w:r>
      <w:r>
        <w:rPr>
          <w:spacing w:val="-1"/>
        </w:rPr>
        <w:t>remote</w:t>
      </w:r>
      <w:r>
        <w:t xml:space="preserve"> end</w:t>
      </w:r>
      <w:r>
        <w:rPr>
          <w:spacing w:val="-4"/>
        </w:rPr>
        <w:t xml:space="preserve"> </w:t>
      </w:r>
      <w:r>
        <w:t>of an</w:t>
      </w:r>
      <w:r>
        <w:rPr>
          <w:spacing w:val="33"/>
        </w:rPr>
        <w:t xml:space="preserve"> </w:t>
      </w:r>
      <w:r>
        <w:rPr>
          <w:spacing w:val="-1"/>
        </w:rPr>
        <w:t>exchange</w:t>
      </w:r>
      <w:r>
        <w:t xml:space="preserve"> </w:t>
      </w:r>
      <w:r>
        <w:rPr>
          <w:spacing w:val="-1"/>
        </w:rPr>
        <w:t>should therefore</w:t>
      </w:r>
      <w:r>
        <w:rPr>
          <w:spacing w:val="-2"/>
        </w:rPr>
        <w:t xml:space="preserve"> </w:t>
      </w:r>
      <w:r>
        <w:rPr>
          <w:spacing w:val="-1"/>
        </w:rPr>
        <w:t>be</w:t>
      </w:r>
      <w:r>
        <w:t xml:space="preserve"> a </w:t>
      </w:r>
      <w:r>
        <w:rPr>
          <w:spacing w:val="-1"/>
        </w:rPr>
        <w:t>key consideration.</w:t>
      </w:r>
      <w:r>
        <w:rPr>
          <w:spacing w:val="46"/>
        </w:rPr>
        <w:t xml:space="preserve"> </w:t>
      </w:r>
      <w:r>
        <w:rPr>
          <w:spacing w:val="-1"/>
        </w:rPr>
        <w:t>This</w:t>
      </w:r>
      <w:r>
        <w:t xml:space="preserve"> </w:t>
      </w:r>
      <w:r>
        <w:rPr>
          <w:spacing w:val="-1"/>
        </w:rPr>
        <w:t>consideration extends</w:t>
      </w:r>
      <w:r>
        <w:t xml:space="preserve"> </w:t>
      </w:r>
      <w:r>
        <w:rPr>
          <w:spacing w:val="-1"/>
        </w:rPr>
        <w:t xml:space="preserve">beyond </w:t>
      </w:r>
      <w:r>
        <w:rPr>
          <w:spacing w:val="-2"/>
        </w:rPr>
        <w:t>the</w:t>
      </w:r>
      <w:r>
        <w:rPr>
          <w:spacing w:val="59"/>
        </w:rPr>
        <w:t xml:space="preserve"> </w:t>
      </w:r>
      <w:r>
        <w:t>latency</w:t>
      </w:r>
      <w:r>
        <w:rPr>
          <w:spacing w:val="-2"/>
        </w:rPr>
        <w:t xml:space="preserve"> </w:t>
      </w:r>
      <w:r>
        <w:t>of</w:t>
      </w:r>
      <w:r>
        <w:rPr>
          <w:spacing w:val="-3"/>
        </w:rPr>
        <w:t xml:space="preserve"> </w:t>
      </w:r>
      <w:r>
        <w:rPr>
          <w:spacing w:val="-1"/>
        </w:rPr>
        <w:t>the</w:t>
      </w:r>
      <w:r>
        <w:rPr>
          <w:spacing w:val="-2"/>
        </w:rPr>
        <w:t xml:space="preserve"> </w:t>
      </w:r>
      <w:r>
        <w:rPr>
          <w:spacing w:val="-1"/>
        </w:rPr>
        <w:t>exchange</w:t>
      </w:r>
      <w:r>
        <w:rPr>
          <w:spacing w:val="-2"/>
        </w:rPr>
        <w:t xml:space="preserve"> </w:t>
      </w:r>
      <w:r>
        <w:rPr>
          <w:spacing w:val="-1"/>
        </w:rPr>
        <w:t>mechanism</w:t>
      </w:r>
      <w:r>
        <w:rPr>
          <w:spacing w:val="-2"/>
        </w:rPr>
        <w:t xml:space="preserve"> </w:t>
      </w:r>
      <w:r>
        <w:t>itself.</w:t>
      </w:r>
      <w:r>
        <w:rPr>
          <w:spacing w:val="46"/>
        </w:rPr>
        <w:t xml:space="preserve"> </w:t>
      </w:r>
      <w:r>
        <w:t>All</w:t>
      </w:r>
      <w:r>
        <w:rPr>
          <w:spacing w:val="-1"/>
        </w:rPr>
        <w:t xml:space="preserve"> sources</w:t>
      </w:r>
      <w:r>
        <w:rPr>
          <w:spacing w:val="-2"/>
        </w:rPr>
        <w:t xml:space="preserve"> </w:t>
      </w:r>
      <w:r>
        <w:t xml:space="preserve">of </w:t>
      </w:r>
      <w:r>
        <w:rPr>
          <w:spacing w:val="-1"/>
        </w:rPr>
        <w:t>latency</w:t>
      </w:r>
      <w:r>
        <w:t xml:space="preserve"> </w:t>
      </w:r>
      <w:r>
        <w:rPr>
          <w:spacing w:val="-1"/>
        </w:rPr>
        <w:t>between</w:t>
      </w:r>
      <w:r>
        <w:t xml:space="preserve"> the</w:t>
      </w:r>
      <w:r>
        <w:rPr>
          <w:spacing w:val="-2"/>
        </w:rPr>
        <w:t xml:space="preserve"> </w:t>
      </w:r>
      <w:r>
        <w:rPr>
          <w:spacing w:val="-1"/>
        </w:rPr>
        <w:t>radar</w:t>
      </w:r>
      <w:r>
        <w:t xml:space="preserve"> </w:t>
      </w:r>
      <w:r>
        <w:rPr>
          <w:spacing w:val="-1"/>
        </w:rPr>
        <w:t>instrument</w:t>
      </w:r>
      <w:r>
        <w:rPr>
          <w:spacing w:val="49"/>
        </w:rPr>
        <w:t xml:space="preserve"> </w:t>
      </w:r>
      <w:r>
        <w:rPr>
          <w:spacing w:val="-1"/>
        </w:rPr>
        <w:t>and the</w:t>
      </w:r>
      <w:r>
        <w:t xml:space="preserve"> </w:t>
      </w:r>
      <w:r>
        <w:rPr>
          <w:spacing w:val="-2"/>
        </w:rPr>
        <w:t>exchange</w:t>
      </w:r>
      <w:r>
        <w:t xml:space="preserve"> </w:t>
      </w:r>
      <w:r>
        <w:rPr>
          <w:spacing w:val="-1"/>
        </w:rPr>
        <w:t>(e.g.</w:t>
      </w:r>
      <w:r>
        <w:t xml:space="preserve"> </w:t>
      </w:r>
      <w:r>
        <w:rPr>
          <w:spacing w:val="-1"/>
        </w:rPr>
        <w:t>internal</w:t>
      </w:r>
      <w:r>
        <w:t xml:space="preserve"> </w:t>
      </w:r>
      <w:r>
        <w:rPr>
          <w:spacing w:val="-1"/>
        </w:rPr>
        <w:t>radar</w:t>
      </w:r>
      <w:r>
        <w:t xml:space="preserve"> </w:t>
      </w:r>
      <w:r>
        <w:rPr>
          <w:spacing w:val="-1"/>
        </w:rPr>
        <w:t>network,</w:t>
      </w:r>
      <w:r>
        <w:t xml:space="preserve"> </w:t>
      </w:r>
      <w:r>
        <w:rPr>
          <w:spacing w:val="-1"/>
        </w:rPr>
        <w:t>data</w:t>
      </w:r>
      <w:r>
        <w:rPr>
          <w:spacing w:val="-2"/>
        </w:rPr>
        <w:t xml:space="preserve"> </w:t>
      </w:r>
      <w:r>
        <w:rPr>
          <w:spacing w:val="-1"/>
        </w:rPr>
        <w:t>processing chain)</w:t>
      </w:r>
      <w:r>
        <w:rPr>
          <w:spacing w:val="1"/>
        </w:rPr>
        <w:t xml:space="preserve"> </w:t>
      </w:r>
      <w:r>
        <w:t>may</w:t>
      </w:r>
      <w:r>
        <w:rPr>
          <w:spacing w:val="-2"/>
        </w:rPr>
        <w:t xml:space="preserve"> </w:t>
      </w:r>
      <w:r>
        <w:rPr>
          <w:spacing w:val="-1"/>
        </w:rPr>
        <w:t>contribute.</w:t>
      </w:r>
    </w:p>
    <w:p w14:paraId="730BBEB8" w14:textId="77777777" w:rsidR="00AB58C1" w:rsidRDefault="00AB58C1" w:rsidP="00036922">
      <w:pPr>
        <w:pStyle w:val="BodyText1"/>
        <w:widowControl w:val="0"/>
        <w:numPr>
          <w:ilvl w:val="2"/>
          <w:numId w:val="26"/>
        </w:numPr>
        <w:tabs>
          <w:tab w:val="clear" w:pos="1140"/>
          <w:tab w:val="left" w:pos="821"/>
        </w:tabs>
        <w:spacing w:after="0" w:line="258" w:lineRule="auto"/>
        <w:ind w:right="306"/>
      </w:pPr>
      <w:r>
        <w:rPr>
          <w:rFonts w:ascii="Calibri" w:eastAsia="Calibri" w:hAnsi="Calibri" w:cs="Calibri"/>
          <w:b/>
          <w:spacing w:val="-1"/>
        </w:rPr>
        <w:t>Throughput</w:t>
      </w:r>
      <w:r>
        <w:rPr>
          <w:rFonts w:ascii="Calibri" w:eastAsia="Calibri" w:hAnsi="Calibri" w:cs="Calibri"/>
          <w:b/>
          <w:spacing w:val="1"/>
        </w:rPr>
        <w:t xml:space="preserve"> </w:t>
      </w:r>
      <w:r>
        <w:rPr>
          <w:rFonts w:ascii="Calibri" w:eastAsia="Calibri" w:hAnsi="Calibri" w:cs="Calibri"/>
        </w:rPr>
        <w:t>–</w:t>
      </w:r>
      <w:r>
        <w:rPr>
          <w:rFonts w:ascii="Calibri" w:eastAsia="Calibri" w:hAnsi="Calibri" w:cs="Calibri"/>
          <w:spacing w:val="-2"/>
        </w:rPr>
        <w:t xml:space="preserve"> </w:t>
      </w:r>
      <w:r>
        <w:rPr>
          <w:spacing w:val="-1"/>
        </w:rPr>
        <w:t>The</w:t>
      </w:r>
      <w:r>
        <w:rPr>
          <w:spacing w:val="-2"/>
        </w:rPr>
        <w:t xml:space="preserve"> </w:t>
      </w:r>
      <w:r>
        <w:rPr>
          <w:spacing w:val="-1"/>
        </w:rPr>
        <w:t>mechanism</w:t>
      </w:r>
      <w:r>
        <w:rPr>
          <w:spacing w:val="-2"/>
        </w:rPr>
        <w:t xml:space="preserve"> </w:t>
      </w:r>
      <w:r>
        <w:rPr>
          <w:spacing w:val="-1"/>
        </w:rPr>
        <w:t>must</w:t>
      </w:r>
      <w:r>
        <w:rPr>
          <w:spacing w:val="-2"/>
        </w:rPr>
        <w:t xml:space="preserve"> </w:t>
      </w:r>
      <w:r>
        <w:rPr>
          <w:spacing w:val="-1"/>
        </w:rPr>
        <w:t>be</w:t>
      </w:r>
      <w:r>
        <w:t xml:space="preserve"> </w:t>
      </w:r>
      <w:r>
        <w:rPr>
          <w:spacing w:val="-1"/>
        </w:rPr>
        <w:t>designed</w:t>
      </w:r>
      <w:r>
        <w:rPr>
          <w:spacing w:val="-3"/>
        </w:rPr>
        <w:t xml:space="preserve"> </w:t>
      </w:r>
      <w:r>
        <w:t>to</w:t>
      </w:r>
      <w:r>
        <w:rPr>
          <w:spacing w:val="-1"/>
        </w:rPr>
        <w:t xml:space="preserve"> </w:t>
      </w:r>
      <w:r>
        <w:rPr>
          <w:spacing w:val="-2"/>
        </w:rPr>
        <w:t>ensure</w:t>
      </w:r>
      <w:r>
        <w:t xml:space="preserve"> that </w:t>
      </w:r>
      <w:r>
        <w:rPr>
          <w:spacing w:val="-2"/>
        </w:rPr>
        <w:t>it</w:t>
      </w:r>
      <w:r>
        <w:t xml:space="preserve"> is</w:t>
      </w:r>
      <w:r>
        <w:rPr>
          <w:spacing w:val="-3"/>
        </w:rPr>
        <w:t xml:space="preserve"> </w:t>
      </w:r>
      <w:r>
        <w:rPr>
          <w:spacing w:val="-1"/>
        </w:rPr>
        <w:t>capable</w:t>
      </w:r>
      <w:r>
        <w:rPr>
          <w:spacing w:val="-2"/>
        </w:rPr>
        <w:t xml:space="preserve"> </w:t>
      </w:r>
      <w:r>
        <w:t>of</w:t>
      </w:r>
      <w:r>
        <w:rPr>
          <w:spacing w:val="3"/>
        </w:rPr>
        <w:t xml:space="preserve"> </w:t>
      </w:r>
      <w:r>
        <w:rPr>
          <w:spacing w:val="-1"/>
        </w:rPr>
        <w:lastRenderedPageBreak/>
        <w:t>transferring the</w:t>
      </w:r>
      <w:r>
        <w:rPr>
          <w:spacing w:val="67"/>
        </w:rPr>
        <w:t xml:space="preserve"> </w:t>
      </w:r>
      <w:r>
        <w:rPr>
          <w:spacing w:val="-1"/>
        </w:rPr>
        <w:t xml:space="preserve">required quantity </w:t>
      </w:r>
      <w:r>
        <w:t xml:space="preserve">of </w:t>
      </w:r>
      <w:r>
        <w:rPr>
          <w:spacing w:val="-1"/>
        </w:rPr>
        <w:t>files</w:t>
      </w:r>
      <w:r>
        <w:rPr>
          <w:spacing w:val="-2"/>
        </w:rPr>
        <w:t xml:space="preserve"> </w:t>
      </w:r>
      <w:r>
        <w:rPr>
          <w:spacing w:val="-1"/>
        </w:rPr>
        <w:t>over</w:t>
      </w:r>
      <w:r>
        <w:rPr>
          <w:spacing w:val="-2"/>
        </w:rPr>
        <w:t xml:space="preserve"> </w:t>
      </w:r>
      <w:r>
        <w:rPr>
          <w:spacing w:val="-1"/>
        </w:rPr>
        <w:t>time</w:t>
      </w:r>
      <w:r>
        <w:t xml:space="preserve"> </w:t>
      </w:r>
      <w:r>
        <w:rPr>
          <w:spacing w:val="-1"/>
        </w:rPr>
        <w:t>(while</w:t>
      </w:r>
      <w:r>
        <w:rPr>
          <w:spacing w:val="-2"/>
        </w:rPr>
        <w:t xml:space="preserve"> </w:t>
      </w:r>
      <w:r>
        <w:rPr>
          <w:spacing w:val="-1"/>
        </w:rPr>
        <w:t>maintaining</w:t>
      </w:r>
      <w:r>
        <w:rPr>
          <w:spacing w:val="-3"/>
        </w:rPr>
        <w:t xml:space="preserve"> </w:t>
      </w:r>
      <w:r>
        <w:t xml:space="preserve">an </w:t>
      </w:r>
      <w:r>
        <w:rPr>
          <w:spacing w:val="-1"/>
        </w:rPr>
        <w:t>acceptable</w:t>
      </w:r>
      <w:r>
        <w:t xml:space="preserve"> </w:t>
      </w:r>
      <w:r>
        <w:rPr>
          <w:spacing w:val="-1"/>
        </w:rPr>
        <w:t>latency).</w:t>
      </w:r>
      <w:r>
        <w:rPr>
          <w:spacing w:val="49"/>
        </w:rPr>
        <w:t xml:space="preserve"> </w:t>
      </w:r>
      <w:r>
        <w:rPr>
          <w:spacing w:val="-2"/>
        </w:rPr>
        <w:t>The</w:t>
      </w:r>
      <w:r>
        <w:t xml:space="preserve"> </w:t>
      </w:r>
      <w:r>
        <w:rPr>
          <w:spacing w:val="-1"/>
        </w:rPr>
        <w:t>throughput</w:t>
      </w:r>
    </w:p>
    <w:p w14:paraId="24A08D22" w14:textId="77777777" w:rsidR="00AB58C1" w:rsidRDefault="00AB58C1" w:rsidP="00AB58C1">
      <w:pPr>
        <w:spacing w:line="258" w:lineRule="auto"/>
        <w:sectPr w:rsidR="00AB58C1">
          <w:pgSz w:w="12240" w:h="15840"/>
          <w:pgMar w:top="1420" w:right="1320" w:bottom="1180" w:left="1340" w:header="0" w:footer="992" w:gutter="0"/>
          <w:cols w:space="720"/>
        </w:sectPr>
      </w:pPr>
    </w:p>
    <w:p w14:paraId="3E532798" w14:textId="77777777" w:rsidR="00AB58C1" w:rsidRDefault="00AB58C1" w:rsidP="00AB58C1">
      <w:pPr>
        <w:pStyle w:val="BodyText1"/>
        <w:spacing w:before="39" w:line="259" w:lineRule="auto"/>
        <w:ind w:left="840" w:right="259"/>
      </w:pPr>
      <w:r>
        <w:rPr>
          <w:spacing w:val="-1"/>
        </w:rPr>
        <w:lastRenderedPageBreak/>
        <w:t>requirement</w:t>
      </w:r>
      <w:r>
        <w:rPr>
          <w:spacing w:val="-2"/>
        </w:rPr>
        <w:t xml:space="preserve"> </w:t>
      </w:r>
      <w:r>
        <w:t xml:space="preserve">will </w:t>
      </w:r>
      <w:r>
        <w:rPr>
          <w:spacing w:val="-1"/>
        </w:rPr>
        <w:t>vary</w:t>
      </w:r>
      <w:r>
        <w:t xml:space="preserve"> </w:t>
      </w:r>
      <w:r>
        <w:rPr>
          <w:spacing w:val="-1"/>
        </w:rPr>
        <w:t>greatly</w:t>
      </w:r>
      <w:r>
        <w:t xml:space="preserve"> </w:t>
      </w:r>
      <w:r>
        <w:rPr>
          <w:spacing w:val="-1"/>
        </w:rPr>
        <w:t>between</w:t>
      </w:r>
      <w:r>
        <w:rPr>
          <w:spacing w:val="-3"/>
        </w:rPr>
        <w:t xml:space="preserve"> </w:t>
      </w:r>
      <w:r>
        <w:rPr>
          <w:spacing w:val="-1"/>
        </w:rPr>
        <w:t>exchanges</w:t>
      </w:r>
      <w:r>
        <w:t xml:space="preserve"> </w:t>
      </w:r>
      <w:r>
        <w:rPr>
          <w:spacing w:val="-1"/>
        </w:rPr>
        <w:t xml:space="preserve">depending </w:t>
      </w:r>
      <w:r>
        <w:t>on</w:t>
      </w:r>
      <w:r>
        <w:rPr>
          <w:spacing w:val="-1"/>
        </w:rPr>
        <w:t xml:space="preserve"> the</w:t>
      </w:r>
      <w:r>
        <w:rPr>
          <w:spacing w:val="-2"/>
        </w:rPr>
        <w:t xml:space="preserve"> </w:t>
      </w:r>
      <w:r>
        <w:rPr>
          <w:spacing w:val="-1"/>
        </w:rPr>
        <w:t>number</w:t>
      </w:r>
      <w:r>
        <w:rPr>
          <w:spacing w:val="-2"/>
        </w:rPr>
        <w:t xml:space="preserve"> </w:t>
      </w:r>
      <w:r>
        <w:t>of</w:t>
      </w:r>
      <w:r>
        <w:rPr>
          <w:spacing w:val="-2"/>
        </w:rPr>
        <w:t xml:space="preserve"> </w:t>
      </w:r>
      <w:r>
        <w:rPr>
          <w:spacing w:val="-1"/>
        </w:rPr>
        <w:t>radars,</w:t>
      </w:r>
      <w:r>
        <w:rPr>
          <w:spacing w:val="57"/>
        </w:rPr>
        <w:t xml:space="preserve"> </w:t>
      </w:r>
      <w:r>
        <w:rPr>
          <w:spacing w:val="-1"/>
        </w:rPr>
        <w:t>frequency</w:t>
      </w:r>
      <w:r>
        <w:rPr>
          <w:spacing w:val="-2"/>
        </w:rPr>
        <w:t xml:space="preserve"> </w:t>
      </w:r>
      <w:r>
        <w:t>of</w:t>
      </w:r>
      <w:r>
        <w:rPr>
          <w:spacing w:val="-2"/>
        </w:rPr>
        <w:t xml:space="preserve"> </w:t>
      </w:r>
      <w:r>
        <w:rPr>
          <w:spacing w:val="-1"/>
        </w:rPr>
        <w:t>transmission,</w:t>
      </w:r>
      <w:r>
        <w:rPr>
          <w:spacing w:val="-5"/>
        </w:rPr>
        <w:t xml:space="preserve"> </w:t>
      </w:r>
      <w:r>
        <w:rPr>
          <w:spacing w:val="-1"/>
        </w:rPr>
        <w:t>size</w:t>
      </w:r>
      <w:r>
        <w:t xml:space="preserve"> of</w:t>
      </w:r>
      <w:r>
        <w:rPr>
          <w:spacing w:val="-3"/>
        </w:rPr>
        <w:t xml:space="preserve"> </w:t>
      </w:r>
      <w:r>
        <w:rPr>
          <w:spacing w:val="-1"/>
        </w:rPr>
        <w:t>data</w:t>
      </w:r>
      <w:r>
        <w:t xml:space="preserve"> </w:t>
      </w:r>
      <w:r>
        <w:rPr>
          <w:spacing w:val="-2"/>
        </w:rPr>
        <w:t>files,</w:t>
      </w:r>
      <w:r>
        <w:t xml:space="preserve"> </w:t>
      </w:r>
      <w:r>
        <w:rPr>
          <w:spacing w:val="-1"/>
        </w:rPr>
        <w:t>number</w:t>
      </w:r>
      <w:r>
        <w:rPr>
          <w:spacing w:val="-2"/>
        </w:rPr>
        <w:t xml:space="preserve"> </w:t>
      </w:r>
      <w:r>
        <w:rPr>
          <w:spacing w:val="-1"/>
        </w:rPr>
        <w:t>of</w:t>
      </w:r>
      <w:r>
        <w:t xml:space="preserve"> clients</w:t>
      </w:r>
      <w:r>
        <w:rPr>
          <w:spacing w:val="-2"/>
        </w:rPr>
        <w:t xml:space="preserve"> </w:t>
      </w:r>
      <w:r>
        <w:t>etc.</w:t>
      </w:r>
    </w:p>
    <w:p w14:paraId="1722CEAF" w14:textId="77777777" w:rsidR="00AB58C1" w:rsidRDefault="00AB58C1" w:rsidP="00036922">
      <w:pPr>
        <w:pStyle w:val="BodyText1"/>
        <w:widowControl w:val="0"/>
        <w:numPr>
          <w:ilvl w:val="2"/>
          <w:numId w:val="26"/>
        </w:numPr>
        <w:tabs>
          <w:tab w:val="clear" w:pos="1140"/>
          <w:tab w:val="left" w:pos="841"/>
        </w:tabs>
        <w:spacing w:after="0" w:line="258" w:lineRule="auto"/>
        <w:ind w:left="840" w:right="178"/>
      </w:pPr>
      <w:r>
        <w:rPr>
          <w:rFonts w:ascii="Calibri" w:eastAsia="Calibri" w:hAnsi="Calibri" w:cs="Calibri"/>
          <w:b/>
          <w:spacing w:val="-1"/>
        </w:rPr>
        <w:t>Quality</w:t>
      </w:r>
      <w:r>
        <w:rPr>
          <w:rFonts w:ascii="Calibri" w:eastAsia="Calibri" w:hAnsi="Calibri" w:cs="Calibri"/>
          <w:b/>
          <w:spacing w:val="-2"/>
        </w:rPr>
        <w:t xml:space="preserve"> </w:t>
      </w:r>
      <w:r>
        <w:rPr>
          <w:rFonts w:ascii="Calibri" w:eastAsia="Calibri" w:hAnsi="Calibri" w:cs="Calibri"/>
          <w:b/>
          <w:spacing w:val="-1"/>
        </w:rPr>
        <w:t>of</w:t>
      </w:r>
      <w:r>
        <w:rPr>
          <w:rFonts w:ascii="Calibri" w:eastAsia="Calibri" w:hAnsi="Calibri" w:cs="Calibri"/>
          <w:b/>
        </w:rPr>
        <w:t xml:space="preserve"> </w:t>
      </w:r>
      <w:r>
        <w:rPr>
          <w:rFonts w:ascii="Calibri" w:eastAsia="Calibri" w:hAnsi="Calibri" w:cs="Calibri"/>
          <w:b/>
          <w:spacing w:val="-1"/>
        </w:rPr>
        <w:t>Service</w:t>
      </w:r>
      <w:r>
        <w:rPr>
          <w:rFonts w:ascii="Calibri" w:eastAsia="Calibri" w:hAnsi="Calibri" w:cs="Calibri"/>
          <w:b/>
          <w:spacing w:val="-2"/>
        </w:rPr>
        <w:t xml:space="preserve"> </w:t>
      </w:r>
      <w:r>
        <w:rPr>
          <w:rFonts w:ascii="Calibri" w:eastAsia="Calibri" w:hAnsi="Calibri" w:cs="Calibri"/>
        </w:rPr>
        <w:t>–</w:t>
      </w:r>
      <w:r>
        <w:rPr>
          <w:rFonts w:ascii="Calibri" w:eastAsia="Calibri" w:hAnsi="Calibri" w:cs="Calibri"/>
          <w:spacing w:val="1"/>
        </w:rPr>
        <w:t xml:space="preserve"> </w:t>
      </w:r>
      <w:r>
        <w:rPr>
          <w:spacing w:val="-2"/>
        </w:rPr>
        <w:t>The</w:t>
      </w:r>
      <w:r>
        <w:t xml:space="preserve"> </w:t>
      </w:r>
      <w:r>
        <w:rPr>
          <w:spacing w:val="-2"/>
        </w:rPr>
        <w:t>size</w:t>
      </w:r>
      <w:r>
        <w:t xml:space="preserve"> of</w:t>
      </w:r>
      <w:r>
        <w:rPr>
          <w:spacing w:val="-3"/>
        </w:rPr>
        <w:t xml:space="preserve"> </w:t>
      </w:r>
      <w:r>
        <w:rPr>
          <w:spacing w:val="-1"/>
        </w:rPr>
        <w:t>Level</w:t>
      </w:r>
      <w:r>
        <w:rPr>
          <w:spacing w:val="-3"/>
        </w:rPr>
        <w:t xml:space="preserve"> </w:t>
      </w:r>
      <w:r>
        <w:t>2</w:t>
      </w:r>
      <w:r>
        <w:rPr>
          <w:spacing w:val="-1"/>
        </w:rPr>
        <w:t xml:space="preserve"> radar</w:t>
      </w:r>
      <w:r>
        <w:t xml:space="preserve"> </w:t>
      </w:r>
      <w:r>
        <w:rPr>
          <w:spacing w:val="-1"/>
        </w:rPr>
        <w:t>data</w:t>
      </w:r>
      <w:r>
        <w:rPr>
          <w:spacing w:val="-2"/>
        </w:rPr>
        <w:t xml:space="preserve"> </w:t>
      </w:r>
      <w:r>
        <w:t>can</w:t>
      </w:r>
      <w:r>
        <w:rPr>
          <w:spacing w:val="-3"/>
        </w:rPr>
        <w:t xml:space="preserve"> </w:t>
      </w:r>
      <w:r>
        <w:rPr>
          <w:spacing w:val="-1"/>
        </w:rPr>
        <w:t>change</w:t>
      </w:r>
      <w:r>
        <w:t xml:space="preserve"> </w:t>
      </w:r>
      <w:r>
        <w:rPr>
          <w:spacing w:val="-1"/>
        </w:rPr>
        <w:t>significantly</w:t>
      </w:r>
      <w:r>
        <w:rPr>
          <w:spacing w:val="1"/>
        </w:rPr>
        <w:t xml:space="preserve"> </w:t>
      </w:r>
      <w:r>
        <w:rPr>
          <w:spacing w:val="-2"/>
        </w:rPr>
        <w:t xml:space="preserve">based </w:t>
      </w:r>
      <w:r>
        <w:t>on</w:t>
      </w:r>
      <w:r>
        <w:rPr>
          <w:spacing w:val="-1"/>
        </w:rPr>
        <w:t xml:space="preserve"> factors</w:t>
      </w:r>
      <w:r>
        <w:rPr>
          <w:spacing w:val="-3"/>
        </w:rPr>
        <w:t xml:space="preserve"> </w:t>
      </w:r>
      <w:r>
        <w:rPr>
          <w:spacing w:val="-1"/>
        </w:rPr>
        <w:t>such</w:t>
      </w:r>
      <w:r>
        <w:rPr>
          <w:spacing w:val="80"/>
        </w:rPr>
        <w:t xml:space="preserve"> </w:t>
      </w:r>
      <w:r>
        <w:t xml:space="preserve">as </w:t>
      </w:r>
      <w:r>
        <w:rPr>
          <w:spacing w:val="-1"/>
        </w:rPr>
        <w:t>weather</w:t>
      </w:r>
      <w:r>
        <w:rPr>
          <w:spacing w:val="-2"/>
        </w:rPr>
        <w:t xml:space="preserve"> </w:t>
      </w:r>
      <w:r>
        <w:rPr>
          <w:spacing w:val="-1"/>
        </w:rPr>
        <w:t>conditions,</w:t>
      </w:r>
      <w:r>
        <w:t xml:space="preserve"> </w:t>
      </w:r>
      <w:r>
        <w:rPr>
          <w:spacing w:val="-2"/>
        </w:rPr>
        <w:t>scanning</w:t>
      </w:r>
      <w:r>
        <w:rPr>
          <w:spacing w:val="-1"/>
        </w:rPr>
        <w:t xml:space="preserve"> strategy</w:t>
      </w:r>
      <w:r>
        <w:rPr>
          <w:spacing w:val="-2"/>
        </w:rPr>
        <w:t xml:space="preserve"> </w:t>
      </w:r>
      <w:r>
        <w:rPr>
          <w:spacing w:val="-1"/>
        </w:rPr>
        <w:t>and data</w:t>
      </w:r>
      <w:r>
        <w:t xml:space="preserve"> </w:t>
      </w:r>
      <w:r>
        <w:rPr>
          <w:spacing w:val="-1"/>
        </w:rPr>
        <w:t>processing.</w:t>
      </w:r>
      <w:r>
        <w:t xml:space="preserve"> </w:t>
      </w:r>
      <w:r>
        <w:rPr>
          <w:spacing w:val="2"/>
        </w:rPr>
        <w:t xml:space="preserve"> </w:t>
      </w:r>
      <w:r>
        <w:rPr>
          <w:spacing w:val="-1"/>
        </w:rPr>
        <w:t>This</w:t>
      </w:r>
      <w:r>
        <w:rPr>
          <w:spacing w:val="-2"/>
        </w:rPr>
        <w:t xml:space="preserve"> </w:t>
      </w:r>
      <w:r>
        <w:t>means</w:t>
      </w:r>
      <w:r>
        <w:rPr>
          <w:spacing w:val="-3"/>
        </w:rPr>
        <w:t xml:space="preserve"> </w:t>
      </w:r>
      <w:r>
        <w:rPr>
          <w:spacing w:val="-1"/>
        </w:rPr>
        <w:t>that</w:t>
      </w:r>
      <w:r>
        <w:rPr>
          <w:spacing w:val="-2"/>
        </w:rPr>
        <w:t xml:space="preserve"> </w:t>
      </w:r>
      <w:r>
        <w:t xml:space="preserve">the </w:t>
      </w:r>
      <w:r>
        <w:rPr>
          <w:spacing w:val="-1"/>
        </w:rPr>
        <w:t>peak</w:t>
      </w:r>
      <w:r>
        <w:rPr>
          <w:spacing w:val="-2"/>
        </w:rPr>
        <w:t xml:space="preserve"> </w:t>
      </w:r>
      <w:r>
        <w:rPr>
          <w:spacing w:val="-1"/>
        </w:rPr>
        <w:t>size</w:t>
      </w:r>
      <w:r>
        <w:rPr>
          <w:spacing w:val="-2"/>
        </w:rPr>
        <w:t xml:space="preserve"> </w:t>
      </w:r>
      <w:r>
        <w:t>of</w:t>
      </w:r>
      <w:r>
        <w:rPr>
          <w:spacing w:val="69"/>
        </w:rPr>
        <w:t xml:space="preserve"> </w:t>
      </w:r>
      <w:r>
        <w:rPr>
          <w:spacing w:val="-1"/>
        </w:rPr>
        <w:t>data</w:t>
      </w:r>
      <w:r>
        <w:t xml:space="preserve"> </w:t>
      </w:r>
      <w:r>
        <w:rPr>
          <w:spacing w:val="-1"/>
        </w:rPr>
        <w:t>files may</w:t>
      </w:r>
      <w:r>
        <w:t xml:space="preserve"> </w:t>
      </w:r>
      <w:r>
        <w:rPr>
          <w:spacing w:val="-1"/>
        </w:rPr>
        <w:t>be</w:t>
      </w:r>
      <w:r>
        <w:rPr>
          <w:spacing w:val="-2"/>
        </w:rPr>
        <w:t xml:space="preserve"> </w:t>
      </w:r>
      <w:r>
        <w:rPr>
          <w:spacing w:val="-1"/>
        </w:rPr>
        <w:t>significantly</w:t>
      </w:r>
      <w:r>
        <w:rPr>
          <w:spacing w:val="1"/>
        </w:rPr>
        <w:t xml:space="preserve"> </w:t>
      </w:r>
      <w:r>
        <w:rPr>
          <w:spacing w:val="-1"/>
        </w:rPr>
        <w:t>larger</w:t>
      </w:r>
      <w:r>
        <w:rPr>
          <w:spacing w:val="-2"/>
        </w:rPr>
        <w:t xml:space="preserve"> </w:t>
      </w:r>
      <w:r>
        <w:rPr>
          <w:spacing w:val="-1"/>
        </w:rPr>
        <w:t xml:space="preserve">than </w:t>
      </w:r>
      <w:r>
        <w:rPr>
          <w:spacing w:val="-2"/>
        </w:rPr>
        <w:t>the</w:t>
      </w:r>
      <w:r>
        <w:t xml:space="preserve"> </w:t>
      </w:r>
      <w:r>
        <w:rPr>
          <w:spacing w:val="-1"/>
        </w:rPr>
        <w:t>average</w:t>
      </w:r>
      <w:r>
        <w:rPr>
          <w:spacing w:val="-2"/>
        </w:rPr>
        <w:t xml:space="preserve"> </w:t>
      </w:r>
      <w:r>
        <w:t>case.</w:t>
      </w:r>
      <w:r>
        <w:rPr>
          <w:spacing w:val="47"/>
        </w:rPr>
        <w:t xml:space="preserve"> </w:t>
      </w:r>
      <w:r>
        <w:t>Where</w:t>
      </w:r>
      <w:r>
        <w:rPr>
          <w:spacing w:val="-3"/>
        </w:rPr>
        <w:t xml:space="preserve"> </w:t>
      </w:r>
      <w:r>
        <w:rPr>
          <w:spacing w:val="-1"/>
        </w:rPr>
        <w:t>the</w:t>
      </w:r>
      <w:r>
        <w:rPr>
          <w:spacing w:val="-2"/>
        </w:rPr>
        <w:t xml:space="preserve"> </w:t>
      </w:r>
      <w:r>
        <w:rPr>
          <w:spacing w:val="-1"/>
        </w:rPr>
        <w:t>throughput</w:t>
      </w:r>
      <w:r>
        <w:t xml:space="preserve"> of a</w:t>
      </w:r>
      <w:r>
        <w:rPr>
          <w:spacing w:val="65"/>
        </w:rPr>
        <w:t xml:space="preserve"> </w:t>
      </w:r>
      <w:r>
        <w:rPr>
          <w:spacing w:val="-1"/>
        </w:rPr>
        <w:t>mechanism cannot</w:t>
      </w:r>
      <w:r>
        <w:rPr>
          <w:spacing w:val="-2"/>
        </w:rPr>
        <w:t xml:space="preserve"> </w:t>
      </w:r>
      <w:r>
        <w:rPr>
          <w:spacing w:val="-1"/>
        </w:rPr>
        <w:t>be</w:t>
      </w:r>
      <w:r>
        <w:t xml:space="preserve"> </w:t>
      </w:r>
      <w:r>
        <w:rPr>
          <w:spacing w:val="-1"/>
        </w:rPr>
        <w:t>guaranteed</w:t>
      </w:r>
      <w:r>
        <w:t xml:space="preserve"> </w:t>
      </w:r>
      <w:r>
        <w:rPr>
          <w:spacing w:val="-1"/>
        </w:rPr>
        <w:t>under</w:t>
      </w:r>
      <w:r>
        <w:t xml:space="preserve"> </w:t>
      </w:r>
      <w:r>
        <w:rPr>
          <w:spacing w:val="-1"/>
        </w:rPr>
        <w:t>absolute</w:t>
      </w:r>
      <w:r>
        <w:t xml:space="preserve"> </w:t>
      </w:r>
      <w:r>
        <w:rPr>
          <w:spacing w:val="-1"/>
        </w:rPr>
        <w:t>worst</w:t>
      </w:r>
      <w:r>
        <w:rPr>
          <w:spacing w:val="1"/>
        </w:rPr>
        <w:t xml:space="preserve"> </w:t>
      </w:r>
      <w:r>
        <w:rPr>
          <w:spacing w:val="-1"/>
        </w:rPr>
        <w:t>case</w:t>
      </w:r>
      <w:r>
        <w:t xml:space="preserve"> </w:t>
      </w:r>
      <w:r>
        <w:rPr>
          <w:spacing w:val="-1"/>
        </w:rPr>
        <w:t>conditions</w:t>
      </w:r>
      <w:r>
        <w:rPr>
          <w:spacing w:val="-3"/>
        </w:rPr>
        <w:t xml:space="preserve"> </w:t>
      </w:r>
      <w:r>
        <w:t>(all</w:t>
      </w:r>
      <w:r>
        <w:rPr>
          <w:spacing w:val="-1"/>
        </w:rPr>
        <w:t xml:space="preserve"> </w:t>
      </w:r>
      <w:r>
        <w:rPr>
          <w:spacing w:val="-2"/>
        </w:rPr>
        <w:t xml:space="preserve">files </w:t>
      </w:r>
      <w:r>
        <w:rPr>
          <w:spacing w:val="-1"/>
        </w:rPr>
        <w:t>near peak</w:t>
      </w:r>
      <w:r>
        <w:rPr>
          <w:spacing w:val="-2"/>
        </w:rPr>
        <w:t xml:space="preserve"> </w:t>
      </w:r>
      <w:r>
        <w:t>size),</w:t>
      </w:r>
      <w:r>
        <w:rPr>
          <w:spacing w:val="61"/>
        </w:rPr>
        <w:t xml:space="preserve"> </w:t>
      </w:r>
      <w:r>
        <w:t xml:space="preserve">a </w:t>
      </w:r>
      <w:r>
        <w:rPr>
          <w:spacing w:val="-1"/>
        </w:rPr>
        <w:t>Quality</w:t>
      </w:r>
      <w:r>
        <w:rPr>
          <w:spacing w:val="-2"/>
        </w:rPr>
        <w:t xml:space="preserve"> </w:t>
      </w:r>
      <w:r>
        <w:t>of</w:t>
      </w:r>
      <w:r>
        <w:rPr>
          <w:spacing w:val="-3"/>
        </w:rPr>
        <w:t xml:space="preserve"> </w:t>
      </w:r>
      <w:r>
        <w:rPr>
          <w:spacing w:val="-1"/>
        </w:rPr>
        <w:t>Service</w:t>
      </w:r>
      <w:r>
        <w:rPr>
          <w:spacing w:val="-2"/>
        </w:rPr>
        <w:t xml:space="preserve"> </w:t>
      </w:r>
      <w:r>
        <w:rPr>
          <w:spacing w:val="-1"/>
        </w:rPr>
        <w:t>(</w:t>
      </w:r>
      <w:proofErr w:type="spellStart"/>
      <w:r>
        <w:rPr>
          <w:spacing w:val="-1"/>
        </w:rPr>
        <w:t>QoS</w:t>
      </w:r>
      <w:proofErr w:type="spellEnd"/>
      <w:r>
        <w:rPr>
          <w:spacing w:val="-1"/>
        </w:rPr>
        <w:t>)</w:t>
      </w:r>
      <w:r>
        <w:t xml:space="preserve"> </w:t>
      </w:r>
      <w:r>
        <w:rPr>
          <w:spacing w:val="-1"/>
        </w:rPr>
        <w:t>feature</w:t>
      </w:r>
      <w:r>
        <w:rPr>
          <w:spacing w:val="-2"/>
        </w:rPr>
        <w:t xml:space="preserve"> </w:t>
      </w:r>
      <w:r>
        <w:rPr>
          <w:spacing w:val="-1"/>
        </w:rPr>
        <w:t>may</w:t>
      </w:r>
      <w:r>
        <w:t xml:space="preserve"> </w:t>
      </w:r>
      <w:r>
        <w:rPr>
          <w:spacing w:val="-1"/>
        </w:rPr>
        <w:t>be</w:t>
      </w:r>
      <w:r>
        <w:t xml:space="preserve"> </w:t>
      </w:r>
      <w:r>
        <w:rPr>
          <w:spacing w:val="-1"/>
        </w:rPr>
        <w:t>provided</w:t>
      </w:r>
      <w:r>
        <w:t xml:space="preserve"> </w:t>
      </w:r>
      <w:r>
        <w:rPr>
          <w:spacing w:val="-1"/>
        </w:rPr>
        <w:t>to ensure</w:t>
      </w:r>
      <w:r>
        <w:t xml:space="preserve"> that</w:t>
      </w:r>
      <w:r>
        <w:rPr>
          <w:spacing w:val="-3"/>
        </w:rPr>
        <w:t xml:space="preserve"> </w:t>
      </w:r>
      <w:r>
        <w:rPr>
          <w:spacing w:val="-1"/>
        </w:rPr>
        <w:t>the</w:t>
      </w:r>
      <w:r>
        <w:rPr>
          <w:spacing w:val="-2"/>
        </w:rPr>
        <w:t xml:space="preserve"> </w:t>
      </w:r>
      <w:r>
        <w:rPr>
          <w:spacing w:val="-1"/>
        </w:rPr>
        <w:t>most</w:t>
      </w:r>
      <w:r>
        <w:rPr>
          <w:spacing w:val="-2"/>
        </w:rPr>
        <w:t xml:space="preserve"> </w:t>
      </w:r>
      <w:r>
        <w:rPr>
          <w:spacing w:val="-1"/>
        </w:rPr>
        <w:t>important</w:t>
      </w:r>
      <w:r>
        <w:t xml:space="preserve"> </w:t>
      </w:r>
      <w:r>
        <w:rPr>
          <w:spacing w:val="-1"/>
        </w:rPr>
        <w:t>data</w:t>
      </w:r>
      <w:r>
        <w:t xml:space="preserve"> </w:t>
      </w:r>
      <w:r>
        <w:rPr>
          <w:spacing w:val="-2"/>
        </w:rPr>
        <w:t>is</w:t>
      </w:r>
      <w:r>
        <w:rPr>
          <w:spacing w:val="59"/>
        </w:rPr>
        <w:t xml:space="preserve"> </w:t>
      </w:r>
      <w:r>
        <w:rPr>
          <w:spacing w:val="-1"/>
        </w:rPr>
        <w:t>prioritized.</w:t>
      </w:r>
    </w:p>
    <w:p w14:paraId="2D5FC899" w14:textId="77777777" w:rsidR="00AB58C1" w:rsidRDefault="00AB58C1" w:rsidP="00036922">
      <w:pPr>
        <w:pStyle w:val="Heading3"/>
        <w:keepNext w:val="0"/>
        <w:keepLines w:val="0"/>
        <w:widowControl w:val="0"/>
        <w:numPr>
          <w:ilvl w:val="2"/>
          <w:numId w:val="21"/>
        </w:numPr>
        <w:tabs>
          <w:tab w:val="clear" w:pos="1080"/>
          <w:tab w:val="left" w:pos="841"/>
        </w:tabs>
        <w:spacing w:before="165"/>
        <w:ind w:left="840"/>
      </w:pPr>
      <w:bookmarkStart w:id="82" w:name="_bookmark31"/>
      <w:bookmarkEnd w:id="82"/>
      <w:r>
        <w:rPr>
          <w:b w:val="0"/>
          <w:color w:val="1F3762"/>
          <w:spacing w:val="-1"/>
        </w:rPr>
        <w:t>Connection</w:t>
      </w:r>
      <w:r>
        <w:rPr>
          <w:b w:val="0"/>
          <w:color w:val="1F3762"/>
          <w:spacing w:val="-11"/>
        </w:rPr>
        <w:t xml:space="preserve"> </w:t>
      </w:r>
      <w:r>
        <w:rPr>
          <w:b w:val="0"/>
          <w:color w:val="1F3762"/>
          <w:spacing w:val="-1"/>
        </w:rPr>
        <w:t>model</w:t>
      </w:r>
    </w:p>
    <w:p w14:paraId="4E9F51D3" w14:textId="77777777" w:rsidR="00AB58C1" w:rsidRDefault="00AB58C1" w:rsidP="00AB58C1">
      <w:pPr>
        <w:pStyle w:val="BodyText1"/>
        <w:spacing w:before="21" w:line="257" w:lineRule="auto"/>
        <w:ind w:left="120" w:right="178"/>
      </w:pPr>
      <w:r>
        <w:rPr>
          <w:spacing w:val="-1"/>
        </w:rPr>
        <w:t>The</w:t>
      </w:r>
      <w:r>
        <w:t xml:space="preserve"> </w:t>
      </w:r>
      <w:r>
        <w:rPr>
          <w:spacing w:val="-1"/>
        </w:rPr>
        <w:t>style</w:t>
      </w:r>
      <w:r>
        <w:rPr>
          <w:spacing w:val="-2"/>
        </w:rPr>
        <w:t xml:space="preserve"> </w:t>
      </w:r>
      <w:r>
        <w:t>of</w:t>
      </w:r>
      <w:r>
        <w:rPr>
          <w:spacing w:val="-2"/>
        </w:rPr>
        <w:t xml:space="preserve"> </w:t>
      </w:r>
      <w:r>
        <w:rPr>
          <w:spacing w:val="-1"/>
        </w:rPr>
        <w:t>connection</w:t>
      </w:r>
      <w:r>
        <w:rPr>
          <w:spacing w:val="-3"/>
        </w:rPr>
        <w:t xml:space="preserve"> </w:t>
      </w:r>
      <w:r>
        <w:rPr>
          <w:spacing w:val="-2"/>
        </w:rPr>
        <w:t>used</w:t>
      </w:r>
      <w:r>
        <w:rPr>
          <w:spacing w:val="-1"/>
        </w:rPr>
        <w:t xml:space="preserve"> by</w:t>
      </w:r>
      <w:r>
        <w:rPr>
          <w:spacing w:val="1"/>
        </w:rPr>
        <w:t xml:space="preserve"> </w:t>
      </w:r>
      <w:r>
        <w:t>the</w:t>
      </w:r>
      <w:r>
        <w:rPr>
          <w:spacing w:val="-3"/>
        </w:rPr>
        <w:t xml:space="preserve"> </w:t>
      </w:r>
      <w:r>
        <w:rPr>
          <w:spacing w:val="-1"/>
        </w:rPr>
        <w:t>exchange</w:t>
      </w:r>
      <w:r>
        <w:rPr>
          <w:spacing w:val="-2"/>
        </w:rPr>
        <w:t xml:space="preserve"> </w:t>
      </w:r>
      <w:r>
        <w:rPr>
          <w:spacing w:val="-1"/>
        </w:rPr>
        <w:t>mechanism</w:t>
      </w:r>
      <w:r>
        <w:rPr>
          <w:spacing w:val="1"/>
        </w:rPr>
        <w:t xml:space="preserve"> </w:t>
      </w:r>
      <w:r>
        <w:t>is</w:t>
      </w:r>
      <w:r>
        <w:rPr>
          <w:spacing w:val="-3"/>
        </w:rPr>
        <w:t xml:space="preserve"> </w:t>
      </w:r>
      <w:r>
        <w:t xml:space="preserve">an </w:t>
      </w:r>
      <w:r>
        <w:rPr>
          <w:spacing w:val="-1"/>
        </w:rPr>
        <w:t>important</w:t>
      </w:r>
      <w:r>
        <w:t xml:space="preserve"> </w:t>
      </w:r>
      <w:r>
        <w:rPr>
          <w:spacing w:val="-1"/>
        </w:rPr>
        <w:t xml:space="preserve">consideration </w:t>
      </w:r>
      <w:r>
        <w:t>as</w:t>
      </w:r>
      <w:r>
        <w:rPr>
          <w:spacing w:val="-2"/>
        </w:rPr>
        <w:t xml:space="preserve"> </w:t>
      </w:r>
      <w:r>
        <w:t xml:space="preserve">it </w:t>
      </w:r>
      <w:r>
        <w:rPr>
          <w:spacing w:val="-1"/>
        </w:rPr>
        <w:t>impacts</w:t>
      </w:r>
      <w:r>
        <w:t xml:space="preserve"> </w:t>
      </w:r>
      <w:r>
        <w:rPr>
          <w:spacing w:val="-1"/>
        </w:rPr>
        <w:t>the</w:t>
      </w:r>
      <w:r>
        <w:rPr>
          <w:spacing w:val="57"/>
        </w:rPr>
        <w:t xml:space="preserve"> </w:t>
      </w:r>
      <w:r>
        <w:rPr>
          <w:spacing w:val="-1"/>
        </w:rPr>
        <w:t xml:space="preserve">design </w:t>
      </w:r>
      <w:r>
        <w:t xml:space="preserve">of </w:t>
      </w:r>
      <w:r>
        <w:rPr>
          <w:spacing w:val="-1"/>
        </w:rPr>
        <w:t xml:space="preserve">receiving </w:t>
      </w:r>
      <w:r>
        <w:rPr>
          <w:spacing w:val="-2"/>
        </w:rPr>
        <w:t>systems:</w:t>
      </w:r>
    </w:p>
    <w:p w14:paraId="5112E6FD" w14:textId="77777777" w:rsidR="00AB58C1" w:rsidRDefault="00AB58C1" w:rsidP="00036922">
      <w:pPr>
        <w:pStyle w:val="BodyText1"/>
        <w:widowControl w:val="0"/>
        <w:numPr>
          <w:ilvl w:val="2"/>
          <w:numId w:val="26"/>
        </w:numPr>
        <w:tabs>
          <w:tab w:val="clear" w:pos="1140"/>
          <w:tab w:val="left" w:pos="841"/>
        </w:tabs>
        <w:spacing w:before="166" w:after="0" w:line="258" w:lineRule="auto"/>
        <w:ind w:left="840" w:right="751"/>
      </w:pPr>
      <w:r>
        <w:rPr>
          <w:rFonts w:ascii="Calibri" w:eastAsia="Calibri" w:hAnsi="Calibri" w:cs="Calibri"/>
          <w:b/>
          <w:spacing w:val="-1"/>
        </w:rPr>
        <w:t>Active</w:t>
      </w:r>
      <w:r>
        <w:rPr>
          <w:rFonts w:ascii="Calibri" w:eastAsia="Calibri" w:hAnsi="Calibri" w:cs="Calibri"/>
          <w:b/>
          <w:spacing w:val="-3"/>
        </w:rPr>
        <w:t xml:space="preserve"> </w:t>
      </w:r>
      <w:r>
        <w:rPr>
          <w:rFonts w:ascii="Calibri" w:eastAsia="Calibri" w:hAnsi="Calibri" w:cs="Calibri"/>
          <w:b/>
          <w:spacing w:val="-1"/>
        </w:rPr>
        <w:t>or</w:t>
      </w:r>
      <w:r>
        <w:rPr>
          <w:rFonts w:ascii="Calibri" w:eastAsia="Calibri" w:hAnsi="Calibri" w:cs="Calibri"/>
          <w:b/>
        </w:rPr>
        <w:t xml:space="preserve"> </w:t>
      </w:r>
      <w:r>
        <w:rPr>
          <w:rFonts w:ascii="Calibri" w:eastAsia="Calibri" w:hAnsi="Calibri" w:cs="Calibri"/>
          <w:b/>
          <w:spacing w:val="-1"/>
        </w:rPr>
        <w:t>Passive</w:t>
      </w:r>
      <w:r>
        <w:rPr>
          <w:rFonts w:ascii="Calibri" w:eastAsia="Calibri" w:hAnsi="Calibri" w:cs="Calibri"/>
          <w:b/>
          <w:spacing w:val="1"/>
        </w:rPr>
        <w:t xml:space="preserve"> </w:t>
      </w:r>
      <w:r>
        <w:rPr>
          <w:rFonts w:ascii="Calibri" w:eastAsia="Calibri" w:hAnsi="Calibri" w:cs="Calibri"/>
        </w:rPr>
        <w:t>–</w:t>
      </w:r>
      <w:r>
        <w:rPr>
          <w:rFonts w:ascii="Calibri" w:eastAsia="Calibri" w:hAnsi="Calibri" w:cs="Calibri"/>
          <w:spacing w:val="-2"/>
        </w:rPr>
        <w:t xml:space="preserve"> </w:t>
      </w:r>
      <w:r>
        <w:t>In</w:t>
      </w:r>
      <w:r>
        <w:rPr>
          <w:spacing w:val="-1"/>
        </w:rPr>
        <w:t xml:space="preserve"> </w:t>
      </w:r>
      <w:r>
        <w:t xml:space="preserve">an </w:t>
      </w:r>
      <w:r>
        <w:rPr>
          <w:spacing w:val="-1"/>
        </w:rPr>
        <w:t>active</w:t>
      </w:r>
      <w:r>
        <w:rPr>
          <w:spacing w:val="-2"/>
        </w:rPr>
        <w:t xml:space="preserve"> </w:t>
      </w:r>
      <w:r>
        <w:rPr>
          <w:spacing w:val="-1"/>
        </w:rPr>
        <w:t xml:space="preserve">connection </w:t>
      </w:r>
      <w:r>
        <w:t>model,</w:t>
      </w:r>
      <w:r>
        <w:rPr>
          <w:spacing w:val="-2"/>
        </w:rPr>
        <w:t xml:space="preserve"> </w:t>
      </w:r>
      <w:r>
        <w:t>the</w:t>
      </w:r>
      <w:r>
        <w:rPr>
          <w:spacing w:val="-4"/>
        </w:rPr>
        <w:t xml:space="preserve"> </w:t>
      </w:r>
      <w:r>
        <w:rPr>
          <w:spacing w:val="-1"/>
        </w:rPr>
        <w:t>receiving end</w:t>
      </w:r>
      <w:r>
        <w:rPr>
          <w:spacing w:val="-3"/>
        </w:rPr>
        <w:t xml:space="preserve"> </w:t>
      </w:r>
      <w:r>
        <w:t xml:space="preserve">of a </w:t>
      </w:r>
      <w:r>
        <w:rPr>
          <w:spacing w:val="-1"/>
        </w:rPr>
        <w:t>data</w:t>
      </w:r>
      <w:r>
        <w:rPr>
          <w:spacing w:val="-2"/>
        </w:rPr>
        <w:t xml:space="preserve"> </w:t>
      </w:r>
      <w:r>
        <w:rPr>
          <w:spacing w:val="-1"/>
        </w:rPr>
        <w:t>exchange</w:t>
      </w:r>
      <w:r>
        <w:t xml:space="preserve"> is</w:t>
      </w:r>
      <w:r>
        <w:rPr>
          <w:spacing w:val="49"/>
        </w:rPr>
        <w:t xml:space="preserve"> </w:t>
      </w:r>
      <w:r>
        <w:rPr>
          <w:spacing w:val="-1"/>
        </w:rPr>
        <w:t>explicitly</w:t>
      </w:r>
      <w:r>
        <w:rPr>
          <w:spacing w:val="-2"/>
        </w:rPr>
        <w:t xml:space="preserve"> </w:t>
      </w:r>
      <w:r>
        <w:rPr>
          <w:spacing w:val="-1"/>
        </w:rPr>
        <w:t>notified</w:t>
      </w:r>
      <w:r>
        <w:t xml:space="preserve"> </w:t>
      </w:r>
      <w:r>
        <w:rPr>
          <w:spacing w:val="-1"/>
        </w:rPr>
        <w:t>when</w:t>
      </w:r>
      <w:r>
        <w:t xml:space="preserve"> </w:t>
      </w:r>
      <w:r>
        <w:rPr>
          <w:spacing w:val="-2"/>
        </w:rPr>
        <w:t>new</w:t>
      </w:r>
      <w:r>
        <w:rPr>
          <w:spacing w:val="1"/>
        </w:rPr>
        <w:t xml:space="preserve"> </w:t>
      </w:r>
      <w:r>
        <w:t>data is</w:t>
      </w:r>
      <w:r>
        <w:rPr>
          <w:spacing w:val="-3"/>
        </w:rPr>
        <w:t xml:space="preserve"> </w:t>
      </w:r>
      <w:r>
        <w:rPr>
          <w:spacing w:val="-1"/>
        </w:rPr>
        <w:t>available,</w:t>
      </w:r>
      <w:r>
        <w:rPr>
          <w:spacing w:val="-2"/>
        </w:rPr>
        <w:t xml:space="preserve"> </w:t>
      </w:r>
      <w:r>
        <w:rPr>
          <w:spacing w:val="-1"/>
        </w:rPr>
        <w:t>while</w:t>
      </w:r>
      <w:r>
        <w:t xml:space="preserve"> in</w:t>
      </w:r>
      <w:r>
        <w:rPr>
          <w:spacing w:val="-4"/>
        </w:rPr>
        <w:t xml:space="preserve"> </w:t>
      </w:r>
      <w:r>
        <w:t xml:space="preserve">a </w:t>
      </w:r>
      <w:r>
        <w:rPr>
          <w:spacing w:val="-1"/>
        </w:rPr>
        <w:t>passive</w:t>
      </w:r>
      <w:r>
        <w:rPr>
          <w:spacing w:val="-2"/>
        </w:rPr>
        <w:t xml:space="preserve"> </w:t>
      </w:r>
      <w:r>
        <w:rPr>
          <w:spacing w:val="-1"/>
        </w:rPr>
        <w:t>model</w:t>
      </w:r>
      <w:r>
        <w:t xml:space="preserve"> </w:t>
      </w:r>
      <w:r>
        <w:rPr>
          <w:spacing w:val="-1"/>
        </w:rPr>
        <w:t>the</w:t>
      </w:r>
      <w:r>
        <w:rPr>
          <w:spacing w:val="-2"/>
        </w:rPr>
        <w:t xml:space="preserve"> </w:t>
      </w:r>
      <w:r>
        <w:rPr>
          <w:spacing w:val="-1"/>
        </w:rPr>
        <w:t>receiver</w:t>
      </w:r>
      <w:r>
        <w:t xml:space="preserve"> </w:t>
      </w:r>
      <w:r>
        <w:rPr>
          <w:spacing w:val="-1"/>
        </w:rPr>
        <w:t>must</w:t>
      </w:r>
      <w:r>
        <w:rPr>
          <w:spacing w:val="71"/>
        </w:rPr>
        <w:t xml:space="preserve"> </w:t>
      </w:r>
      <w:r>
        <w:rPr>
          <w:spacing w:val="-1"/>
        </w:rPr>
        <w:t>periodically</w:t>
      </w:r>
      <w:r>
        <w:rPr>
          <w:spacing w:val="-2"/>
        </w:rPr>
        <w:t xml:space="preserve"> </w:t>
      </w:r>
      <w:r>
        <w:rPr>
          <w:spacing w:val="-1"/>
        </w:rPr>
        <w:t>check</w:t>
      </w:r>
      <w:r>
        <w:t xml:space="preserve"> </w:t>
      </w:r>
      <w:r>
        <w:rPr>
          <w:spacing w:val="-1"/>
        </w:rPr>
        <w:t>(or</w:t>
      </w:r>
      <w:r>
        <w:t xml:space="preserve"> </w:t>
      </w:r>
      <w:r>
        <w:rPr>
          <w:spacing w:val="-1"/>
        </w:rPr>
        <w:t>poll)</w:t>
      </w:r>
      <w:r>
        <w:rPr>
          <w:spacing w:val="-2"/>
        </w:rPr>
        <w:t xml:space="preserve"> </w:t>
      </w:r>
      <w:r>
        <w:rPr>
          <w:spacing w:val="-1"/>
        </w:rPr>
        <w:t>for</w:t>
      </w:r>
      <w:r>
        <w:t xml:space="preserve"> </w:t>
      </w:r>
      <w:r>
        <w:rPr>
          <w:spacing w:val="-2"/>
        </w:rPr>
        <w:t>the</w:t>
      </w:r>
      <w:r>
        <w:t xml:space="preserve"> </w:t>
      </w:r>
      <w:r>
        <w:rPr>
          <w:spacing w:val="-1"/>
        </w:rPr>
        <w:t>presence</w:t>
      </w:r>
      <w:r>
        <w:rPr>
          <w:spacing w:val="-2"/>
        </w:rPr>
        <w:t xml:space="preserve"> </w:t>
      </w:r>
      <w:r>
        <w:t xml:space="preserve">of </w:t>
      </w:r>
      <w:r>
        <w:rPr>
          <w:spacing w:val="-2"/>
        </w:rPr>
        <w:t>new</w:t>
      </w:r>
      <w:r>
        <w:rPr>
          <w:spacing w:val="1"/>
        </w:rPr>
        <w:t xml:space="preserve"> </w:t>
      </w:r>
      <w:r>
        <w:rPr>
          <w:spacing w:val="-1"/>
        </w:rPr>
        <w:t>data.</w:t>
      </w:r>
    </w:p>
    <w:p w14:paraId="5D3461DB" w14:textId="77777777" w:rsidR="00AB58C1" w:rsidRDefault="00AB58C1" w:rsidP="00036922">
      <w:pPr>
        <w:pStyle w:val="BodyText1"/>
        <w:widowControl w:val="0"/>
        <w:numPr>
          <w:ilvl w:val="2"/>
          <w:numId w:val="26"/>
        </w:numPr>
        <w:tabs>
          <w:tab w:val="clear" w:pos="1140"/>
          <w:tab w:val="left" w:pos="841"/>
        </w:tabs>
        <w:spacing w:before="2" w:after="0" w:line="257" w:lineRule="auto"/>
        <w:ind w:left="840" w:right="428"/>
      </w:pPr>
      <w:r>
        <w:rPr>
          <w:rFonts w:ascii="Calibri" w:eastAsia="Calibri" w:hAnsi="Calibri" w:cs="Calibri"/>
          <w:b/>
          <w:spacing w:val="-1"/>
        </w:rPr>
        <w:t>Push or</w:t>
      </w:r>
      <w:r>
        <w:rPr>
          <w:rFonts w:ascii="Calibri" w:eastAsia="Calibri" w:hAnsi="Calibri" w:cs="Calibri"/>
          <w:b/>
        </w:rPr>
        <w:t xml:space="preserve"> </w:t>
      </w:r>
      <w:r>
        <w:rPr>
          <w:rFonts w:ascii="Calibri" w:eastAsia="Calibri" w:hAnsi="Calibri" w:cs="Calibri"/>
          <w:b/>
          <w:spacing w:val="-1"/>
        </w:rPr>
        <w:t xml:space="preserve">Pull </w:t>
      </w:r>
      <w:r>
        <w:rPr>
          <w:rFonts w:ascii="Calibri" w:eastAsia="Calibri" w:hAnsi="Calibri" w:cs="Calibri"/>
        </w:rPr>
        <w:t>–</w:t>
      </w:r>
      <w:r>
        <w:rPr>
          <w:rFonts w:ascii="Calibri" w:eastAsia="Calibri" w:hAnsi="Calibri" w:cs="Calibri"/>
          <w:spacing w:val="1"/>
        </w:rPr>
        <w:t xml:space="preserve"> </w:t>
      </w:r>
      <w:r>
        <w:t>In</w:t>
      </w:r>
      <w:r>
        <w:rPr>
          <w:spacing w:val="-1"/>
        </w:rPr>
        <w:t xml:space="preserve"> </w:t>
      </w:r>
      <w:r>
        <w:t xml:space="preserve">a </w:t>
      </w:r>
      <w:r>
        <w:rPr>
          <w:spacing w:val="-1"/>
        </w:rPr>
        <w:t>push</w:t>
      </w:r>
      <w:r>
        <w:rPr>
          <w:spacing w:val="-3"/>
        </w:rPr>
        <w:t xml:space="preserve"> </w:t>
      </w:r>
      <w:r>
        <w:rPr>
          <w:spacing w:val="-1"/>
        </w:rPr>
        <w:t>model,</w:t>
      </w:r>
      <w:r>
        <w:t xml:space="preserve"> the</w:t>
      </w:r>
      <w:r>
        <w:rPr>
          <w:spacing w:val="-2"/>
        </w:rPr>
        <w:t xml:space="preserve"> </w:t>
      </w:r>
      <w:r>
        <w:rPr>
          <w:spacing w:val="-1"/>
        </w:rPr>
        <w:t>transfer</w:t>
      </w:r>
      <w:r>
        <w:rPr>
          <w:spacing w:val="-2"/>
        </w:rPr>
        <w:t xml:space="preserve"> </w:t>
      </w:r>
      <w:r>
        <w:t>of</w:t>
      </w:r>
      <w:r>
        <w:rPr>
          <w:spacing w:val="-2"/>
        </w:rPr>
        <w:t xml:space="preserve"> </w:t>
      </w:r>
      <w:r>
        <w:t>an</w:t>
      </w:r>
      <w:r>
        <w:rPr>
          <w:spacing w:val="-1"/>
        </w:rPr>
        <w:t xml:space="preserve"> individual</w:t>
      </w:r>
      <w:r>
        <w:t xml:space="preserve"> </w:t>
      </w:r>
      <w:r>
        <w:rPr>
          <w:spacing w:val="-1"/>
        </w:rPr>
        <w:t>data</w:t>
      </w:r>
      <w:r>
        <w:t xml:space="preserve"> </w:t>
      </w:r>
      <w:r>
        <w:rPr>
          <w:spacing w:val="-1"/>
        </w:rPr>
        <w:t xml:space="preserve">payload </w:t>
      </w:r>
      <w:r>
        <w:t xml:space="preserve">is </w:t>
      </w:r>
      <w:r>
        <w:rPr>
          <w:spacing w:val="-1"/>
        </w:rPr>
        <w:t>initiated</w:t>
      </w:r>
      <w:r>
        <w:t xml:space="preserve"> </w:t>
      </w:r>
      <w:r>
        <w:rPr>
          <w:spacing w:val="-1"/>
        </w:rPr>
        <w:t>by</w:t>
      </w:r>
      <w:r>
        <w:rPr>
          <w:spacing w:val="1"/>
        </w:rPr>
        <w:t xml:space="preserve"> </w:t>
      </w:r>
      <w:r>
        <w:rPr>
          <w:spacing w:val="-1"/>
        </w:rPr>
        <w:t>the</w:t>
      </w:r>
      <w:r>
        <w:rPr>
          <w:spacing w:val="45"/>
        </w:rPr>
        <w:t xml:space="preserve"> </w:t>
      </w:r>
      <w:r>
        <w:rPr>
          <w:spacing w:val="-1"/>
        </w:rPr>
        <w:t>sender</w:t>
      </w:r>
      <w:r>
        <w:t xml:space="preserve"> </w:t>
      </w:r>
      <w:r>
        <w:rPr>
          <w:spacing w:val="-1"/>
        </w:rPr>
        <w:t>and 'pushes' data</w:t>
      </w:r>
      <w:r>
        <w:rPr>
          <w:spacing w:val="-3"/>
        </w:rPr>
        <w:t xml:space="preserve"> </w:t>
      </w:r>
      <w:r>
        <w:rPr>
          <w:spacing w:val="-1"/>
        </w:rPr>
        <w:t>to</w:t>
      </w:r>
      <w:r>
        <w:rPr>
          <w:spacing w:val="1"/>
        </w:rPr>
        <w:t xml:space="preserve"> </w:t>
      </w:r>
      <w:r>
        <w:rPr>
          <w:spacing w:val="-1"/>
        </w:rPr>
        <w:t>the</w:t>
      </w:r>
      <w:r>
        <w:rPr>
          <w:spacing w:val="-2"/>
        </w:rPr>
        <w:t xml:space="preserve"> </w:t>
      </w:r>
      <w:r>
        <w:rPr>
          <w:spacing w:val="-1"/>
        </w:rPr>
        <w:t>receiving</w:t>
      </w:r>
      <w:r>
        <w:rPr>
          <w:spacing w:val="1"/>
        </w:rPr>
        <w:t xml:space="preserve"> </w:t>
      </w:r>
      <w:r>
        <w:rPr>
          <w:spacing w:val="-1"/>
        </w:rPr>
        <w:t>system.</w:t>
      </w:r>
      <w:r>
        <w:rPr>
          <w:spacing w:val="47"/>
        </w:rPr>
        <w:t xml:space="preserve"> </w:t>
      </w:r>
      <w:r>
        <w:t>In</w:t>
      </w:r>
      <w:r>
        <w:rPr>
          <w:spacing w:val="-3"/>
        </w:rPr>
        <w:t xml:space="preserve"> </w:t>
      </w:r>
      <w:r>
        <w:t xml:space="preserve">a </w:t>
      </w:r>
      <w:r>
        <w:rPr>
          <w:spacing w:val="-1"/>
        </w:rPr>
        <w:t xml:space="preserve">pull </w:t>
      </w:r>
      <w:r>
        <w:t>model,</w:t>
      </w:r>
      <w:r>
        <w:rPr>
          <w:spacing w:val="-2"/>
        </w:rPr>
        <w:t xml:space="preserve"> </w:t>
      </w:r>
      <w:r>
        <w:t xml:space="preserve">the </w:t>
      </w:r>
      <w:r>
        <w:rPr>
          <w:spacing w:val="-1"/>
        </w:rPr>
        <w:t>transfer</w:t>
      </w:r>
      <w:r>
        <w:rPr>
          <w:spacing w:val="-2"/>
        </w:rPr>
        <w:t xml:space="preserve"> </w:t>
      </w:r>
      <w:r>
        <w:rPr>
          <w:spacing w:val="-1"/>
        </w:rPr>
        <w:t>of</w:t>
      </w:r>
      <w:r>
        <w:t xml:space="preserve"> a </w:t>
      </w:r>
      <w:r>
        <w:rPr>
          <w:spacing w:val="-1"/>
        </w:rPr>
        <w:t xml:space="preserve">payload </w:t>
      </w:r>
      <w:r>
        <w:t>is</w:t>
      </w:r>
      <w:r>
        <w:rPr>
          <w:spacing w:val="45"/>
        </w:rPr>
        <w:t xml:space="preserve"> </w:t>
      </w:r>
      <w:r>
        <w:rPr>
          <w:spacing w:val="-1"/>
        </w:rPr>
        <w:t>initiated by</w:t>
      </w:r>
      <w:r>
        <w:rPr>
          <w:spacing w:val="-2"/>
        </w:rPr>
        <w:t xml:space="preserve"> </w:t>
      </w:r>
      <w:r>
        <w:rPr>
          <w:spacing w:val="-1"/>
        </w:rPr>
        <w:t>the</w:t>
      </w:r>
      <w:r>
        <w:t xml:space="preserve"> </w:t>
      </w:r>
      <w:r>
        <w:rPr>
          <w:spacing w:val="-1"/>
        </w:rPr>
        <w:t>receiver</w:t>
      </w:r>
      <w:r>
        <w:rPr>
          <w:spacing w:val="-2"/>
        </w:rPr>
        <w:t xml:space="preserve"> who</w:t>
      </w:r>
      <w:r>
        <w:rPr>
          <w:spacing w:val="1"/>
        </w:rPr>
        <w:t xml:space="preserve"> </w:t>
      </w:r>
      <w:r>
        <w:rPr>
          <w:spacing w:val="-1"/>
        </w:rPr>
        <w:t>'pulls' the</w:t>
      </w:r>
      <w:r>
        <w:t xml:space="preserve"> </w:t>
      </w:r>
      <w:r>
        <w:rPr>
          <w:spacing w:val="-1"/>
        </w:rPr>
        <w:t>data</w:t>
      </w:r>
      <w:r>
        <w:t xml:space="preserve"> </w:t>
      </w:r>
      <w:r>
        <w:rPr>
          <w:spacing w:val="-1"/>
        </w:rPr>
        <w:t>from</w:t>
      </w:r>
      <w:r>
        <w:rPr>
          <w:spacing w:val="-2"/>
        </w:rPr>
        <w:t xml:space="preserve"> </w:t>
      </w:r>
      <w:r>
        <w:rPr>
          <w:spacing w:val="-1"/>
        </w:rPr>
        <w:t>the</w:t>
      </w:r>
      <w:r>
        <w:rPr>
          <w:spacing w:val="-2"/>
        </w:rPr>
        <w:t xml:space="preserve"> </w:t>
      </w:r>
      <w:r>
        <w:rPr>
          <w:spacing w:val="-1"/>
        </w:rPr>
        <w:t>sending system.</w:t>
      </w:r>
    </w:p>
    <w:p w14:paraId="3D9B089E" w14:textId="77777777" w:rsidR="00AB58C1" w:rsidRDefault="00AB58C1" w:rsidP="00AB58C1">
      <w:pPr>
        <w:pStyle w:val="BodyText1"/>
        <w:spacing w:before="163" w:line="257" w:lineRule="auto"/>
        <w:ind w:left="120" w:right="259"/>
      </w:pPr>
      <w:r>
        <w:rPr>
          <w:spacing w:val="-1"/>
        </w:rPr>
        <w:t>The</w:t>
      </w:r>
      <w:r>
        <w:t xml:space="preserve"> </w:t>
      </w:r>
      <w:r>
        <w:rPr>
          <w:spacing w:val="-1"/>
        </w:rPr>
        <w:t>choices</w:t>
      </w:r>
      <w:r>
        <w:rPr>
          <w:spacing w:val="-2"/>
        </w:rPr>
        <w:t xml:space="preserve"> </w:t>
      </w:r>
      <w:r>
        <w:rPr>
          <w:spacing w:val="-1"/>
        </w:rPr>
        <w:t>between</w:t>
      </w:r>
      <w:r>
        <w:rPr>
          <w:spacing w:val="-3"/>
        </w:rPr>
        <w:t xml:space="preserve"> </w:t>
      </w:r>
      <w:r>
        <w:rPr>
          <w:spacing w:val="-1"/>
        </w:rPr>
        <w:t>active/passive</w:t>
      </w:r>
      <w:r>
        <w:t xml:space="preserve"> </w:t>
      </w:r>
      <w:r>
        <w:rPr>
          <w:spacing w:val="-1"/>
        </w:rPr>
        <w:t>and push/pull are</w:t>
      </w:r>
      <w:r>
        <w:t xml:space="preserve"> </w:t>
      </w:r>
      <w:r>
        <w:rPr>
          <w:spacing w:val="-1"/>
        </w:rPr>
        <w:t xml:space="preserve">independent </w:t>
      </w:r>
      <w:r>
        <w:t>and</w:t>
      </w:r>
      <w:r>
        <w:rPr>
          <w:spacing w:val="-3"/>
        </w:rPr>
        <w:t xml:space="preserve"> </w:t>
      </w:r>
      <w:r>
        <w:t>can</w:t>
      </w:r>
      <w:r>
        <w:rPr>
          <w:spacing w:val="-1"/>
        </w:rPr>
        <w:t xml:space="preserve"> be</w:t>
      </w:r>
      <w:r>
        <w:rPr>
          <w:spacing w:val="-2"/>
        </w:rPr>
        <w:t xml:space="preserve"> </w:t>
      </w:r>
      <w:r>
        <w:rPr>
          <w:spacing w:val="-1"/>
        </w:rPr>
        <w:t>used</w:t>
      </w:r>
      <w:r>
        <w:t xml:space="preserve"> to</w:t>
      </w:r>
      <w:r>
        <w:rPr>
          <w:spacing w:val="-1"/>
        </w:rPr>
        <w:t xml:space="preserve"> create</w:t>
      </w:r>
      <w:r>
        <w:t xml:space="preserve"> a</w:t>
      </w:r>
      <w:r>
        <w:rPr>
          <w:spacing w:val="-2"/>
        </w:rPr>
        <w:t xml:space="preserve"> </w:t>
      </w:r>
      <w:r>
        <w:rPr>
          <w:spacing w:val="-1"/>
        </w:rPr>
        <w:t>variety</w:t>
      </w:r>
      <w:r>
        <w:rPr>
          <w:spacing w:val="61"/>
        </w:rPr>
        <w:t xml:space="preserve"> </w:t>
      </w:r>
      <w:r>
        <w:t xml:space="preserve">of </w:t>
      </w:r>
      <w:r>
        <w:rPr>
          <w:spacing w:val="-2"/>
        </w:rPr>
        <w:t xml:space="preserve">exchange </w:t>
      </w:r>
      <w:r>
        <w:rPr>
          <w:spacing w:val="-1"/>
        </w:rPr>
        <w:t>mechanisms.</w:t>
      </w:r>
      <w:r>
        <w:rPr>
          <w:spacing w:val="45"/>
        </w:rPr>
        <w:t xml:space="preserve"> </w:t>
      </w:r>
      <w:r>
        <w:t>An</w:t>
      </w:r>
      <w:r>
        <w:rPr>
          <w:spacing w:val="-1"/>
        </w:rPr>
        <w:t xml:space="preserve"> example</w:t>
      </w:r>
      <w:r>
        <w:rPr>
          <w:spacing w:val="-2"/>
        </w:rPr>
        <w:t xml:space="preserve"> </w:t>
      </w:r>
      <w:r>
        <w:t xml:space="preserve">of </w:t>
      </w:r>
      <w:r>
        <w:rPr>
          <w:spacing w:val="-1"/>
        </w:rPr>
        <w:t>each</w:t>
      </w:r>
      <w:r>
        <w:t xml:space="preserve"> </w:t>
      </w:r>
      <w:r>
        <w:rPr>
          <w:spacing w:val="-1"/>
        </w:rPr>
        <w:t xml:space="preserve">combination </w:t>
      </w:r>
      <w:r>
        <w:t xml:space="preserve">is </w:t>
      </w:r>
      <w:r>
        <w:rPr>
          <w:spacing w:val="-1"/>
        </w:rPr>
        <w:t>described</w:t>
      </w:r>
      <w:r>
        <w:t xml:space="preserve"> </w:t>
      </w:r>
      <w:r>
        <w:rPr>
          <w:spacing w:val="-2"/>
        </w:rPr>
        <w:t>below:</w:t>
      </w:r>
    </w:p>
    <w:p w14:paraId="7FA66B1D" w14:textId="77777777" w:rsidR="00AB58C1" w:rsidRDefault="00AB58C1" w:rsidP="00036922">
      <w:pPr>
        <w:pStyle w:val="BodyText1"/>
        <w:widowControl w:val="0"/>
        <w:numPr>
          <w:ilvl w:val="2"/>
          <w:numId w:val="26"/>
        </w:numPr>
        <w:tabs>
          <w:tab w:val="clear" w:pos="1140"/>
          <w:tab w:val="left" w:pos="841"/>
        </w:tabs>
        <w:spacing w:before="166" w:after="0" w:line="258" w:lineRule="auto"/>
        <w:ind w:left="840" w:right="482"/>
        <w:jc w:val="both"/>
      </w:pPr>
      <w:r>
        <w:t xml:space="preserve">A </w:t>
      </w:r>
      <w:r>
        <w:rPr>
          <w:spacing w:val="-1"/>
        </w:rPr>
        <w:t>publish/subscribe</w:t>
      </w:r>
      <w:r>
        <w:rPr>
          <w:spacing w:val="-2"/>
        </w:rPr>
        <w:t xml:space="preserve"> </w:t>
      </w:r>
      <w:r>
        <w:rPr>
          <w:spacing w:val="-1"/>
        </w:rPr>
        <w:t>mechanism,</w:t>
      </w:r>
      <w:r>
        <w:rPr>
          <w:spacing w:val="-2"/>
        </w:rPr>
        <w:t xml:space="preserve"> </w:t>
      </w:r>
      <w:r>
        <w:t>where</w:t>
      </w:r>
      <w:r>
        <w:rPr>
          <w:spacing w:val="-2"/>
        </w:rPr>
        <w:t xml:space="preserve"> </w:t>
      </w:r>
      <w:r>
        <w:t xml:space="preserve">a </w:t>
      </w:r>
      <w:r>
        <w:rPr>
          <w:spacing w:val="-1"/>
        </w:rPr>
        <w:t>receiver</w:t>
      </w:r>
      <w:r>
        <w:t xml:space="preserve"> </w:t>
      </w:r>
      <w:r>
        <w:rPr>
          <w:spacing w:val="-1"/>
        </w:rPr>
        <w:t>initially</w:t>
      </w:r>
      <w:r>
        <w:t xml:space="preserve"> </w:t>
      </w:r>
      <w:r>
        <w:rPr>
          <w:spacing w:val="-1"/>
        </w:rPr>
        <w:t>subscribes</w:t>
      </w:r>
      <w:r>
        <w:rPr>
          <w:spacing w:val="-2"/>
        </w:rPr>
        <w:t xml:space="preserve"> </w:t>
      </w:r>
      <w:r>
        <w:rPr>
          <w:spacing w:val="-1"/>
        </w:rPr>
        <w:t>to</w:t>
      </w:r>
      <w:r>
        <w:rPr>
          <w:spacing w:val="1"/>
        </w:rPr>
        <w:t xml:space="preserve"> </w:t>
      </w:r>
      <w:r>
        <w:t xml:space="preserve">a </w:t>
      </w:r>
      <w:r>
        <w:rPr>
          <w:spacing w:val="-1"/>
        </w:rPr>
        <w:t>data</w:t>
      </w:r>
      <w:r>
        <w:t xml:space="preserve"> </w:t>
      </w:r>
      <w:r>
        <w:rPr>
          <w:spacing w:val="-1"/>
        </w:rPr>
        <w:t>flow</w:t>
      </w:r>
      <w:r>
        <w:rPr>
          <w:spacing w:val="2"/>
        </w:rPr>
        <w:t xml:space="preserve"> </w:t>
      </w:r>
      <w:r>
        <w:rPr>
          <w:spacing w:val="-1"/>
        </w:rPr>
        <w:t>and then</w:t>
      </w:r>
      <w:r>
        <w:rPr>
          <w:spacing w:val="43"/>
        </w:rPr>
        <w:t xml:space="preserve"> </w:t>
      </w:r>
      <w:r>
        <w:rPr>
          <w:spacing w:val="-1"/>
        </w:rPr>
        <w:t>automatically</w:t>
      </w:r>
      <w:r>
        <w:rPr>
          <w:spacing w:val="1"/>
        </w:rPr>
        <w:t xml:space="preserve"> </w:t>
      </w:r>
      <w:r>
        <w:rPr>
          <w:spacing w:val="-1"/>
        </w:rPr>
        <w:t>receives</w:t>
      </w:r>
      <w:r>
        <w:rPr>
          <w:spacing w:val="1"/>
        </w:rPr>
        <w:t xml:space="preserve"> </w:t>
      </w:r>
      <w:r>
        <w:rPr>
          <w:spacing w:val="-2"/>
        </w:rPr>
        <w:t xml:space="preserve">new </w:t>
      </w:r>
      <w:r>
        <w:rPr>
          <w:spacing w:val="-1"/>
        </w:rPr>
        <w:t>data</w:t>
      </w:r>
      <w:r>
        <w:rPr>
          <w:spacing w:val="-2"/>
        </w:rPr>
        <w:t xml:space="preserve"> </w:t>
      </w:r>
      <w:r>
        <w:rPr>
          <w:spacing w:val="-1"/>
        </w:rPr>
        <w:t>over</w:t>
      </w:r>
      <w:r>
        <w:t xml:space="preserve"> a </w:t>
      </w:r>
      <w:r>
        <w:rPr>
          <w:spacing w:val="-1"/>
        </w:rPr>
        <w:t xml:space="preserve">TCP connection </w:t>
      </w:r>
      <w:r>
        <w:t xml:space="preserve">as </w:t>
      </w:r>
      <w:r>
        <w:rPr>
          <w:spacing w:val="-1"/>
        </w:rPr>
        <w:t xml:space="preserve">soon </w:t>
      </w:r>
      <w:r>
        <w:t>as</w:t>
      </w:r>
      <w:r>
        <w:rPr>
          <w:spacing w:val="-2"/>
        </w:rPr>
        <w:t xml:space="preserve"> </w:t>
      </w:r>
      <w:r>
        <w:t xml:space="preserve">it </w:t>
      </w:r>
      <w:r>
        <w:rPr>
          <w:spacing w:val="-1"/>
        </w:rPr>
        <w:t>becomes</w:t>
      </w:r>
      <w:r>
        <w:t xml:space="preserve"> </w:t>
      </w:r>
      <w:r>
        <w:rPr>
          <w:spacing w:val="-1"/>
        </w:rPr>
        <w:t>available,</w:t>
      </w:r>
      <w:r>
        <w:t xml:space="preserve"> is an</w:t>
      </w:r>
      <w:r>
        <w:rPr>
          <w:spacing w:val="53"/>
        </w:rPr>
        <w:t xml:space="preserve"> </w:t>
      </w:r>
      <w:r>
        <w:rPr>
          <w:spacing w:val="-1"/>
        </w:rPr>
        <w:t>example</w:t>
      </w:r>
      <w:r>
        <w:rPr>
          <w:spacing w:val="-2"/>
        </w:rPr>
        <w:t xml:space="preserve"> </w:t>
      </w:r>
      <w:r>
        <w:t>of an</w:t>
      </w:r>
      <w:r>
        <w:rPr>
          <w:spacing w:val="-2"/>
        </w:rPr>
        <w:t xml:space="preserve"> </w:t>
      </w:r>
      <w:r>
        <w:rPr>
          <w:rFonts w:ascii="Calibri"/>
          <w:b/>
          <w:spacing w:val="-1"/>
        </w:rPr>
        <w:t>Active</w:t>
      </w:r>
      <w:r>
        <w:rPr>
          <w:rFonts w:ascii="Calibri"/>
          <w:b/>
        </w:rPr>
        <w:t xml:space="preserve"> </w:t>
      </w:r>
      <w:r>
        <w:rPr>
          <w:rFonts w:ascii="Calibri"/>
          <w:b/>
          <w:spacing w:val="-1"/>
        </w:rPr>
        <w:t>Push</w:t>
      </w:r>
      <w:r>
        <w:rPr>
          <w:rFonts w:ascii="Calibri"/>
          <w:b/>
          <w:spacing w:val="-2"/>
        </w:rPr>
        <w:t xml:space="preserve"> </w:t>
      </w:r>
      <w:r>
        <w:rPr>
          <w:spacing w:val="-1"/>
        </w:rPr>
        <w:t>mechanism.</w:t>
      </w:r>
    </w:p>
    <w:p w14:paraId="2E682FF2" w14:textId="77777777" w:rsidR="00AB58C1" w:rsidRDefault="00AB58C1" w:rsidP="00036922">
      <w:pPr>
        <w:pStyle w:val="BodyText1"/>
        <w:widowControl w:val="0"/>
        <w:numPr>
          <w:ilvl w:val="2"/>
          <w:numId w:val="26"/>
        </w:numPr>
        <w:tabs>
          <w:tab w:val="clear" w:pos="1140"/>
          <w:tab w:val="left" w:pos="841"/>
        </w:tabs>
        <w:spacing w:before="2" w:after="0" w:line="258" w:lineRule="auto"/>
        <w:ind w:left="840" w:right="339"/>
        <w:jc w:val="both"/>
      </w:pPr>
      <w:r>
        <w:t xml:space="preserve">A </w:t>
      </w:r>
      <w:r>
        <w:rPr>
          <w:spacing w:val="-1"/>
        </w:rPr>
        <w:t>notify/pull</w:t>
      </w:r>
      <w:r>
        <w:rPr>
          <w:spacing w:val="-3"/>
        </w:rPr>
        <w:t xml:space="preserve"> </w:t>
      </w:r>
      <w:r>
        <w:rPr>
          <w:spacing w:val="-1"/>
        </w:rPr>
        <w:t>mechanism,</w:t>
      </w:r>
      <w:r>
        <w:rPr>
          <w:spacing w:val="-2"/>
        </w:rPr>
        <w:t xml:space="preserve"> </w:t>
      </w:r>
      <w:r>
        <w:rPr>
          <w:spacing w:val="-1"/>
        </w:rPr>
        <w:t>where</w:t>
      </w:r>
      <w:r>
        <w:rPr>
          <w:spacing w:val="1"/>
        </w:rPr>
        <w:t xml:space="preserve"> </w:t>
      </w:r>
      <w:r>
        <w:t>the</w:t>
      </w:r>
      <w:r>
        <w:rPr>
          <w:spacing w:val="-3"/>
        </w:rPr>
        <w:t xml:space="preserve"> </w:t>
      </w:r>
      <w:r>
        <w:rPr>
          <w:spacing w:val="-1"/>
        </w:rPr>
        <w:t>receiver</w:t>
      </w:r>
      <w:r>
        <w:t xml:space="preserve"> </w:t>
      </w:r>
      <w:r>
        <w:rPr>
          <w:spacing w:val="-2"/>
        </w:rPr>
        <w:t>subscribes</w:t>
      </w:r>
      <w:r>
        <w:t xml:space="preserve"> to</w:t>
      </w:r>
      <w:r>
        <w:rPr>
          <w:spacing w:val="-1"/>
        </w:rPr>
        <w:t xml:space="preserve"> </w:t>
      </w:r>
      <w:r>
        <w:t xml:space="preserve">a </w:t>
      </w:r>
      <w:r>
        <w:rPr>
          <w:spacing w:val="-1"/>
        </w:rPr>
        <w:t>data</w:t>
      </w:r>
      <w:r>
        <w:rPr>
          <w:spacing w:val="-2"/>
        </w:rPr>
        <w:t xml:space="preserve"> </w:t>
      </w:r>
      <w:r>
        <w:rPr>
          <w:spacing w:val="-1"/>
        </w:rPr>
        <w:t>flow</w:t>
      </w:r>
      <w:r>
        <w:rPr>
          <w:spacing w:val="1"/>
        </w:rPr>
        <w:t xml:space="preserve"> </w:t>
      </w:r>
      <w:r>
        <w:rPr>
          <w:spacing w:val="-1"/>
        </w:rPr>
        <w:t>and then</w:t>
      </w:r>
      <w:r>
        <w:t xml:space="preserve"> </w:t>
      </w:r>
      <w:r>
        <w:rPr>
          <w:spacing w:val="-1"/>
        </w:rPr>
        <w:t>automatically</w:t>
      </w:r>
      <w:r>
        <w:rPr>
          <w:spacing w:val="75"/>
        </w:rPr>
        <w:t xml:space="preserve"> </w:t>
      </w:r>
      <w:r>
        <w:rPr>
          <w:spacing w:val="-1"/>
        </w:rPr>
        <w:t>receives</w:t>
      </w:r>
      <w:r>
        <w:t xml:space="preserve"> </w:t>
      </w:r>
      <w:r>
        <w:rPr>
          <w:spacing w:val="-1"/>
        </w:rPr>
        <w:t>notifications</w:t>
      </w:r>
      <w:r>
        <w:rPr>
          <w:spacing w:val="-3"/>
        </w:rPr>
        <w:t xml:space="preserve"> </w:t>
      </w:r>
      <w:r>
        <w:t>of</w:t>
      </w:r>
      <w:r>
        <w:rPr>
          <w:spacing w:val="-3"/>
        </w:rPr>
        <w:t xml:space="preserve"> </w:t>
      </w:r>
      <w:r>
        <w:rPr>
          <w:spacing w:val="-2"/>
        </w:rPr>
        <w:t>new</w:t>
      </w:r>
      <w:r>
        <w:rPr>
          <w:spacing w:val="1"/>
        </w:rPr>
        <w:t xml:space="preserve"> </w:t>
      </w:r>
      <w:r>
        <w:rPr>
          <w:spacing w:val="-1"/>
        </w:rPr>
        <w:t>data</w:t>
      </w:r>
      <w:r>
        <w:t xml:space="preserve"> </w:t>
      </w:r>
      <w:r>
        <w:rPr>
          <w:spacing w:val="-1"/>
        </w:rPr>
        <w:t>availability</w:t>
      </w:r>
      <w:r>
        <w:rPr>
          <w:spacing w:val="-2"/>
        </w:rPr>
        <w:t xml:space="preserve"> </w:t>
      </w:r>
      <w:r>
        <w:rPr>
          <w:spacing w:val="-1"/>
        </w:rPr>
        <w:t>over</w:t>
      </w:r>
      <w:r>
        <w:t xml:space="preserve"> a</w:t>
      </w:r>
      <w:r>
        <w:rPr>
          <w:spacing w:val="-2"/>
        </w:rPr>
        <w:t xml:space="preserve"> TCP</w:t>
      </w:r>
      <w:r>
        <w:t xml:space="preserve"> </w:t>
      </w:r>
      <w:r>
        <w:rPr>
          <w:spacing w:val="-1"/>
        </w:rPr>
        <w:t>connection,</w:t>
      </w:r>
      <w:r>
        <w:t xml:space="preserve"> </w:t>
      </w:r>
      <w:r>
        <w:rPr>
          <w:spacing w:val="-1"/>
        </w:rPr>
        <w:t>but</w:t>
      </w:r>
      <w:r>
        <w:rPr>
          <w:spacing w:val="-2"/>
        </w:rPr>
        <w:t xml:space="preserve"> </w:t>
      </w:r>
      <w:r>
        <w:rPr>
          <w:spacing w:val="-1"/>
        </w:rPr>
        <w:t>must</w:t>
      </w:r>
      <w:r>
        <w:t xml:space="preserve"> </w:t>
      </w:r>
      <w:r>
        <w:rPr>
          <w:spacing w:val="-1"/>
        </w:rPr>
        <w:t>then</w:t>
      </w:r>
      <w:r>
        <w:t xml:space="preserve"> </w:t>
      </w:r>
      <w:r>
        <w:rPr>
          <w:spacing w:val="-1"/>
        </w:rPr>
        <w:t>collect</w:t>
      </w:r>
      <w:r>
        <w:rPr>
          <w:spacing w:val="-2"/>
        </w:rPr>
        <w:t xml:space="preserve"> </w:t>
      </w:r>
      <w:r>
        <w:rPr>
          <w:spacing w:val="-1"/>
        </w:rPr>
        <w:t>the</w:t>
      </w:r>
      <w:r>
        <w:rPr>
          <w:spacing w:val="87"/>
        </w:rPr>
        <w:t xml:space="preserve"> </w:t>
      </w:r>
      <w:r>
        <w:t>payload</w:t>
      </w:r>
      <w:r>
        <w:rPr>
          <w:spacing w:val="-1"/>
        </w:rPr>
        <w:t xml:space="preserve"> itself</w:t>
      </w:r>
      <w:r>
        <w:t xml:space="preserve"> </w:t>
      </w:r>
      <w:r>
        <w:rPr>
          <w:spacing w:val="-1"/>
        </w:rPr>
        <w:t>(e.g.</w:t>
      </w:r>
      <w:r>
        <w:t xml:space="preserve"> </w:t>
      </w:r>
      <w:r>
        <w:rPr>
          <w:spacing w:val="-1"/>
        </w:rPr>
        <w:t xml:space="preserve">from </w:t>
      </w:r>
      <w:r>
        <w:t xml:space="preserve">a </w:t>
      </w:r>
      <w:r>
        <w:rPr>
          <w:spacing w:val="-2"/>
        </w:rPr>
        <w:t>FTP</w:t>
      </w:r>
      <w:r>
        <w:rPr>
          <w:spacing w:val="1"/>
        </w:rPr>
        <w:t xml:space="preserve"> </w:t>
      </w:r>
      <w:r>
        <w:rPr>
          <w:spacing w:val="-1"/>
        </w:rPr>
        <w:t>server),</w:t>
      </w:r>
      <w:r>
        <w:t xml:space="preserve"> </w:t>
      </w:r>
      <w:r>
        <w:rPr>
          <w:spacing w:val="-2"/>
        </w:rPr>
        <w:t>is</w:t>
      </w:r>
      <w:r>
        <w:t xml:space="preserve"> an </w:t>
      </w:r>
      <w:r>
        <w:rPr>
          <w:spacing w:val="-1"/>
        </w:rPr>
        <w:t>example</w:t>
      </w:r>
      <w:r>
        <w:rPr>
          <w:spacing w:val="-2"/>
        </w:rPr>
        <w:t xml:space="preserve"> </w:t>
      </w:r>
      <w:r>
        <w:t>of</w:t>
      </w:r>
      <w:r>
        <w:rPr>
          <w:spacing w:val="-3"/>
        </w:rPr>
        <w:t xml:space="preserve"> </w:t>
      </w:r>
      <w:r>
        <w:t>an</w:t>
      </w:r>
      <w:r>
        <w:rPr>
          <w:spacing w:val="1"/>
        </w:rPr>
        <w:t xml:space="preserve"> </w:t>
      </w:r>
      <w:r>
        <w:rPr>
          <w:rFonts w:ascii="Calibri"/>
          <w:b/>
          <w:spacing w:val="-1"/>
        </w:rPr>
        <w:t xml:space="preserve">Active Pull </w:t>
      </w:r>
      <w:r>
        <w:rPr>
          <w:spacing w:val="-1"/>
        </w:rPr>
        <w:t>mechanism.</w:t>
      </w:r>
    </w:p>
    <w:p w14:paraId="6E042CDB" w14:textId="77777777" w:rsidR="00AB58C1" w:rsidRDefault="00AB58C1" w:rsidP="00036922">
      <w:pPr>
        <w:pStyle w:val="BodyText1"/>
        <w:widowControl w:val="0"/>
        <w:numPr>
          <w:ilvl w:val="2"/>
          <w:numId w:val="26"/>
        </w:numPr>
        <w:tabs>
          <w:tab w:val="clear" w:pos="1140"/>
          <w:tab w:val="left" w:pos="841"/>
        </w:tabs>
        <w:spacing w:before="2" w:after="0" w:line="258" w:lineRule="auto"/>
        <w:ind w:left="840" w:right="694"/>
      </w:pPr>
      <w:r>
        <w:t xml:space="preserve">A </w:t>
      </w:r>
      <w:r>
        <w:rPr>
          <w:spacing w:val="-1"/>
        </w:rPr>
        <w:t>sender</w:t>
      </w:r>
      <w:r>
        <w:rPr>
          <w:spacing w:val="-2"/>
        </w:rPr>
        <w:t xml:space="preserve"> </w:t>
      </w:r>
      <w:r>
        <w:t>which</w:t>
      </w:r>
      <w:r>
        <w:rPr>
          <w:spacing w:val="-2"/>
        </w:rPr>
        <w:t xml:space="preserve"> </w:t>
      </w:r>
      <w:r>
        <w:rPr>
          <w:spacing w:val="-1"/>
        </w:rPr>
        <w:t>uses</w:t>
      </w:r>
      <w:r>
        <w:rPr>
          <w:spacing w:val="-2"/>
        </w:rPr>
        <w:t xml:space="preserve"> </w:t>
      </w:r>
      <w:r>
        <w:rPr>
          <w:spacing w:val="-1"/>
        </w:rPr>
        <w:t>FTP to automatically</w:t>
      </w:r>
      <w:r>
        <w:rPr>
          <w:spacing w:val="-2"/>
        </w:rPr>
        <w:t xml:space="preserve"> </w:t>
      </w:r>
      <w:r>
        <w:rPr>
          <w:spacing w:val="-1"/>
        </w:rPr>
        <w:t>transfer</w:t>
      </w:r>
      <w:r>
        <w:t xml:space="preserve"> </w:t>
      </w:r>
      <w:r>
        <w:rPr>
          <w:spacing w:val="-1"/>
        </w:rPr>
        <w:t>files</w:t>
      </w:r>
      <w:r>
        <w:rPr>
          <w:spacing w:val="-2"/>
        </w:rPr>
        <w:t xml:space="preserve"> </w:t>
      </w:r>
      <w:r>
        <w:t>to</w:t>
      </w:r>
      <w:r>
        <w:rPr>
          <w:spacing w:val="-1"/>
        </w:rPr>
        <w:t xml:space="preserve"> </w:t>
      </w:r>
      <w:r>
        <w:t xml:space="preserve">a </w:t>
      </w:r>
      <w:r>
        <w:rPr>
          <w:spacing w:val="-1"/>
        </w:rPr>
        <w:t>known</w:t>
      </w:r>
      <w:r>
        <w:t xml:space="preserve"> </w:t>
      </w:r>
      <w:r>
        <w:rPr>
          <w:spacing w:val="-1"/>
        </w:rPr>
        <w:t>remote</w:t>
      </w:r>
      <w:r>
        <w:t xml:space="preserve"> </w:t>
      </w:r>
      <w:r>
        <w:rPr>
          <w:spacing w:val="-1"/>
        </w:rPr>
        <w:t>host</w:t>
      </w:r>
      <w:r>
        <w:rPr>
          <w:spacing w:val="-2"/>
        </w:rPr>
        <w:t xml:space="preserve"> </w:t>
      </w:r>
      <w:r>
        <w:rPr>
          <w:spacing w:val="-1"/>
        </w:rPr>
        <w:t>when</w:t>
      </w:r>
      <w:r>
        <w:t xml:space="preserve"> they</w:t>
      </w:r>
      <w:r>
        <w:rPr>
          <w:spacing w:val="37"/>
        </w:rPr>
        <w:t xml:space="preserve"> </w:t>
      </w:r>
      <w:r>
        <w:rPr>
          <w:spacing w:val="-1"/>
        </w:rPr>
        <w:t>become</w:t>
      </w:r>
      <w:r>
        <w:rPr>
          <w:spacing w:val="-2"/>
        </w:rPr>
        <w:t xml:space="preserve"> </w:t>
      </w:r>
      <w:r>
        <w:rPr>
          <w:spacing w:val="-1"/>
        </w:rPr>
        <w:t>available</w:t>
      </w:r>
      <w:r>
        <w:t xml:space="preserve"> is an</w:t>
      </w:r>
      <w:r>
        <w:rPr>
          <w:spacing w:val="-3"/>
        </w:rPr>
        <w:t xml:space="preserve"> </w:t>
      </w:r>
      <w:r>
        <w:rPr>
          <w:spacing w:val="-1"/>
        </w:rPr>
        <w:t>example</w:t>
      </w:r>
      <w:r>
        <w:rPr>
          <w:spacing w:val="-2"/>
        </w:rPr>
        <w:t xml:space="preserve"> </w:t>
      </w:r>
      <w:r>
        <w:t xml:space="preserve">of a </w:t>
      </w:r>
      <w:r>
        <w:rPr>
          <w:rFonts w:ascii="Calibri"/>
          <w:b/>
          <w:spacing w:val="-1"/>
        </w:rPr>
        <w:t>Passive</w:t>
      </w:r>
      <w:r>
        <w:rPr>
          <w:rFonts w:ascii="Calibri"/>
          <w:b/>
          <w:spacing w:val="-3"/>
        </w:rPr>
        <w:t xml:space="preserve"> </w:t>
      </w:r>
      <w:r>
        <w:rPr>
          <w:rFonts w:ascii="Calibri"/>
          <w:b/>
          <w:spacing w:val="-1"/>
        </w:rPr>
        <w:t>Push</w:t>
      </w:r>
      <w:r>
        <w:rPr>
          <w:rFonts w:ascii="Calibri"/>
          <w:b/>
          <w:spacing w:val="-2"/>
        </w:rPr>
        <w:t xml:space="preserve"> </w:t>
      </w:r>
      <w:r>
        <w:rPr>
          <w:spacing w:val="-1"/>
        </w:rPr>
        <w:t>mechanism.</w:t>
      </w:r>
    </w:p>
    <w:p w14:paraId="3139B483" w14:textId="77777777" w:rsidR="00AB58C1" w:rsidRDefault="00AB58C1" w:rsidP="00036922">
      <w:pPr>
        <w:pStyle w:val="BodyText1"/>
        <w:widowControl w:val="0"/>
        <w:numPr>
          <w:ilvl w:val="2"/>
          <w:numId w:val="26"/>
        </w:numPr>
        <w:tabs>
          <w:tab w:val="clear" w:pos="1140"/>
          <w:tab w:val="left" w:pos="841"/>
        </w:tabs>
        <w:spacing w:after="0" w:line="256" w:lineRule="auto"/>
        <w:ind w:left="840" w:right="751"/>
      </w:pPr>
      <w:r>
        <w:t xml:space="preserve">A </w:t>
      </w:r>
      <w:r>
        <w:rPr>
          <w:spacing w:val="-1"/>
        </w:rPr>
        <w:t>sender</w:t>
      </w:r>
      <w:r>
        <w:rPr>
          <w:spacing w:val="-2"/>
        </w:rPr>
        <w:t xml:space="preserve"> </w:t>
      </w:r>
      <w:r>
        <w:t>which</w:t>
      </w:r>
      <w:r>
        <w:rPr>
          <w:spacing w:val="-2"/>
        </w:rPr>
        <w:t xml:space="preserve"> </w:t>
      </w:r>
      <w:r>
        <w:rPr>
          <w:spacing w:val="-1"/>
        </w:rPr>
        <w:t>publishes</w:t>
      </w:r>
      <w:r>
        <w:t xml:space="preserve"> </w:t>
      </w:r>
      <w:r>
        <w:rPr>
          <w:spacing w:val="-1"/>
        </w:rPr>
        <w:t>files to</w:t>
      </w:r>
      <w:r>
        <w:rPr>
          <w:spacing w:val="1"/>
        </w:rPr>
        <w:t xml:space="preserve"> </w:t>
      </w:r>
      <w:r>
        <w:t xml:space="preserve">an </w:t>
      </w:r>
      <w:r>
        <w:rPr>
          <w:spacing w:val="-2"/>
        </w:rPr>
        <w:t>FTP</w:t>
      </w:r>
      <w:r>
        <w:rPr>
          <w:spacing w:val="1"/>
        </w:rPr>
        <w:t xml:space="preserve"> </w:t>
      </w:r>
      <w:r>
        <w:rPr>
          <w:spacing w:val="-1"/>
        </w:rPr>
        <w:t>server without</w:t>
      </w:r>
      <w:r>
        <w:t xml:space="preserve"> </w:t>
      </w:r>
      <w:r>
        <w:rPr>
          <w:spacing w:val="-1"/>
        </w:rPr>
        <w:t>otherwise</w:t>
      </w:r>
      <w:r>
        <w:t xml:space="preserve"> </w:t>
      </w:r>
      <w:r>
        <w:rPr>
          <w:spacing w:val="-1"/>
        </w:rPr>
        <w:t>notifying receivers</w:t>
      </w:r>
      <w:r>
        <w:t xml:space="preserve"> is an</w:t>
      </w:r>
      <w:r>
        <w:rPr>
          <w:spacing w:val="45"/>
        </w:rPr>
        <w:t xml:space="preserve"> </w:t>
      </w:r>
      <w:r>
        <w:rPr>
          <w:spacing w:val="-1"/>
        </w:rPr>
        <w:t>example</w:t>
      </w:r>
      <w:r>
        <w:rPr>
          <w:spacing w:val="-2"/>
        </w:rPr>
        <w:t xml:space="preserve"> </w:t>
      </w:r>
      <w:r>
        <w:t>of a</w:t>
      </w:r>
      <w:r>
        <w:rPr>
          <w:spacing w:val="-1"/>
        </w:rPr>
        <w:t xml:space="preserve"> </w:t>
      </w:r>
      <w:r>
        <w:rPr>
          <w:rFonts w:ascii="Calibri"/>
          <w:b/>
          <w:spacing w:val="-1"/>
        </w:rPr>
        <w:t>Passive</w:t>
      </w:r>
      <w:r>
        <w:rPr>
          <w:rFonts w:ascii="Calibri"/>
          <w:b/>
          <w:spacing w:val="-3"/>
        </w:rPr>
        <w:t xml:space="preserve"> </w:t>
      </w:r>
      <w:r>
        <w:rPr>
          <w:rFonts w:ascii="Calibri"/>
          <w:b/>
          <w:spacing w:val="-1"/>
        </w:rPr>
        <w:t>Pull</w:t>
      </w:r>
      <w:r>
        <w:rPr>
          <w:rFonts w:ascii="Calibri"/>
          <w:b/>
          <w:spacing w:val="-2"/>
        </w:rPr>
        <w:t xml:space="preserve"> </w:t>
      </w:r>
      <w:r>
        <w:rPr>
          <w:spacing w:val="-1"/>
        </w:rPr>
        <w:t>mechanism.</w:t>
      </w:r>
    </w:p>
    <w:p w14:paraId="0DCECF19" w14:textId="3AF5FB03" w:rsidR="00AB58C1" w:rsidRDefault="00036922" w:rsidP="00036922">
      <w:pPr>
        <w:pStyle w:val="Heading3"/>
      </w:pPr>
      <w:bookmarkStart w:id="83" w:name="_bookmark32"/>
      <w:bookmarkEnd w:id="83"/>
      <w:r>
        <w:t xml:space="preserve">5.2 </w:t>
      </w:r>
      <w:r w:rsidR="00AB58C1">
        <w:t>Recommendations</w:t>
      </w:r>
    </w:p>
    <w:p w14:paraId="51EBACD3" w14:textId="77777777" w:rsidR="00AB58C1" w:rsidRDefault="00AB58C1" w:rsidP="00036922">
      <w:pPr>
        <w:pStyle w:val="BodyText1"/>
        <w:widowControl w:val="0"/>
        <w:numPr>
          <w:ilvl w:val="2"/>
          <w:numId w:val="20"/>
        </w:numPr>
        <w:tabs>
          <w:tab w:val="clear" w:pos="1140"/>
          <w:tab w:val="left" w:pos="834"/>
        </w:tabs>
        <w:spacing w:before="139" w:after="0" w:line="256" w:lineRule="auto"/>
        <w:ind w:right="178" w:hanging="355"/>
      </w:pPr>
      <w:r>
        <w:rPr>
          <w:spacing w:val="-1"/>
        </w:rPr>
        <w:t>FTP</w:t>
      </w:r>
      <w:r>
        <w:rPr>
          <w:spacing w:val="-1"/>
          <w:position w:val="8"/>
          <w:sz w:val="14"/>
        </w:rPr>
        <w:t>8</w:t>
      </w:r>
      <w:r>
        <w:rPr>
          <w:spacing w:val="17"/>
          <w:position w:val="8"/>
          <w:sz w:val="14"/>
        </w:rPr>
        <w:t xml:space="preserve"> </w:t>
      </w:r>
      <w:r>
        <w:rPr>
          <w:spacing w:val="-1"/>
        </w:rPr>
        <w:t>should</w:t>
      </w:r>
      <w:r>
        <w:rPr>
          <w:spacing w:val="-2"/>
        </w:rPr>
        <w:t xml:space="preserve"> </w:t>
      </w:r>
      <w:r>
        <w:rPr>
          <w:spacing w:val="-1"/>
        </w:rPr>
        <w:t>be</w:t>
      </w:r>
      <w:r>
        <w:t xml:space="preserve"> </w:t>
      </w:r>
      <w:r>
        <w:rPr>
          <w:spacing w:val="-1"/>
        </w:rPr>
        <w:t>avoided</w:t>
      </w:r>
      <w:r>
        <w:t xml:space="preserve"> </w:t>
      </w:r>
      <w:r>
        <w:rPr>
          <w:spacing w:val="-1"/>
        </w:rPr>
        <w:t>due</w:t>
      </w:r>
      <w:r>
        <w:rPr>
          <w:spacing w:val="-2"/>
        </w:rPr>
        <w:t xml:space="preserve"> </w:t>
      </w:r>
      <w:r>
        <w:t>to</w:t>
      </w:r>
      <w:r>
        <w:rPr>
          <w:spacing w:val="1"/>
        </w:rPr>
        <w:t xml:space="preserve"> </w:t>
      </w:r>
      <w:r>
        <w:rPr>
          <w:spacing w:val="-1"/>
        </w:rPr>
        <w:t>its</w:t>
      </w:r>
      <w:r>
        <w:t xml:space="preserve"> </w:t>
      </w:r>
      <w:r>
        <w:rPr>
          <w:spacing w:val="-1"/>
        </w:rPr>
        <w:t>security</w:t>
      </w:r>
      <w:r>
        <w:rPr>
          <w:spacing w:val="-2"/>
        </w:rPr>
        <w:t xml:space="preserve"> </w:t>
      </w:r>
      <w:r>
        <w:rPr>
          <w:spacing w:val="-1"/>
        </w:rPr>
        <w:t>vulnerabilities.</w:t>
      </w:r>
      <w:r>
        <w:t xml:space="preserve"> </w:t>
      </w:r>
      <w:r>
        <w:rPr>
          <w:spacing w:val="-1"/>
        </w:rPr>
        <w:t>This</w:t>
      </w:r>
      <w:r>
        <w:t xml:space="preserve"> is </w:t>
      </w:r>
      <w:r>
        <w:rPr>
          <w:spacing w:val="-1"/>
        </w:rPr>
        <w:t>particularly</w:t>
      </w:r>
      <w:r>
        <w:t xml:space="preserve"> </w:t>
      </w:r>
      <w:r>
        <w:rPr>
          <w:spacing w:val="-1"/>
        </w:rPr>
        <w:t>sensitive, and</w:t>
      </w:r>
      <w:r>
        <w:rPr>
          <w:spacing w:val="51"/>
        </w:rPr>
        <w:t xml:space="preserve"> </w:t>
      </w:r>
      <w:r>
        <w:rPr>
          <w:spacing w:val="-1"/>
        </w:rPr>
        <w:t>potentially</w:t>
      </w:r>
      <w:r>
        <w:t xml:space="preserve"> </w:t>
      </w:r>
      <w:r>
        <w:rPr>
          <w:spacing w:val="-1"/>
        </w:rPr>
        <w:t>impactful,</w:t>
      </w:r>
      <w:r>
        <w:rPr>
          <w:spacing w:val="-2"/>
        </w:rPr>
        <w:t xml:space="preserve"> </w:t>
      </w:r>
      <w:r>
        <w:t>to</w:t>
      </w:r>
      <w:r>
        <w:rPr>
          <w:spacing w:val="-1"/>
        </w:rPr>
        <w:t xml:space="preserve"> Members</w:t>
      </w:r>
      <w:r>
        <w:t xml:space="preserve"> </w:t>
      </w:r>
      <w:r>
        <w:rPr>
          <w:spacing w:val="-2"/>
        </w:rPr>
        <w:t>who</w:t>
      </w:r>
      <w:r>
        <w:rPr>
          <w:spacing w:val="1"/>
        </w:rPr>
        <w:t xml:space="preserve"> </w:t>
      </w:r>
      <w:r>
        <w:rPr>
          <w:spacing w:val="-2"/>
        </w:rPr>
        <w:t>experience</w:t>
      </w:r>
      <w:r>
        <w:t xml:space="preserve"> </w:t>
      </w:r>
      <w:r>
        <w:rPr>
          <w:spacing w:val="-1"/>
        </w:rPr>
        <w:t>challenges</w:t>
      </w:r>
      <w:r>
        <w:t xml:space="preserve"> </w:t>
      </w:r>
      <w:r>
        <w:rPr>
          <w:spacing w:val="-1"/>
        </w:rPr>
        <w:t>with</w:t>
      </w:r>
      <w:r>
        <w:t xml:space="preserve"> </w:t>
      </w:r>
      <w:r>
        <w:rPr>
          <w:spacing w:val="-1"/>
        </w:rPr>
        <w:t>capacity</w:t>
      </w:r>
      <w:r>
        <w:t xml:space="preserve"> </w:t>
      </w:r>
      <w:r>
        <w:rPr>
          <w:spacing w:val="-1"/>
        </w:rPr>
        <w:t>related</w:t>
      </w:r>
      <w:r>
        <w:t xml:space="preserve"> to IT</w:t>
      </w:r>
      <w:r>
        <w:rPr>
          <w:spacing w:val="71"/>
        </w:rPr>
        <w:t xml:space="preserve"> </w:t>
      </w:r>
      <w:r>
        <w:rPr>
          <w:spacing w:val="-1"/>
        </w:rPr>
        <w:t>expertise.</w:t>
      </w:r>
      <w:r>
        <w:t xml:space="preserve"> </w:t>
      </w:r>
      <w:r>
        <w:rPr>
          <w:spacing w:val="-1"/>
        </w:rPr>
        <w:t>While</w:t>
      </w:r>
      <w:r>
        <w:rPr>
          <w:spacing w:val="-2"/>
        </w:rPr>
        <w:t xml:space="preserve"> </w:t>
      </w:r>
      <w:r>
        <w:t>it</w:t>
      </w:r>
      <w:r>
        <w:rPr>
          <w:spacing w:val="-2"/>
        </w:rPr>
        <w:t xml:space="preserve"> </w:t>
      </w:r>
      <w:r>
        <w:rPr>
          <w:spacing w:val="-1"/>
        </w:rPr>
        <w:t>may</w:t>
      </w:r>
      <w:r>
        <w:t xml:space="preserve"> </w:t>
      </w:r>
      <w:r>
        <w:rPr>
          <w:spacing w:val="-1"/>
        </w:rPr>
        <w:t>not</w:t>
      </w:r>
      <w:r>
        <w:rPr>
          <w:spacing w:val="-2"/>
        </w:rPr>
        <w:t xml:space="preserve"> </w:t>
      </w:r>
      <w:r>
        <w:rPr>
          <w:spacing w:val="-1"/>
        </w:rPr>
        <w:t>be</w:t>
      </w:r>
      <w:r>
        <w:t xml:space="preserve"> </w:t>
      </w:r>
      <w:r>
        <w:rPr>
          <w:spacing w:val="-1"/>
        </w:rPr>
        <w:t>reasonable</w:t>
      </w:r>
      <w:r>
        <w:rPr>
          <w:spacing w:val="-2"/>
        </w:rPr>
        <w:t xml:space="preserve"> </w:t>
      </w:r>
      <w:r>
        <w:t>to</w:t>
      </w:r>
      <w:r>
        <w:rPr>
          <w:spacing w:val="-1"/>
        </w:rPr>
        <w:t xml:space="preserve"> expect current</w:t>
      </w:r>
      <w:r>
        <w:rPr>
          <w:spacing w:val="3"/>
        </w:rPr>
        <w:t xml:space="preserve"> </w:t>
      </w:r>
      <w:r>
        <w:rPr>
          <w:spacing w:val="-1"/>
        </w:rPr>
        <w:t>message</w:t>
      </w:r>
      <w:r>
        <w:rPr>
          <w:spacing w:val="-3"/>
        </w:rPr>
        <w:t xml:space="preserve"> </w:t>
      </w:r>
      <w:r>
        <w:rPr>
          <w:spacing w:val="-1"/>
        </w:rPr>
        <w:t>switching system</w:t>
      </w:r>
      <w:r>
        <w:t xml:space="preserve"> </w:t>
      </w:r>
      <w:r>
        <w:rPr>
          <w:spacing w:val="-1"/>
        </w:rPr>
        <w:t>solutions</w:t>
      </w:r>
      <w:r>
        <w:rPr>
          <w:spacing w:val="65"/>
        </w:rPr>
        <w:t xml:space="preserve"> </w:t>
      </w:r>
      <w:r>
        <w:rPr>
          <w:spacing w:val="-1"/>
        </w:rPr>
        <w:t>using FTP</w:t>
      </w:r>
      <w:r>
        <w:rPr>
          <w:spacing w:val="1"/>
        </w:rPr>
        <w:t xml:space="preserve"> </w:t>
      </w:r>
      <w:r>
        <w:rPr>
          <w:spacing w:val="-1"/>
        </w:rPr>
        <w:t>to</w:t>
      </w:r>
      <w:r>
        <w:rPr>
          <w:spacing w:val="1"/>
        </w:rPr>
        <w:t xml:space="preserve"> </w:t>
      </w:r>
      <w:r>
        <w:rPr>
          <w:spacing w:val="-1"/>
        </w:rPr>
        <w:t>be</w:t>
      </w:r>
      <w:r>
        <w:rPr>
          <w:spacing w:val="-2"/>
        </w:rPr>
        <w:t xml:space="preserve"> </w:t>
      </w:r>
      <w:r>
        <w:rPr>
          <w:spacing w:val="-1"/>
        </w:rPr>
        <w:t>replaced</w:t>
      </w:r>
      <w:r>
        <w:t xml:space="preserve"> in</w:t>
      </w:r>
      <w:r>
        <w:rPr>
          <w:spacing w:val="-3"/>
        </w:rPr>
        <w:t xml:space="preserve"> </w:t>
      </w:r>
      <w:r>
        <w:t xml:space="preserve">the </w:t>
      </w:r>
      <w:r>
        <w:rPr>
          <w:spacing w:val="-1"/>
        </w:rPr>
        <w:t>short</w:t>
      </w:r>
      <w:r>
        <w:t xml:space="preserve"> </w:t>
      </w:r>
      <w:r>
        <w:rPr>
          <w:spacing w:val="-1"/>
        </w:rPr>
        <w:t>term,</w:t>
      </w:r>
      <w:r>
        <w:t xml:space="preserve"> </w:t>
      </w:r>
      <w:r>
        <w:rPr>
          <w:spacing w:val="-1"/>
        </w:rPr>
        <w:t>future</w:t>
      </w:r>
      <w:r>
        <w:rPr>
          <w:spacing w:val="-2"/>
        </w:rPr>
        <w:t xml:space="preserve"> </w:t>
      </w:r>
      <w:r>
        <w:rPr>
          <w:spacing w:val="-1"/>
        </w:rPr>
        <w:t>WMO</w:t>
      </w:r>
      <w:r>
        <w:rPr>
          <w:spacing w:val="1"/>
        </w:rPr>
        <w:t xml:space="preserve"> </w:t>
      </w:r>
      <w:r>
        <w:rPr>
          <w:spacing w:val="-1"/>
        </w:rPr>
        <w:t>Information</w:t>
      </w:r>
      <w:r>
        <w:t xml:space="preserve"> </w:t>
      </w:r>
      <w:r>
        <w:rPr>
          <w:spacing w:val="-1"/>
        </w:rPr>
        <w:t>System</w:t>
      </w:r>
      <w:r>
        <w:rPr>
          <w:spacing w:val="1"/>
        </w:rPr>
        <w:t xml:space="preserve"> </w:t>
      </w:r>
      <w:r>
        <w:rPr>
          <w:spacing w:val="-2"/>
        </w:rPr>
        <w:t>(WIS)</w:t>
      </w:r>
      <w:r>
        <w:rPr>
          <w:spacing w:val="1"/>
        </w:rPr>
        <w:t xml:space="preserve"> </w:t>
      </w:r>
      <w:r>
        <w:rPr>
          <w:spacing w:val="-1"/>
        </w:rPr>
        <w:t>mechanisms</w:t>
      </w:r>
      <w:r>
        <w:rPr>
          <w:spacing w:val="41"/>
        </w:rPr>
        <w:t xml:space="preserve"> </w:t>
      </w:r>
      <w:r>
        <w:rPr>
          <w:spacing w:val="-1"/>
        </w:rPr>
        <w:t>for</w:t>
      </w:r>
      <w:r>
        <w:t xml:space="preserve"> </w:t>
      </w:r>
      <w:r>
        <w:rPr>
          <w:spacing w:val="-1"/>
        </w:rPr>
        <w:t>real-time</w:t>
      </w:r>
      <w:r>
        <w:t xml:space="preserve"> </w:t>
      </w:r>
      <w:r>
        <w:rPr>
          <w:spacing w:val="-1"/>
        </w:rPr>
        <w:t>data</w:t>
      </w:r>
      <w:r>
        <w:rPr>
          <w:spacing w:val="-2"/>
        </w:rPr>
        <w:t xml:space="preserve"> </w:t>
      </w:r>
      <w:r>
        <w:rPr>
          <w:spacing w:val="-1"/>
        </w:rPr>
        <w:t>exchange</w:t>
      </w:r>
      <w:r>
        <w:t xml:space="preserve"> </w:t>
      </w:r>
      <w:r>
        <w:rPr>
          <w:spacing w:val="-1"/>
        </w:rPr>
        <w:t>should</w:t>
      </w:r>
      <w:r>
        <w:rPr>
          <w:spacing w:val="-2"/>
        </w:rPr>
        <w:t xml:space="preserve"> </w:t>
      </w:r>
      <w:r>
        <w:rPr>
          <w:spacing w:val="-1"/>
        </w:rPr>
        <w:t>not</w:t>
      </w:r>
      <w:r>
        <w:t xml:space="preserve"> </w:t>
      </w:r>
      <w:r>
        <w:rPr>
          <w:spacing w:val="-1"/>
        </w:rPr>
        <w:t>be</w:t>
      </w:r>
      <w:r>
        <w:rPr>
          <w:spacing w:val="-2"/>
        </w:rPr>
        <w:t xml:space="preserve"> </w:t>
      </w:r>
      <w:r>
        <w:rPr>
          <w:spacing w:val="-1"/>
        </w:rPr>
        <w:t>built</w:t>
      </w:r>
      <w:r>
        <w:rPr>
          <w:spacing w:val="-2"/>
        </w:rPr>
        <w:t xml:space="preserve"> </w:t>
      </w:r>
      <w:r>
        <w:t>on</w:t>
      </w:r>
      <w:r>
        <w:rPr>
          <w:spacing w:val="-1"/>
        </w:rPr>
        <w:t xml:space="preserve"> </w:t>
      </w:r>
      <w:r>
        <w:rPr>
          <w:spacing w:val="-2"/>
        </w:rPr>
        <w:t>top</w:t>
      </w:r>
      <w:r>
        <w:rPr>
          <w:spacing w:val="-1"/>
        </w:rPr>
        <w:t xml:space="preserve"> </w:t>
      </w:r>
      <w:r>
        <w:t xml:space="preserve">of </w:t>
      </w:r>
      <w:r>
        <w:rPr>
          <w:spacing w:val="-1"/>
        </w:rPr>
        <w:t>FTP.</w:t>
      </w:r>
    </w:p>
    <w:p w14:paraId="59520413" w14:textId="77777777" w:rsidR="00AB58C1" w:rsidRDefault="00AB58C1" w:rsidP="00036922">
      <w:pPr>
        <w:pStyle w:val="BodyText1"/>
        <w:widowControl w:val="0"/>
        <w:numPr>
          <w:ilvl w:val="2"/>
          <w:numId w:val="20"/>
        </w:numPr>
        <w:tabs>
          <w:tab w:val="clear" w:pos="1140"/>
          <w:tab w:val="left" w:pos="841"/>
        </w:tabs>
        <w:spacing w:after="0" w:line="256" w:lineRule="auto"/>
        <w:ind w:left="840" w:right="694" w:hanging="360"/>
      </w:pPr>
      <w:r>
        <w:rPr>
          <w:spacing w:val="-1"/>
        </w:rPr>
        <w:t>Members</w:t>
      </w:r>
      <w:r>
        <w:rPr>
          <w:spacing w:val="-2"/>
        </w:rPr>
        <w:t xml:space="preserve"> </w:t>
      </w:r>
      <w:r>
        <w:rPr>
          <w:spacing w:val="-1"/>
        </w:rPr>
        <w:t>should</w:t>
      </w:r>
      <w:r>
        <w:rPr>
          <w:spacing w:val="-2"/>
        </w:rPr>
        <w:t xml:space="preserve"> </w:t>
      </w:r>
      <w:r>
        <w:rPr>
          <w:spacing w:val="-1"/>
        </w:rPr>
        <w:t>consider</w:t>
      </w:r>
      <w:r>
        <w:rPr>
          <w:spacing w:val="-2"/>
        </w:rPr>
        <w:t xml:space="preserve"> </w:t>
      </w:r>
      <w:r>
        <w:rPr>
          <w:spacing w:val="-1"/>
        </w:rPr>
        <w:t>the</w:t>
      </w:r>
      <w:r>
        <w:t xml:space="preserve"> </w:t>
      </w:r>
      <w:r>
        <w:rPr>
          <w:spacing w:val="-1"/>
        </w:rPr>
        <w:t>desired resilience</w:t>
      </w:r>
      <w:r>
        <w:t xml:space="preserve"> </w:t>
      </w:r>
      <w:r>
        <w:rPr>
          <w:spacing w:val="-1"/>
        </w:rPr>
        <w:t>and performance</w:t>
      </w:r>
      <w:r>
        <w:rPr>
          <w:spacing w:val="-2"/>
        </w:rPr>
        <w:t xml:space="preserve"> </w:t>
      </w:r>
      <w:r>
        <w:rPr>
          <w:spacing w:val="-1"/>
        </w:rPr>
        <w:t>characteristics</w:t>
      </w:r>
      <w:r>
        <w:rPr>
          <w:spacing w:val="-2"/>
        </w:rPr>
        <w:t xml:space="preserve"> </w:t>
      </w:r>
      <w:r>
        <w:t xml:space="preserve">of </w:t>
      </w:r>
      <w:r>
        <w:rPr>
          <w:spacing w:val="-1"/>
        </w:rPr>
        <w:t>the</w:t>
      </w:r>
      <w:r>
        <w:rPr>
          <w:spacing w:val="65"/>
        </w:rPr>
        <w:t xml:space="preserve"> </w:t>
      </w:r>
      <w:r>
        <w:rPr>
          <w:spacing w:val="-1"/>
        </w:rPr>
        <w:t>exchange</w:t>
      </w:r>
      <w:r>
        <w:rPr>
          <w:spacing w:val="-2"/>
        </w:rPr>
        <w:t xml:space="preserve"> </w:t>
      </w:r>
      <w:r>
        <w:t>when</w:t>
      </w:r>
      <w:r>
        <w:rPr>
          <w:spacing w:val="-1"/>
        </w:rPr>
        <w:t xml:space="preserve"> choosing between passive</w:t>
      </w:r>
      <w:r>
        <w:rPr>
          <w:spacing w:val="-2"/>
        </w:rPr>
        <w:t xml:space="preserve"> </w:t>
      </w:r>
      <w:r>
        <w:rPr>
          <w:spacing w:val="-1"/>
        </w:rPr>
        <w:t>and active</w:t>
      </w:r>
      <w:r>
        <w:rPr>
          <w:spacing w:val="-2"/>
        </w:rPr>
        <w:t xml:space="preserve"> </w:t>
      </w:r>
      <w:r>
        <w:rPr>
          <w:spacing w:val="-1"/>
        </w:rPr>
        <w:t>data</w:t>
      </w:r>
      <w:r>
        <w:t xml:space="preserve"> </w:t>
      </w:r>
      <w:r>
        <w:rPr>
          <w:spacing w:val="-1"/>
        </w:rPr>
        <w:t>exchange.</w:t>
      </w:r>
      <w:r>
        <w:rPr>
          <w:spacing w:val="47"/>
        </w:rPr>
        <w:t xml:space="preserve"> </w:t>
      </w:r>
      <w:r>
        <w:rPr>
          <w:spacing w:val="-1"/>
        </w:rPr>
        <w:t>Active</w:t>
      </w:r>
      <w:r>
        <w:rPr>
          <w:spacing w:val="-2"/>
        </w:rPr>
        <w:t xml:space="preserve"> </w:t>
      </w:r>
      <w:r>
        <w:rPr>
          <w:spacing w:val="-1"/>
        </w:rPr>
        <w:t>mechanisms</w:t>
      </w:r>
      <w:r>
        <w:rPr>
          <w:spacing w:val="55"/>
        </w:rPr>
        <w:t xml:space="preserve"> </w:t>
      </w:r>
      <w:r>
        <w:rPr>
          <w:spacing w:val="-1"/>
        </w:rPr>
        <w:t>provide</w:t>
      </w:r>
      <w:r>
        <w:rPr>
          <w:spacing w:val="-2"/>
        </w:rPr>
        <w:t xml:space="preserve"> </w:t>
      </w:r>
      <w:r>
        <w:rPr>
          <w:spacing w:val="-1"/>
        </w:rPr>
        <w:t>useful control</w:t>
      </w:r>
      <w:r>
        <w:t xml:space="preserve"> </w:t>
      </w:r>
      <w:r>
        <w:rPr>
          <w:spacing w:val="-1"/>
        </w:rPr>
        <w:t>and</w:t>
      </w:r>
      <w:r>
        <w:rPr>
          <w:spacing w:val="-3"/>
        </w:rPr>
        <w:t xml:space="preserve"> </w:t>
      </w:r>
      <w:r>
        <w:rPr>
          <w:spacing w:val="-1"/>
        </w:rPr>
        <w:t>monitoring,</w:t>
      </w:r>
      <w:r>
        <w:t xml:space="preserve"> </w:t>
      </w:r>
      <w:r>
        <w:rPr>
          <w:spacing w:val="-1"/>
        </w:rPr>
        <w:t>at</w:t>
      </w:r>
      <w:r>
        <w:t xml:space="preserve"> the</w:t>
      </w:r>
      <w:r>
        <w:rPr>
          <w:spacing w:val="-3"/>
        </w:rPr>
        <w:t xml:space="preserve"> </w:t>
      </w:r>
      <w:r>
        <w:rPr>
          <w:spacing w:val="-1"/>
        </w:rPr>
        <w:t>expense</w:t>
      </w:r>
      <w:r>
        <w:rPr>
          <w:spacing w:val="-3"/>
        </w:rPr>
        <w:t xml:space="preserve"> </w:t>
      </w:r>
      <w:r>
        <w:t xml:space="preserve">of </w:t>
      </w:r>
      <w:r>
        <w:rPr>
          <w:spacing w:val="-1"/>
        </w:rPr>
        <w:t>system complexity</w:t>
      </w:r>
      <w:r>
        <w:t xml:space="preserve"> and</w:t>
      </w:r>
      <w:r>
        <w:rPr>
          <w:spacing w:val="-4"/>
        </w:rPr>
        <w:t xml:space="preserve"> </w:t>
      </w:r>
      <w:r>
        <w:rPr>
          <w:spacing w:val="-1"/>
        </w:rPr>
        <w:t>overhead.</w:t>
      </w:r>
    </w:p>
    <w:p w14:paraId="3A733C8C" w14:textId="77777777" w:rsidR="00AB58C1" w:rsidRDefault="00AB58C1" w:rsidP="00AB58C1">
      <w:pPr>
        <w:spacing w:before="8"/>
        <w:rPr>
          <w:rFonts w:ascii="Calibri" w:eastAsia="Calibri" w:hAnsi="Calibri" w:cs="Calibri"/>
          <w:sz w:val="23"/>
          <w:szCs w:val="23"/>
        </w:rPr>
      </w:pPr>
    </w:p>
    <w:p w14:paraId="71E6930F" w14:textId="5B919B49" w:rsidR="00AB58C1" w:rsidRDefault="00AB58C1" w:rsidP="00AB58C1">
      <w:pPr>
        <w:spacing w:line="20" w:lineRule="atLeast"/>
        <w:ind w:left="112"/>
        <w:rPr>
          <w:rFonts w:ascii="Calibri" w:eastAsia="Calibri" w:hAnsi="Calibri" w:cs="Calibri"/>
          <w:sz w:val="2"/>
          <w:szCs w:val="2"/>
        </w:rPr>
      </w:pPr>
      <w:r>
        <w:rPr>
          <w:rFonts w:ascii="Calibri" w:eastAsia="Calibri" w:hAnsi="Calibri" w:cs="Calibri"/>
          <w:noProof/>
          <w:sz w:val="2"/>
          <w:szCs w:val="2"/>
          <w:lang w:eastAsia="zh-CN"/>
        </w:rPr>
        <mc:AlternateContent>
          <mc:Choice Requires="wpg">
            <w:drawing>
              <wp:inline distT="0" distB="0" distL="0" distR="0" wp14:anchorId="1046E77C" wp14:editId="319FD3EB">
                <wp:extent cx="1839595" cy="10795"/>
                <wp:effectExtent l="4445" t="7620" r="3810" b="63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8" name="Group 3"/>
                        <wpg:cNvGrpSpPr>
                          <a:grpSpLocks/>
                        </wpg:cNvGrpSpPr>
                        <wpg:grpSpPr bwMode="auto">
                          <a:xfrm>
                            <a:off x="8" y="8"/>
                            <a:ext cx="2881" cy="2"/>
                            <a:chOff x="8" y="8"/>
                            <a:chExt cx="2881" cy="2"/>
                          </a:xfrm>
                        </wpg:grpSpPr>
                        <wps:wsp>
                          <wps:cNvPr id="9" name="Freeform 4"/>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8E6F27" id="Group 7"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">
                <v:group id="Group 3"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4"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" path="m,l2881,e" filled="f" strokeweight=".82pt">
                    <v:path arrowok="t" o:connecttype="custom" o:connectlocs="0,0;2881,0" o:connectangles="0,0"/>
                  </v:shape>
                </v:group>
                <w10:anchorlock/>
              </v:group>
            </w:pict>
          </mc:Fallback>
        </mc:AlternateContent>
      </w:r>
    </w:p>
    <w:p w14:paraId="35A49C3D" w14:textId="77777777" w:rsidR="00AB58C1" w:rsidRDefault="00AB58C1" w:rsidP="00AB58C1">
      <w:pPr>
        <w:spacing w:before="81"/>
        <w:ind w:left="120" w:right="178"/>
        <w:rPr>
          <w:rFonts w:ascii="Calibri" w:eastAsia="Calibri" w:hAnsi="Calibri" w:cs="Calibri"/>
          <w:sz w:val="20"/>
        </w:rPr>
      </w:pPr>
      <w:r>
        <w:rPr>
          <w:rFonts w:ascii="Calibri"/>
          <w:position w:val="7"/>
          <w:sz w:val="13"/>
        </w:rPr>
        <w:lastRenderedPageBreak/>
        <w:t>8</w:t>
      </w:r>
      <w:r>
        <w:rPr>
          <w:rFonts w:ascii="Calibri"/>
          <w:spacing w:val="9"/>
          <w:position w:val="7"/>
          <w:sz w:val="13"/>
        </w:rPr>
        <w:t xml:space="preserve"> </w:t>
      </w:r>
      <w:r>
        <w:rPr>
          <w:rFonts w:ascii="Calibri"/>
          <w:sz w:val="20"/>
        </w:rPr>
        <w:t>Note</w:t>
      </w:r>
      <w:r>
        <w:rPr>
          <w:rFonts w:ascii="Calibri"/>
          <w:spacing w:val="-5"/>
          <w:sz w:val="20"/>
        </w:rPr>
        <w:t xml:space="preserve"> </w:t>
      </w:r>
      <w:r>
        <w:rPr>
          <w:rFonts w:ascii="Calibri"/>
          <w:sz w:val="20"/>
        </w:rPr>
        <w:t>that</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subject</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this</w:t>
      </w:r>
      <w:r>
        <w:rPr>
          <w:rFonts w:ascii="Calibri"/>
          <w:spacing w:val="-6"/>
          <w:sz w:val="20"/>
        </w:rPr>
        <w:t xml:space="preserve"> </w:t>
      </w:r>
      <w:r>
        <w:rPr>
          <w:rFonts w:ascii="Calibri"/>
          <w:spacing w:val="-1"/>
          <w:sz w:val="20"/>
        </w:rPr>
        <w:t>recommendation</w:t>
      </w:r>
      <w:r>
        <w:rPr>
          <w:rFonts w:ascii="Calibri"/>
          <w:spacing w:val="-5"/>
          <w:sz w:val="20"/>
        </w:rPr>
        <w:t xml:space="preserve"> </w:t>
      </w:r>
      <w:r>
        <w:rPr>
          <w:rFonts w:ascii="Calibri"/>
          <w:sz w:val="20"/>
        </w:rPr>
        <w:t>is</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File</w:t>
      </w:r>
      <w:r>
        <w:rPr>
          <w:rFonts w:ascii="Calibri"/>
          <w:spacing w:val="-5"/>
          <w:sz w:val="20"/>
        </w:rPr>
        <w:t xml:space="preserve"> </w:t>
      </w:r>
      <w:r>
        <w:rPr>
          <w:rFonts w:ascii="Calibri"/>
          <w:spacing w:val="-1"/>
          <w:sz w:val="20"/>
        </w:rPr>
        <w:t>Transfer</w:t>
      </w:r>
      <w:r>
        <w:rPr>
          <w:rFonts w:ascii="Calibri"/>
          <w:spacing w:val="-5"/>
          <w:sz w:val="20"/>
        </w:rPr>
        <w:t xml:space="preserve"> </w:t>
      </w:r>
      <w:r>
        <w:rPr>
          <w:rFonts w:ascii="Calibri"/>
          <w:sz w:val="20"/>
        </w:rPr>
        <w:t>Protocol</w:t>
      </w:r>
      <w:r>
        <w:rPr>
          <w:rFonts w:ascii="Calibri"/>
          <w:spacing w:val="-4"/>
          <w:sz w:val="20"/>
        </w:rPr>
        <w:t xml:space="preserve"> </w:t>
      </w:r>
      <w:r>
        <w:rPr>
          <w:rFonts w:ascii="Calibri"/>
          <w:spacing w:val="-1"/>
          <w:sz w:val="20"/>
        </w:rPr>
        <w:t>(FTP),</w:t>
      </w:r>
      <w:r>
        <w:rPr>
          <w:rFonts w:ascii="Calibri"/>
          <w:spacing w:val="-5"/>
          <w:sz w:val="20"/>
        </w:rPr>
        <w:t xml:space="preserve"> </w:t>
      </w:r>
      <w:r>
        <w:rPr>
          <w:rFonts w:ascii="Calibri"/>
          <w:spacing w:val="-1"/>
          <w:sz w:val="20"/>
        </w:rPr>
        <w:t>which</w:t>
      </w:r>
      <w:r>
        <w:rPr>
          <w:rFonts w:ascii="Calibri"/>
          <w:spacing w:val="-4"/>
          <w:sz w:val="20"/>
        </w:rPr>
        <w:t xml:space="preserve"> </w:t>
      </w:r>
      <w:r>
        <w:rPr>
          <w:rFonts w:ascii="Calibri"/>
          <w:sz w:val="20"/>
        </w:rPr>
        <w:t>is</w:t>
      </w:r>
      <w:r>
        <w:rPr>
          <w:rFonts w:ascii="Calibri"/>
          <w:spacing w:val="-5"/>
          <w:sz w:val="20"/>
        </w:rPr>
        <w:t xml:space="preserve"> </w:t>
      </w:r>
      <w:r>
        <w:rPr>
          <w:rFonts w:ascii="Calibri"/>
          <w:sz w:val="20"/>
        </w:rPr>
        <w:t>distinct</w:t>
      </w:r>
      <w:r>
        <w:rPr>
          <w:rFonts w:ascii="Calibri"/>
          <w:spacing w:val="-5"/>
          <w:sz w:val="20"/>
        </w:rPr>
        <w:t xml:space="preserve"> </w:t>
      </w:r>
      <w:r>
        <w:rPr>
          <w:rFonts w:ascii="Calibri"/>
          <w:spacing w:val="-1"/>
          <w:sz w:val="20"/>
        </w:rPr>
        <w:t>from</w:t>
      </w:r>
      <w:r>
        <w:rPr>
          <w:rFonts w:ascii="Calibri"/>
          <w:spacing w:val="-5"/>
          <w:sz w:val="20"/>
        </w:rPr>
        <w:t xml:space="preserve"> </w:t>
      </w:r>
      <w:r>
        <w:rPr>
          <w:rFonts w:ascii="Calibri"/>
          <w:sz w:val="20"/>
        </w:rPr>
        <w:t>other</w:t>
      </w:r>
      <w:r>
        <w:rPr>
          <w:rFonts w:ascii="Calibri"/>
          <w:spacing w:val="81"/>
          <w:w w:val="99"/>
          <w:sz w:val="20"/>
        </w:rPr>
        <w:t xml:space="preserve"> </w:t>
      </w:r>
      <w:r>
        <w:rPr>
          <w:rFonts w:ascii="Calibri"/>
          <w:sz w:val="20"/>
        </w:rPr>
        <w:t>similarly</w:t>
      </w:r>
      <w:r>
        <w:rPr>
          <w:rFonts w:ascii="Calibri"/>
          <w:spacing w:val="-7"/>
          <w:sz w:val="20"/>
        </w:rPr>
        <w:t xml:space="preserve"> </w:t>
      </w:r>
      <w:r>
        <w:rPr>
          <w:rFonts w:ascii="Calibri"/>
          <w:sz w:val="20"/>
        </w:rPr>
        <w:t>named</w:t>
      </w:r>
      <w:r>
        <w:rPr>
          <w:rFonts w:ascii="Calibri"/>
          <w:spacing w:val="-6"/>
          <w:sz w:val="20"/>
        </w:rPr>
        <w:t xml:space="preserve"> </w:t>
      </w:r>
      <w:r>
        <w:rPr>
          <w:rFonts w:ascii="Calibri"/>
          <w:sz w:val="20"/>
        </w:rPr>
        <w:t>technologies</w:t>
      </w:r>
      <w:r>
        <w:rPr>
          <w:rFonts w:ascii="Calibri"/>
          <w:spacing w:val="-5"/>
          <w:sz w:val="20"/>
        </w:rPr>
        <w:t xml:space="preserve"> </w:t>
      </w:r>
      <w:r>
        <w:rPr>
          <w:rFonts w:ascii="Calibri"/>
          <w:spacing w:val="-1"/>
          <w:sz w:val="20"/>
        </w:rPr>
        <w:t>such</w:t>
      </w:r>
      <w:r>
        <w:rPr>
          <w:rFonts w:ascii="Calibri"/>
          <w:spacing w:val="-7"/>
          <w:sz w:val="20"/>
        </w:rPr>
        <w:t xml:space="preserve"> </w:t>
      </w:r>
      <w:r>
        <w:rPr>
          <w:rFonts w:ascii="Calibri"/>
          <w:sz w:val="20"/>
        </w:rPr>
        <w:t>as</w:t>
      </w:r>
      <w:r>
        <w:rPr>
          <w:rFonts w:ascii="Calibri"/>
          <w:spacing w:val="-8"/>
          <w:sz w:val="20"/>
        </w:rPr>
        <w:t xml:space="preserve"> </w:t>
      </w:r>
      <w:r>
        <w:rPr>
          <w:rFonts w:ascii="Calibri"/>
          <w:sz w:val="20"/>
        </w:rPr>
        <w:t>Secure</w:t>
      </w:r>
      <w:r>
        <w:rPr>
          <w:rFonts w:ascii="Calibri"/>
          <w:spacing w:val="-7"/>
          <w:sz w:val="20"/>
        </w:rPr>
        <w:t xml:space="preserve"> </w:t>
      </w:r>
      <w:r>
        <w:rPr>
          <w:rFonts w:ascii="Calibri"/>
          <w:sz w:val="20"/>
        </w:rPr>
        <w:t>File</w:t>
      </w:r>
      <w:r>
        <w:rPr>
          <w:rFonts w:ascii="Calibri"/>
          <w:spacing w:val="-7"/>
          <w:sz w:val="20"/>
        </w:rPr>
        <w:t xml:space="preserve"> </w:t>
      </w:r>
      <w:r>
        <w:rPr>
          <w:rFonts w:ascii="Calibri"/>
          <w:spacing w:val="-1"/>
          <w:sz w:val="20"/>
        </w:rPr>
        <w:t>Transfer</w:t>
      </w:r>
      <w:r>
        <w:rPr>
          <w:rFonts w:ascii="Calibri"/>
          <w:spacing w:val="-6"/>
          <w:sz w:val="20"/>
        </w:rPr>
        <w:t xml:space="preserve"> </w:t>
      </w:r>
      <w:r>
        <w:rPr>
          <w:rFonts w:ascii="Calibri"/>
          <w:sz w:val="20"/>
        </w:rPr>
        <w:t>Protocol</w:t>
      </w:r>
      <w:r>
        <w:rPr>
          <w:rFonts w:ascii="Calibri"/>
          <w:spacing w:val="-6"/>
          <w:sz w:val="20"/>
        </w:rPr>
        <w:t xml:space="preserve"> </w:t>
      </w:r>
      <w:r>
        <w:rPr>
          <w:rFonts w:ascii="Calibri"/>
          <w:spacing w:val="-1"/>
          <w:sz w:val="20"/>
        </w:rPr>
        <w:t>(SFTP).</w:t>
      </w:r>
    </w:p>
    <w:p w14:paraId="070A9852" w14:textId="77777777" w:rsidR="00AB58C1" w:rsidRDefault="00AB58C1" w:rsidP="00AB58C1">
      <w:pPr>
        <w:rPr>
          <w:rFonts w:ascii="Calibri" w:eastAsia="Calibri" w:hAnsi="Calibri" w:cs="Calibri"/>
          <w:sz w:val="20"/>
        </w:rPr>
        <w:sectPr w:rsidR="00AB58C1">
          <w:pgSz w:w="12240" w:h="15840"/>
          <w:pgMar w:top="1400" w:right="1320" w:bottom="1180" w:left="1320" w:header="0" w:footer="992" w:gutter="0"/>
          <w:cols w:space="720"/>
        </w:sectPr>
      </w:pPr>
    </w:p>
    <w:p w14:paraId="3C823231" w14:textId="77777777" w:rsidR="00AB58C1" w:rsidRDefault="00AB58C1" w:rsidP="00036922">
      <w:pPr>
        <w:pStyle w:val="BodyText1"/>
        <w:widowControl w:val="0"/>
        <w:numPr>
          <w:ilvl w:val="2"/>
          <w:numId w:val="20"/>
        </w:numPr>
        <w:tabs>
          <w:tab w:val="clear" w:pos="1140"/>
          <w:tab w:val="left" w:pos="814"/>
        </w:tabs>
        <w:spacing w:before="39" w:after="0" w:line="255" w:lineRule="auto"/>
        <w:ind w:left="813" w:right="636" w:hanging="355"/>
      </w:pPr>
      <w:r>
        <w:lastRenderedPageBreak/>
        <w:t>WMO</w:t>
      </w:r>
      <w:r>
        <w:rPr>
          <w:spacing w:val="-2"/>
        </w:rPr>
        <w:t xml:space="preserve"> </w:t>
      </w:r>
      <w:r>
        <w:rPr>
          <w:spacing w:val="-1"/>
        </w:rPr>
        <w:t>data</w:t>
      </w:r>
      <w:r>
        <w:rPr>
          <w:spacing w:val="-2"/>
        </w:rPr>
        <w:t xml:space="preserve"> </w:t>
      </w:r>
      <w:r>
        <w:rPr>
          <w:spacing w:val="-1"/>
        </w:rPr>
        <w:t>exchange</w:t>
      </w:r>
      <w:r>
        <w:rPr>
          <w:spacing w:val="-2"/>
        </w:rPr>
        <w:t xml:space="preserve"> </w:t>
      </w:r>
      <w:r>
        <w:rPr>
          <w:spacing w:val="-1"/>
        </w:rPr>
        <w:t>mechanisms</w:t>
      </w:r>
      <w:r>
        <w:t xml:space="preserve"> </w:t>
      </w:r>
      <w:r>
        <w:rPr>
          <w:spacing w:val="-1"/>
        </w:rPr>
        <w:t>should be</w:t>
      </w:r>
      <w:r>
        <w:t xml:space="preserve"> </w:t>
      </w:r>
      <w:r>
        <w:rPr>
          <w:spacing w:val="-1"/>
        </w:rPr>
        <w:t>designed</w:t>
      </w:r>
      <w:r>
        <w:rPr>
          <w:spacing w:val="-3"/>
        </w:rPr>
        <w:t xml:space="preserve"> </w:t>
      </w:r>
      <w:r>
        <w:t>to</w:t>
      </w:r>
      <w:r>
        <w:rPr>
          <w:spacing w:val="1"/>
        </w:rPr>
        <w:t xml:space="preserve"> </w:t>
      </w:r>
      <w:r>
        <w:rPr>
          <w:spacing w:val="-1"/>
        </w:rPr>
        <w:t>accommodate</w:t>
      </w:r>
      <w:r>
        <w:rPr>
          <w:spacing w:val="-2"/>
        </w:rPr>
        <w:t xml:space="preserve"> </w:t>
      </w:r>
      <w:r>
        <w:rPr>
          <w:spacing w:val="-1"/>
        </w:rPr>
        <w:t>weather-radar</w:t>
      </w:r>
      <w:r>
        <w:t xml:space="preserve"> </w:t>
      </w:r>
      <w:r>
        <w:rPr>
          <w:spacing w:val="-1"/>
        </w:rPr>
        <w:t>data</w:t>
      </w:r>
      <w:r>
        <w:rPr>
          <w:spacing w:val="59"/>
        </w:rPr>
        <w:t xml:space="preserve"> </w:t>
      </w:r>
      <w:r>
        <w:rPr>
          <w:spacing w:val="-1"/>
        </w:rPr>
        <w:t>payloads</w:t>
      </w:r>
      <w:r>
        <w:t xml:space="preserve"> </w:t>
      </w:r>
      <w:r>
        <w:rPr>
          <w:spacing w:val="-1"/>
        </w:rPr>
        <w:t>using</w:t>
      </w:r>
      <w:r>
        <w:rPr>
          <w:spacing w:val="-3"/>
        </w:rPr>
        <w:t xml:space="preserve"> </w:t>
      </w:r>
      <w:r>
        <w:t xml:space="preserve">the </w:t>
      </w:r>
      <w:r>
        <w:rPr>
          <w:spacing w:val="-1"/>
        </w:rPr>
        <w:t>data</w:t>
      </w:r>
      <w:r>
        <w:rPr>
          <w:spacing w:val="-3"/>
        </w:rPr>
        <w:t xml:space="preserve"> </w:t>
      </w:r>
      <w:r>
        <w:rPr>
          <w:spacing w:val="-1"/>
        </w:rPr>
        <w:t>representations</w:t>
      </w:r>
      <w:r>
        <w:t xml:space="preserve"> </w:t>
      </w:r>
      <w:r>
        <w:rPr>
          <w:spacing w:val="-1"/>
        </w:rPr>
        <w:t>proposed</w:t>
      </w:r>
      <w:r>
        <w:t xml:space="preserve"> </w:t>
      </w:r>
      <w:r>
        <w:rPr>
          <w:spacing w:val="-1"/>
        </w:rPr>
        <w:t>by</w:t>
      </w:r>
      <w:r>
        <w:rPr>
          <w:spacing w:val="-2"/>
        </w:rPr>
        <w:t xml:space="preserve"> </w:t>
      </w:r>
      <w:r>
        <w:rPr>
          <w:spacing w:val="-1"/>
        </w:rPr>
        <w:t>IPET-OWR.</w:t>
      </w:r>
    </w:p>
    <w:p w14:paraId="69CC68AD" w14:textId="77777777" w:rsidR="00AB58C1" w:rsidRDefault="00AB58C1" w:rsidP="00036922">
      <w:pPr>
        <w:pStyle w:val="BodyText1"/>
        <w:widowControl w:val="0"/>
        <w:numPr>
          <w:ilvl w:val="2"/>
          <w:numId w:val="20"/>
        </w:numPr>
        <w:tabs>
          <w:tab w:val="clear" w:pos="1140"/>
          <w:tab w:val="left" w:pos="814"/>
        </w:tabs>
        <w:spacing w:before="2" w:after="0" w:line="255" w:lineRule="auto"/>
        <w:ind w:left="813" w:right="182" w:hanging="355"/>
      </w:pPr>
      <w:r>
        <w:rPr>
          <w:spacing w:val="-1"/>
        </w:rPr>
        <w:t>Members</w:t>
      </w:r>
      <w:r>
        <w:rPr>
          <w:spacing w:val="-2"/>
        </w:rPr>
        <w:t xml:space="preserve"> </w:t>
      </w:r>
      <w:r>
        <w:rPr>
          <w:spacing w:val="-1"/>
        </w:rPr>
        <w:t>wishing to</w:t>
      </w:r>
      <w:r>
        <w:rPr>
          <w:spacing w:val="1"/>
        </w:rPr>
        <w:t xml:space="preserve"> </w:t>
      </w:r>
      <w:r>
        <w:rPr>
          <w:spacing w:val="-2"/>
        </w:rPr>
        <w:t>exchange</w:t>
      </w:r>
      <w:r>
        <w:t xml:space="preserve"> </w:t>
      </w:r>
      <w:r>
        <w:rPr>
          <w:spacing w:val="-1"/>
        </w:rPr>
        <w:t>weather-radar</w:t>
      </w:r>
      <w:r>
        <w:t xml:space="preserve"> </w:t>
      </w:r>
      <w:r>
        <w:rPr>
          <w:spacing w:val="-1"/>
        </w:rPr>
        <w:t>data</w:t>
      </w:r>
      <w:r>
        <w:rPr>
          <w:spacing w:val="-3"/>
        </w:rPr>
        <w:t xml:space="preserve"> </w:t>
      </w:r>
      <w:r>
        <w:rPr>
          <w:spacing w:val="-1"/>
        </w:rPr>
        <w:t>should use</w:t>
      </w:r>
      <w:r>
        <w:rPr>
          <w:spacing w:val="-2"/>
        </w:rPr>
        <w:t xml:space="preserve"> </w:t>
      </w:r>
      <w:r>
        <w:rPr>
          <w:spacing w:val="-1"/>
        </w:rPr>
        <w:t>WMO</w:t>
      </w:r>
      <w:r>
        <w:t xml:space="preserve"> </w:t>
      </w:r>
      <w:r>
        <w:rPr>
          <w:spacing w:val="-1"/>
        </w:rPr>
        <w:t>data</w:t>
      </w:r>
      <w:r>
        <w:rPr>
          <w:spacing w:val="-2"/>
        </w:rPr>
        <w:t xml:space="preserve"> </w:t>
      </w:r>
      <w:r>
        <w:rPr>
          <w:spacing w:val="-1"/>
        </w:rPr>
        <w:t>exchange</w:t>
      </w:r>
      <w:r>
        <w:t xml:space="preserve"> </w:t>
      </w:r>
      <w:r>
        <w:rPr>
          <w:spacing w:val="-1"/>
        </w:rPr>
        <w:t>mechanisms</w:t>
      </w:r>
      <w:r>
        <w:rPr>
          <w:spacing w:val="77"/>
        </w:rPr>
        <w:t xml:space="preserve"> </w:t>
      </w:r>
      <w:r>
        <w:t>that are</w:t>
      </w:r>
      <w:r>
        <w:rPr>
          <w:spacing w:val="-2"/>
        </w:rPr>
        <w:t xml:space="preserve"> </w:t>
      </w:r>
      <w:r>
        <w:rPr>
          <w:spacing w:val="-1"/>
        </w:rPr>
        <w:t>designed</w:t>
      </w:r>
      <w:r>
        <w:t xml:space="preserve"> </w:t>
      </w:r>
      <w:r>
        <w:rPr>
          <w:spacing w:val="-1"/>
        </w:rPr>
        <w:t>to</w:t>
      </w:r>
      <w:r>
        <w:rPr>
          <w:spacing w:val="1"/>
        </w:rPr>
        <w:t xml:space="preserve"> </w:t>
      </w:r>
      <w:r>
        <w:rPr>
          <w:spacing w:val="-1"/>
        </w:rPr>
        <w:t>accommodate</w:t>
      </w:r>
      <w:r>
        <w:rPr>
          <w:spacing w:val="-2"/>
        </w:rPr>
        <w:t xml:space="preserve"> </w:t>
      </w:r>
      <w:r>
        <w:rPr>
          <w:spacing w:val="-1"/>
        </w:rPr>
        <w:t>weather-radar</w:t>
      </w:r>
      <w:r>
        <w:t xml:space="preserve"> </w:t>
      </w:r>
      <w:r>
        <w:rPr>
          <w:spacing w:val="-1"/>
        </w:rPr>
        <w:t>data</w:t>
      </w:r>
      <w:r>
        <w:t xml:space="preserve"> </w:t>
      </w:r>
      <w:r>
        <w:rPr>
          <w:spacing w:val="-1"/>
        </w:rPr>
        <w:t>payloads.</w:t>
      </w:r>
    </w:p>
    <w:p w14:paraId="61D89DBF" w14:textId="77777777" w:rsidR="00AB58C1" w:rsidRDefault="00AB58C1" w:rsidP="00036922">
      <w:pPr>
        <w:pStyle w:val="BodyText1"/>
        <w:widowControl w:val="0"/>
        <w:numPr>
          <w:ilvl w:val="2"/>
          <w:numId w:val="20"/>
        </w:numPr>
        <w:tabs>
          <w:tab w:val="clear" w:pos="1140"/>
          <w:tab w:val="left" w:pos="821"/>
        </w:tabs>
        <w:spacing w:after="0" w:line="256" w:lineRule="auto"/>
        <w:ind w:left="820" w:right="221" w:hanging="360"/>
      </w:pPr>
      <w:r>
        <w:rPr>
          <w:spacing w:val="-1"/>
        </w:rPr>
        <w:t>Private</w:t>
      </w:r>
      <w:r>
        <w:t xml:space="preserve"> </w:t>
      </w:r>
      <w:r>
        <w:rPr>
          <w:spacing w:val="-1"/>
        </w:rPr>
        <w:t>(secure)</w:t>
      </w:r>
      <w:r>
        <w:t xml:space="preserve"> </w:t>
      </w:r>
      <w:r>
        <w:rPr>
          <w:spacing w:val="-1"/>
        </w:rPr>
        <w:t>networks</w:t>
      </w:r>
      <w:r>
        <w:rPr>
          <w:spacing w:val="-2"/>
        </w:rPr>
        <w:t xml:space="preserve"> </w:t>
      </w:r>
      <w:r>
        <w:rPr>
          <w:spacing w:val="-1"/>
        </w:rPr>
        <w:t>can be</w:t>
      </w:r>
      <w:r>
        <w:t xml:space="preserve"> </w:t>
      </w:r>
      <w:r>
        <w:rPr>
          <w:spacing w:val="-1"/>
        </w:rPr>
        <w:t>used</w:t>
      </w:r>
      <w:r>
        <w:t xml:space="preserve"> as</w:t>
      </w:r>
      <w:r>
        <w:rPr>
          <w:spacing w:val="-3"/>
        </w:rPr>
        <w:t xml:space="preserve"> </w:t>
      </w:r>
      <w:r>
        <w:t xml:space="preserve">an </w:t>
      </w:r>
      <w:r>
        <w:rPr>
          <w:spacing w:val="-1"/>
        </w:rPr>
        <w:t>alternative</w:t>
      </w:r>
      <w:r>
        <w:t xml:space="preserve"> </w:t>
      </w:r>
      <w:r>
        <w:rPr>
          <w:spacing w:val="-1"/>
        </w:rPr>
        <w:t>to</w:t>
      </w:r>
      <w:r>
        <w:rPr>
          <w:spacing w:val="1"/>
        </w:rPr>
        <w:t xml:space="preserve"> </w:t>
      </w:r>
      <w:r>
        <w:rPr>
          <w:spacing w:val="-1"/>
        </w:rPr>
        <w:t>the</w:t>
      </w:r>
      <w:r>
        <w:rPr>
          <w:spacing w:val="-2"/>
        </w:rPr>
        <w:t xml:space="preserve"> </w:t>
      </w:r>
      <w:r>
        <w:rPr>
          <w:spacing w:val="-1"/>
        </w:rPr>
        <w:t>Internet</w:t>
      </w:r>
      <w:r>
        <w:t xml:space="preserve"> </w:t>
      </w:r>
      <w:r>
        <w:rPr>
          <w:spacing w:val="-1"/>
        </w:rPr>
        <w:t>for</w:t>
      </w:r>
      <w:r>
        <w:t xml:space="preserve"> </w:t>
      </w:r>
      <w:r>
        <w:rPr>
          <w:spacing w:val="-1"/>
        </w:rPr>
        <w:t>additional</w:t>
      </w:r>
      <w:r>
        <w:t xml:space="preserve"> </w:t>
      </w:r>
      <w:r>
        <w:rPr>
          <w:spacing w:val="-1"/>
        </w:rPr>
        <w:t xml:space="preserve">safety </w:t>
      </w:r>
      <w:r>
        <w:t>and</w:t>
      </w:r>
      <w:r>
        <w:rPr>
          <w:spacing w:val="53"/>
        </w:rPr>
        <w:t xml:space="preserve"> </w:t>
      </w:r>
      <w:r>
        <w:rPr>
          <w:spacing w:val="-1"/>
        </w:rPr>
        <w:t>stability.</w:t>
      </w:r>
      <w:r>
        <w:t xml:space="preserve"> </w:t>
      </w:r>
      <w:r>
        <w:rPr>
          <w:spacing w:val="-1"/>
        </w:rPr>
        <w:t>Such</w:t>
      </w:r>
      <w:r>
        <w:t xml:space="preserve"> </w:t>
      </w:r>
      <w:r>
        <w:rPr>
          <w:spacing w:val="-1"/>
        </w:rPr>
        <w:t>networks,</w:t>
      </w:r>
      <w:r>
        <w:t xml:space="preserve"> </w:t>
      </w:r>
      <w:r>
        <w:rPr>
          <w:spacing w:val="-1"/>
        </w:rPr>
        <w:t>e.g.</w:t>
      </w:r>
      <w:r>
        <w:t xml:space="preserve"> the </w:t>
      </w:r>
      <w:r>
        <w:rPr>
          <w:spacing w:val="-1"/>
        </w:rPr>
        <w:t>Regional</w:t>
      </w:r>
      <w:r>
        <w:rPr>
          <w:spacing w:val="-3"/>
        </w:rPr>
        <w:t xml:space="preserve"> </w:t>
      </w:r>
      <w:r>
        <w:rPr>
          <w:spacing w:val="-1"/>
        </w:rPr>
        <w:t>Meteorological Data</w:t>
      </w:r>
      <w:r>
        <w:t xml:space="preserve"> </w:t>
      </w:r>
      <w:r>
        <w:rPr>
          <w:spacing w:val="-1"/>
        </w:rPr>
        <w:t>Communication Network</w:t>
      </w:r>
      <w:r>
        <w:rPr>
          <w:spacing w:val="55"/>
        </w:rPr>
        <w:t xml:space="preserve"> </w:t>
      </w:r>
      <w:r>
        <w:rPr>
          <w:spacing w:val="-1"/>
        </w:rPr>
        <w:t>(RMDCN)</w:t>
      </w:r>
      <w:r>
        <w:t xml:space="preserve"> in</w:t>
      </w:r>
      <w:r>
        <w:rPr>
          <w:spacing w:val="-1"/>
        </w:rPr>
        <w:t xml:space="preserve"> Europe,</w:t>
      </w:r>
      <w:r>
        <w:rPr>
          <w:spacing w:val="-2"/>
        </w:rPr>
        <w:t xml:space="preserve"> </w:t>
      </w:r>
      <w:r>
        <w:t>are</w:t>
      </w:r>
      <w:r>
        <w:rPr>
          <w:spacing w:val="1"/>
        </w:rPr>
        <w:t xml:space="preserve"> </w:t>
      </w:r>
      <w:r>
        <w:rPr>
          <w:spacing w:val="-1"/>
        </w:rPr>
        <w:t>private</w:t>
      </w:r>
      <w:r>
        <w:rPr>
          <w:spacing w:val="-2"/>
        </w:rPr>
        <w:t xml:space="preserve"> </w:t>
      </w:r>
      <w:r>
        <w:rPr>
          <w:spacing w:val="-1"/>
        </w:rPr>
        <w:t>TCP/IP</w:t>
      </w:r>
      <w:r>
        <w:rPr>
          <w:spacing w:val="1"/>
        </w:rPr>
        <w:t xml:space="preserve"> </w:t>
      </w:r>
      <w:r>
        <w:rPr>
          <w:spacing w:val="-1"/>
        </w:rPr>
        <w:t>networks</w:t>
      </w:r>
      <w:r>
        <w:rPr>
          <w:spacing w:val="-3"/>
        </w:rPr>
        <w:t xml:space="preserve"> </w:t>
      </w:r>
      <w:r>
        <w:t>with</w:t>
      </w:r>
      <w:r>
        <w:rPr>
          <w:spacing w:val="-3"/>
        </w:rPr>
        <w:t xml:space="preserve"> </w:t>
      </w:r>
      <w:r>
        <w:rPr>
          <w:spacing w:val="-1"/>
        </w:rPr>
        <w:t>regulated bandwidth designed</w:t>
      </w:r>
      <w:r>
        <w:t xml:space="preserve"> for </w:t>
      </w:r>
      <w:r>
        <w:rPr>
          <w:spacing w:val="-1"/>
        </w:rPr>
        <w:t>peer-</w:t>
      </w:r>
      <w:r>
        <w:rPr>
          <w:spacing w:val="59"/>
        </w:rPr>
        <w:t xml:space="preserve"> </w:t>
      </w:r>
      <w:r>
        <w:rPr>
          <w:spacing w:val="-1"/>
        </w:rPr>
        <w:t>to-peer</w:t>
      </w:r>
      <w:r>
        <w:t xml:space="preserve"> </w:t>
      </w:r>
      <w:r>
        <w:rPr>
          <w:spacing w:val="-1"/>
        </w:rPr>
        <w:t>data</w:t>
      </w:r>
      <w:r>
        <w:rPr>
          <w:spacing w:val="-2"/>
        </w:rPr>
        <w:t xml:space="preserve"> </w:t>
      </w:r>
      <w:r>
        <w:rPr>
          <w:spacing w:val="-1"/>
        </w:rPr>
        <w:t>transfer.</w:t>
      </w:r>
      <w:r>
        <w:rPr>
          <w:spacing w:val="-2"/>
        </w:rPr>
        <w:t xml:space="preserve"> </w:t>
      </w:r>
      <w:r>
        <w:rPr>
          <w:spacing w:val="-1"/>
        </w:rPr>
        <w:t>The</w:t>
      </w:r>
      <w:r>
        <w:rPr>
          <w:spacing w:val="-2"/>
        </w:rPr>
        <w:t xml:space="preserve"> </w:t>
      </w:r>
      <w:r>
        <w:rPr>
          <w:spacing w:val="-1"/>
        </w:rPr>
        <w:t>Global</w:t>
      </w:r>
      <w:r>
        <w:t xml:space="preserve"> </w:t>
      </w:r>
      <w:r>
        <w:rPr>
          <w:spacing w:val="-1"/>
        </w:rPr>
        <w:t>Telecommunications</w:t>
      </w:r>
      <w:r>
        <w:rPr>
          <w:spacing w:val="1"/>
        </w:rPr>
        <w:t xml:space="preserve"> </w:t>
      </w:r>
      <w:r>
        <w:rPr>
          <w:spacing w:val="-1"/>
        </w:rPr>
        <w:t xml:space="preserve">System </w:t>
      </w:r>
      <w:r>
        <w:t>(GTS)</w:t>
      </w:r>
      <w:r>
        <w:rPr>
          <w:spacing w:val="-2"/>
        </w:rPr>
        <w:t xml:space="preserve"> </w:t>
      </w:r>
      <w:r>
        <w:t xml:space="preserve">is </w:t>
      </w:r>
      <w:r>
        <w:rPr>
          <w:spacing w:val="-1"/>
        </w:rPr>
        <w:t>used</w:t>
      </w:r>
      <w:r>
        <w:rPr>
          <w:spacing w:val="-3"/>
        </w:rPr>
        <w:t xml:space="preserve"> </w:t>
      </w:r>
      <w:r>
        <w:rPr>
          <w:spacing w:val="-1"/>
        </w:rPr>
        <w:t>by many</w:t>
      </w:r>
      <w:r>
        <w:rPr>
          <w:spacing w:val="-2"/>
        </w:rPr>
        <w:t xml:space="preserve"> </w:t>
      </w:r>
      <w:r>
        <w:rPr>
          <w:spacing w:val="-1"/>
        </w:rPr>
        <w:t>European</w:t>
      </w:r>
      <w:r>
        <w:rPr>
          <w:spacing w:val="59"/>
        </w:rPr>
        <w:t xml:space="preserve"> </w:t>
      </w:r>
      <w:r>
        <w:rPr>
          <w:spacing w:val="-1"/>
        </w:rPr>
        <w:t>Members</w:t>
      </w:r>
      <w:r>
        <w:rPr>
          <w:spacing w:val="-2"/>
        </w:rPr>
        <w:t xml:space="preserve"> </w:t>
      </w:r>
      <w:r>
        <w:rPr>
          <w:spacing w:val="-1"/>
        </w:rPr>
        <w:t>over</w:t>
      </w:r>
      <w:r>
        <w:rPr>
          <w:spacing w:val="-2"/>
        </w:rPr>
        <w:t xml:space="preserve"> </w:t>
      </w:r>
      <w:r>
        <w:t xml:space="preserve">the </w:t>
      </w:r>
      <w:r>
        <w:rPr>
          <w:spacing w:val="-2"/>
        </w:rPr>
        <w:t>RMDCN.</w:t>
      </w:r>
    </w:p>
    <w:p w14:paraId="4E288D9D" w14:textId="77777777" w:rsidR="00AB58C1" w:rsidRDefault="00AB58C1" w:rsidP="00036922">
      <w:pPr>
        <w:pStyle w:val="BodyText1"/>
        <w:widowControl w:val="0"/>
        <w:numPr>
          <w:ilvl w:val="2"/>
          <w:numId w:val="20"/>
        </w:numPr>
        <w:tabs>
          <w:tab w:val="clear" w:pos="1140"/>
          <w:tab w:val="left" w:pos="814"/>
        </w:tabs>
        <w:spacing w:after="0" w:line="256" w:lineRule="auto"/>
        <w:ind w:left="813" w:right="445" w:hanging="355"/>
      </w:pPr>
      <w:r>
        <w:rPr>
          <w:spacing w:val="-1"/>
        </w:rPr>
        <w:t>Alternative/redundant</w:t>
      </w:r>
      <w:r>
        <w:t xml:space="preserve"> </w:t>
      </w:r>
      <w:r>
        <w:rPr>
          <w:spacing w:val="-1"/>
        </w:rPr>
        <w:t xml:space="preserve">routing </w:t>
      </w:r>
      <w:r>
        <w:t xml:space="preserve">of </w:t>
      </w:r>
      <w:r>
        <w:rPr>
          <w:spacing w:val="-1"/>
        </w:rPr>
        <w:t>data</w:t>
      </w:r>
      <w:r>
        <w:rPr>
          <w:spacing w:val="-2"/>
        </w:rPr>
        <w:t xml:space="preserve"> </w:t>
      </w:r>
      <w:r>
        <w:rPr>
          <w:spacing w:val="-1"/>
        </w:rPr>
        <w:t>should</w:t>
      </w:r>
      <w:r>
        <w:rPr>
          <w:spacing w:val="-2"/>
        </w:rPr>
        <w:t xml:space="preserve"> </w:t>
      </w:r>
      <w:r>
        <w:rPr>
          <w:spacing w:val="-1"/>
        </w:rPr>
        <w:t>be</w:t>
      </w:r>
      <w:r>
        <w:rPr>
          <w:spacing w:val="-2"/>
        </w:rPr>
        <w:t xml:space="preserve"> </w:t>
      </w:r>
      <w:r>
        <w:rPr>
          <w:spacing w:val="-1"/>
        </w:rPr>
        <w:t xml:space="preserve">considered </w:t>
      </w:r>
      <w:r>
        <w:t>in</w:t>
      </w:r>
      <w:r>
        <w:rPr>
          <w:spacing w:val="-1"/>
        </w:rPr>
        <w:t xml:space="preserve"> </w:t>
      </w:r>
      <w:r>
        <w:rPr>
          <w:spacing w:val="-2"/>
        </w:rPr>
        <w:t xml:space="preserve">exchange </w:t>
      </w:r>
      <w:r>
        <w:rPr>
          <w:spacing w:val="-1"/>
        </w:rPr>
        <w:t>methods</w:t>
      </w:r>
      <w:r>
        <w:t xml:space="preserve"> in </w:t>
      </w:r>
      <w:r>
        <w:rPr>
          <w:spacing w:val="-1"/>
        </w:rPr>
        <w:t>order</w:t>
      </w:r>
      <w:r>
        <w:rPr>
          <w:spacing w:val="-2"/>
        </w:rPr>
        <w:t xml:space="preserve"> </w:t>
      </w:r>
      <w:r>
        <w:rPr>
          <w:spacing w:val="-1"/>
        </w:rPr>
        <w:t>to</w:t>
      </w:r>
      <w:r>
        <w:rPr>
          <w:spacing w:val="65"/>
        </w:rPr>
        <w:t xml:space="preserve"> </w:t>
      </w:r>
      <w:r>
        <w:rPr>
          <w:spacing w:val="-1"/>
        </w:rPr>
        <w:t>increase</w:t>
      </w:r>
      <w:r>
        <w:rPr>
          <w:spacing w:val="-2"/>
        </w:rPr>
        <w:t xml:space="preserve"> </w:t>
      </w:r>
      <w:r>
        <w:t xml:space="preserve">the </w:t>
      </w:r>
      <w:r>
        <w:rPr>
          <w:spacing w:val="-1"/>
        </w:rPr>
        <w:t>likelihood that</w:t>
      </w:r>
      <w:r>
        <w:rPr>
          <w:spacing w:val="-2"/>
        </w:rPr>
        <w:t xml:space="preserve"> </w:t>
      </w:r>
      <w:r>
        <w:rPr>
          <w:spacing w:val="-1"/>
        </w:rPr>
        <w:t>data</w:t>
      </w:r>
      <w:r>
        <w:t xml:space="preserve"> are</w:t>
      </w:r>
      <w:r>
        <w:rPr>
          <w:spacing w:val="-2"/>
        </w:rPr>
        <w:t xml:space="preserve"> </w:t>
      </w:r>
      <w:r>
        <w:rPr>
          <w:spacing w:val="-1"/>
        </w:rPr>
        <w:t>successfully</w:t>
      </w:r>
      <w:r>
        <w:rPr>
          <w:spacing w:val="-2"/>
        </w:rPr>
        <w:t xml:space="preserve"> </w:t>
      </w:r>
      <w:r>
        <w:rPr>
          <w:spacing w:val="-1"/>
        </w:rPr>
        <w:t>exchanged. For</w:t>
      </w:r>
      <w:r>
        <w:t xml:space="preserve"> </w:t>
      </w:r>
      <w:r>
        <w:rPr>
          <w:spacing w:val="-1"/>
        </w:rPr>
        <w:t>example,</w:t>
      </w:r>
      <w:r>
        <w:t xml:space="preserve"> in a</w:t>
      </w:r>
      <w:r>
        <w:rPr>
          <w:spacing w:val="-3"/>
        </w:rPr>
        <w:t xml:space="preserve"> </w:t>
      </w:r>
      <w:r>
        <w:rPr>
          <w:spacing w:val="-1"/>
        </w:rPr>
        <w:t>network</w:t>
      </w:r>
      <w:r>
        <w:rPr>
          <w:spacing w:val="-2"/>
        </w:rPr>
        <w:t xml:space="preserve"> </w:t>
      </w:r>
      <w:r>
        <w:t>with</w:t>
      </w:r>
      <w:r>
        <w:rPr>
          <w:spacing w:val="55"/>
        </w:rPr>
        <w:t xml:space="preserve"> </w:t>
      </w:r>
      <w:r>
        <w:t xml:space="preserve">three </w:t>
      </w:r>
      <w:r>
        <w:rPr>
          <w:spacing w:val="-1"/>
        </w:rPr>
        <w:t>nodes</w:t>
      </w:r>
      <w:r>
        <w:t xml:space="preserve"> A,</w:t>
      </w:r>
      <w:r>
        <w:rPr>
          <w:spacing w:val="-3"/>
        </w:rPr>
        <w:t xml:space="preserve"> </w:t>
      </w:r>
      <w:r>
        <w:t xml:space="preserve">B, </w:t>
      </w:r>
      <w:r>
        <w:rPr>
          <w:spacing w:val="-1"/>
        </w:rPr>
        <w:t xml:space="preserve">and </w:t>
      </w:r>
      <w:r>
        <w:rPr>
          <w:spacing w:val="-2"/>
        </w:rPr>
        <w:t>C,</w:t>
      </w:r>
      <w:r>
        <w:t xml:space="preserve"> </w:t>
      </w:r>
      <w:r>
        <w:rPr>
          <w:spacing w:val="-1"/>
        </w:rPr>
        <w:t>where</w:t>
      </w:r>
      <w:r>
        <w:t xml:space="preserve"> all</w:t>
      </w:r>
      <w:r>
        <w:rPr>
          <w:spacing w:val="-1"/>
        </w:rPr>
        <w:t xml:space="preserve"> nodes</w:t>
      </w:r>
      <w:r>
        <w:rPr>
          <w:spacing w:val="-2"/>
        </w:rPr>
        <w:t xml:space="preserve"> </w:t>
      </w:r>
      <w:r>
        <w:rPr>
          <w:spacing w:val="-1"/>
        </w:rPr>
        <w:t>exchange</w:t>
      </w:r>
      <w:r>
        <w:rPr>
          <w:spacing w:val="-2"/>
        </w:rPr>
        <w:t xml:space="preserve"> </w:t>
      </w:r>
      <w:r>
        <w:rPr>
          <w:spacing w:val="-1"/>
        </w:rPr>
        <w:t>data</w:t>
      </w:r>
      <w:r>
        <w:t xml:space="preserve"> with</w:t>
      </w:r>
      <w:r>
        <w:rPr>
          <w:spacing w:val="-3"/>
        </w:rPr>
        <w:t xml:space="preserve"> </w:t>
      </w:r>
      <w:r>
        <w:t>the</w:t>
      </w:r>
      <w:r>
        <w:rPr>
          <w:spacing w:val="-2"/>
        </w:rPr>
        <w:t xml:space="preserve"> </w:t>
      </w:r>
      <w:r>
        <w:rPr>
          <w:spacing w:val="-1"/>
        </w:rPr>
        <w:t>others,</w:t>
      </w:r>
      <w:r>
        <w:t xml:space="preserve"> if</w:t>
      </w:r>
      <w:r>
        <w:rPr>
          <w:spacing w:val="-2"/>
        </w:rPr>
        <w:t xml:space="preserve"> </w:t>
      </w:r>
      <w:r>
        <w:t xml:space="preserve">the </w:t>
      </w:r>
      <w:r>
        <w:rPr>
          <w:spacing w:val="-1"/>
        </w:rPr>
        <w:t>connection</w:t>
      </w:r>
      <w:r>
        <w:rPr>
          <w:spacing w:val="45"/>
        </w:rPr>
        <w:t xml:space="preserve"> </w:t>
      </w:r>
      <w:r>
        <w:rPr>
          <w:spacing w:val="-1"/>
        </w:rPr>
        <w:t>between</w:t>
      </w:r>
      <w:r>
        <w:t xml:space="preserve"> </w:t>
      </w:r>
      <w:r>
        <w:rPr>
          <w:spacing w:val="-1"/>
        </w:rPr>
        <w:t>nodes</w:t>
      </w:r>
      <w:r>
        <w:t xml:space="preserve"> B and</w:t>
      </w:r>
      <w:r>
        <w:rPr>
          <w:spacing w:val="-4"/>
        </w:rPr>
        <w:t xml:space="preserve"> </w:t>
      </w:r>
      <w:r>
        <w:t>C is</w:t>
      </w:r>
      <w:r>
        <w:rPr>
          <w:spacing w:val="-2"/>
        </w:rPr>
        <w:t xml:space="preserve"> </w:t>
      </w:r>
      <w:r>
        <w:rPr>
          <w:spacing w:val="-1"/>
        </w:rPr>
        <w:t>broken,</w:t>
      </w:r>
      <w:r>
        <w:t xml:space="preserve"> </w:t>
      </w:r>
      <w:r>
        <w:rPr>
          <w:spacing w:val="-1"/>
        </w:rPr>
        <w:t>data</w:t>
      </w:r>
      <w:r>
        <w:t xml:space="preserve"> </w:t>
      </w:r>
      <w:r>
        <w:rPr>
          <w:spacing w:val="-2"/>
        </w:rPr>
        <w:t>from</w:t>
      </w:r>
      <w:r>
        <w:rPr>
          <w:spacing w:val="1"/>
        </w:rPr>
        <w:t xml:space="preserve"> </w:t>
      </w:r>
      <w:r>
        <w:rPr>
          <w:spacing w:val="-1"/>
        </w:rPr>
        <w:t>these</w:t>
      </w:r>
      <w:r>
        <w:t xml:space="preserve"> </w:t>
      </w:r>
      <w:r>
        <w:rPr>
          <w:spacing w:val="-2"/>
        </w:rPr>
        <w:t>two</w:t>
      </w:r>
      <w:r>
        <w:rPr>
          <w:spacing w:val="1"/>
        </w:rPr>
        <w:t xml:space="preserve"> </w:t>
      </w:r>
      <w:r>
        <w:rPr>
          <w:spacing w:val="-1"/>
        </w:rPr>
        <w:t>nodes</w:t>
      </w:r>
      <w:r>
        <w:t xml:space="preserve"> </w:t>
      </w:r>
      <w:r>
        <w:rPr>
          <w:spacing w:val="-1"/>
        </w:rPr>
        <w:t>are</w:t>
      </w:r>
      <w:r>
        <w:t xml:space="preserve"> </w:t>
      </w:r>
      <w:r>
        <w:rPr>
          <w:spacing w:val="-1"/>
        </w:rPr>
        <w:t>routed through node</w:t>
      </w:r>
      <w:r>
        <w:t xml:space="preserve"> A in</w:t>
      </w:r>
      <w:r>
        <w:rPr>
          <w:spacing w:val="47"/>
        </w:rPr>
        <w:t xml:space="preserve"> </w:t>
      </w:r>
      <w:r>
        <w:t>order</w:t>
      </w:r>
      <w:r>
        <w:rPr>
          <w:spacing w:val="-2"/>
        </w:rPr>
        <w:t xml:space="preserve"> </w:t>
      </w:r>
      <w:r>
        <w:t>to</w:t>
      </w:r>
      <w:r>
        <w:rPr>
          <w:spacing w:val="1"/>
        </w:rPr>
        <w:t xml:space="preserve"> </w:t>
      </w:r>
      <w:r>
        <w:rPr>
          <w:spacing w:val="-1"/>
        </w:rPr>
        <w:t>reach</w:t>
      </w:r>
      <w:r>
        <w:rPr>
          <w:spacing w:val="-3"/>
        </w:rPr>
        <w:t xml:space="preserve"> </w:t>
      </w:r>
      <w:r>
        <w:t>each</w:t>
      </w:r>
      <w:r>
        <w:rPr>
          <w:spacing w:val="-3"/>
        </w:rPr>
        <w:t xml:space="preserve"> </w:t>
      </w:r>
      <w:r>
        <w:t>other.</w:t>
      </w:r>
      <w:r>
        <w:rPr>
          <w:spacing w:val="-3"/>
        </w:rPr>
        <w:t xml:space="preserve"> </w:t>
      </w:r>
      <w:r>
        <w:rPr>
          <w:spacing w:val="-1"/>
        </w:rPr>
        <w:t>So-called</w:t>
      </w:r>
      <w:r>
        <w:rPr>
          <w:spacing w:val="-3"/>
        </w:rPr>
        <w:t xml:space="preserve"> </w:t>
      </w:r>
      <w:r>
        <w:rPr>
          <w:spacing w:val="-1"/>
        </w:rPr>
        <w:t xml:space="preserve">multicasting </w:t>
      </w:r>
      <w:r>
        <w:t>or</w:t>
      </w:r>
      <w:r>
        <w:rPr>
          <w:spacing w:val="-3"/>
        </w:rPr>
        <w:t xml:space="preserve"> </w:t>
      </w:r>
      <w:r>
        <w:rPr>
          <w:spacing w:val="-1"/>
        </w:rPr>
        <w:t>gridded</w:t>
      </w:r>
      <w:r>
        <w:t xml:space="preserve"> </w:t>
      </w:r>
      <w:r>
        <w:rPr>
          <w:spacing w:val="-1"/>
        </w:rPr>
        <w:t>methods</w:t>
      </w:r>
      <w:r>
        <w:rPr>
          <w:spacing w:val="-2"/>
        </w:rPr>
        <w:t xml:space="preserve"> </w:t>
      </w:r>
      <w:r>
        <w:rPr>
          <w:spacing w:val="-1"/>
        </w:rPr>
        <w:t>may</w:t>
      </w:r>
      <w:r>
        <w:t xml:space="preserve"> </w:t>
      </w:r>
      <w:r>
        <w:rPr>
          <w:spacing w:val="-1"/>
        </w:rPr>
        <w:t>be</w:t>
      </w:r>
      <w:r>
        <w:rPr>
          <w:spacing w:val="-2"/>
        </w:rPr>
        <w:t xml:space="preserve"> </w:t>
      </w:r>
      <w:r>
        <w:t>a</w:t>
      </w:r>
      <w:r>
        <w:rPr>
          <w:spacing w:val="-2"/>
        </w:rPr>
        <w:t xml:space="preserve"> </w:t>
      </w:r>
      <w:r>
        <w:rPr>
          <w:spacing w:val="-1"/>
        </w:rPr>
        <w:t xml:space="preserve">means </w:t>
      </w:r>
      <w:r>
        <w:t>of</w:t>
      </w:r>
      <w:r>
        <w:rPr>
          <w:spacing w:val="53"/>
        </w:rPr>
        <w:t xml:space="preserve"> </w:t>
      </w:r>
      <w:r>
        <w:rPr>
          <w:spacing w:val="-1"/>
        </w:rPr>
        <w:t>achieving</w:t>
      </w:r>
      <w:r>
        <w:t xml:space="preserve"> </w:t>
      </w:r>
      <w:r>
        <w:rPr>
          <w:spacing w:val="-1"/>
        </w:rPr>
        <w:t>such network</w:t>
      </w:r>
      <w:r>
        <w:rPr>
          <w:spacing w:val="-3"/>
        </w:rPr>
        <w:t xml:space="preserve"> </w:t>
      </w:r>
      <w:r>
        <w:rPr>
          <w:spacing w:val="-1"/>
        </w:rPr>
        <w:t>robustness.</w:t>
      </w:r>
    </w:p>
    <w:p w14:paraId="04CDA917" w14:textId="7C63141E" w:rsidR="00AB58C1" w:rsidRDefault="00036922" w:rsidP="00036922">
      <w:pPr>
        <w:pStyle w:val="Heading3"/>
      </w:pPr>
      <w:bookmarkStart w:id="84" w:name="_bookmark33"/>
      <w:bookmarkEnd w:id="84"/>
      <w:r>
        <w:t xml:space="preserve">5.3 </w:t>
      </w:r>
      <w:r w:rsidR="00AB58C1">
        <w:t>References</w:t>
      </w:r>
    </w:p>
    <w:p w14:paraId="60DC7DCB" w14:textId="77777777" w:rsidR="00AB58C1" w:rsidRDefault="00AB58C1" w:rsidP="00AB58C1">
      <w:pPr>
        <w:pStyle w:val="BodyText1"/>
        <w:spacing w:before="20"/>
      </w:pPr>
      <w:r>
        <w:rPr>
          <w:spacing w:val="-1"/>
        </w:rPr>
        <w:t>Michelson</w:t>
      </w:r>
      <w:r>
        <w:rPr>
          <w:spacing w:val="-3"/>
        </w:rPr>
        <w:t xml:space="preserve"> </w:t>
      </w:r>
      <w:r>
        <w:rPr>
          <w:spacing w:val="-1"/>
        </w:rPr>
        <w:t>D.,</w:t>
      </w:r>
      <w:r>
        <w:t xml:space="preserve"> </w:t>
      </w:r>
      <w:r>
        <w:rPr>
          <w:spacing w:val="-1"/>
        </w:rPr>
        <w:t>Curtis</w:t>
      </w:r>
      <w:r>
        <w:rPr>
          <w:spacing w:val="-3"/>
        </w:rPr>
        <w:t xml:space="preserve"> </w:t>
      </w:r>
      <w:r>
        <w:rPr>
          <w:spacing w:val="-1"/>
        </w:rPr>
        <w:t>M.,</w:t>
      </w:r>
      <w:r>
        <w:rPr>
          <w:spacing w:val="-3"/>
        </w:rPr>
        <w:t xml:space="preserve"> </w:t>
      </w:r>
      <w:r>
        <w:rPr>
          <w:spacing w:val="-1"/>
        </w:rPr>
        <w:t>2017:</w:t>
      </w:r>
      <w:r>
        <w:t xml:space="preserve"> </w:t>
      </w:r>
      <w:r>
        <w:rPr>
          <w:spacing w:val="-1"/>
        </w:rPr>
        <w:t>Weather</w:t>
      </w:r>
      <w:r>
        <w:rPr>
          <w:spacing w:val="-2"/>
        </w:rPr>
        <w:t xml:space="preserve"> </w:t>
      </w:r>
      <w:r>
        <w:rPr>
          <w:spacing w:val="-1"/>
        </w:rPr>
        <w:t>radar</w:t>
      </w:r>
      <w:r>
        <w:t xml:space="preserve"> </w:t>
      </w:r>
      <w:r>
        <w:rPr>
          <w:spacing w:val="-1"/>
        </w:rPr>
        <w:t>data</w:t>
      </w:r>
      <w:r>
        <w:rPr>
          <w:spacing w:val="-3"/>
        </w:rPr>
        <w:t xml:space="preserve"> </w:t>
      </w:r>
      <w:r>
        <w:rPr>
          <w:spacing w:val="-1"/>
        </w:rPr>
        <w:t>exchange</w:t>
      </w:r>
      <w:r>
        <w:t xml:space="preserve"> </w:t>
      </w:r>
      <w:r>
        <w:rPr>
          <w:spacing w:val="-1"/>
        </w:rPr>
        <w:t>methods.</w:t>
      </w:r>
      <w:r>
        <w:rPr>
          <w:spacing w:val="-3"/>
        </w:rPr>
        <w:t xml:space="preserve"> </w:t>
      </w:r>
      <w:r>
        <w:rPr>
          <w:spacing w:val="-1"/>
        </w:rPr>
        <w:t>WMO</w:t>
      </w:r>
      <w:r>
        <w:t xml:space="preserve"> </w:t>
      </w:r>
      <w:r>
        <w:rPr>
          <w:spacing w:val="-1"/>
        </w:rPr>
        <w:t>IPET-OWR.</w:t>
      </w:r>
      <w:r>
        <w:rPr>
          <w:spacing w:val="-2"/>
        </w:rPr>
        <w:t xml:space="preserve"> </w:t>
      </w:r>
      <w:r>
        <w:rPr>
          <w:spacing w:val="-1"/>
        </w:rPr>
        <w:t>4pp</w:t>
      </w:r>
    </w:p>
    <w:p w14:paraId="640DE86E" w14:textId="77777777" w:rsidR="00AB58C1" w:rsidRPr="00AB58C1" w:rsidRDefault="00AB58C1" w:rsidP="00AB58C1">
      <w:pPr>
        <w:tabs>
          <w:tab w:val="left" w:pos="2355"/>
        </w:tabs>
        <w:rPr>
          <w:lang w:val="en-US" w:eastAsia="ja-JP"/>
        </w:rPr>
      </w:pPr>
    </w:p>
    <w:p w14:paraId="049AAF90" w14:textId="77777777" w:rsidR="00AB58C1" w:rsidRPr="00AB58C1" w:rsidRDefault="00AB58C1" w:rsidP="00AB58C1">
      <w:pPr>
        <w:tabs>
          <w:tab w:val="left" w:pos="2355"/>
        </w:tabs>
        <w:rPr>
          <w:lang w:val="en-US" w:eastAsia="ja-JP"/>
        </w:rPr>
      </w:pPr>
    </w:p>
    <w:p w14:paraId="3D4DD47F" w14:textId="77777777" w:rsidR="00AB58C1" w:rsidRPr="00AB58C1" w:rsidRDefault="00AB58C1" w:rsidP="00AB58C1">
      <w:pPr>
        <w:tabs>
          <w:tab w:val="left" w:pos="2355"/>
        </w:tabs>
        <w:rPr>
          <w:lang w:val="en-US" w:eastAsia="ja-JP"/>
        </w:rPr>
      </w:pPr>
    </w:p>
    <w:p w14:paraId="6DDDD3EA" w14:textId="5115B0CA" w:rsidR="00777912" w:rsidRDefault="00777912">
      <w:pPr>
        <w:rPr>
          <w:lang w:val="en-US" w:eastAsia="ja-JP"/>
        </w:rPr>
      </w:pPr>
      <w:r>
        <w:rPr>
          <w:lang w:val="en-US" w:eastAsia="ja-JP"/>
        </w:rPr>
        <w:br w:type="page"/>
      </w:r>
    </w:p>
    <w:p w14:paraId="7FA81FB3" w14:textId="77777777" w:rsidR="00777912" w:rsidRDefault="00777912" w:rsidP="00777912">
      <w:pPr>
        <w:spacing w:before="61"/>
        <w:ind w:left="241"/>
        <w:jc w:val="both"/>
        <w:rPr>
          <w:rFonts w:ascii="Cambria" w:eastAsia="Cambria" w:hAnsi="Cambria" w:cs="Cambria"/>
          <w:sz w:val="28"/>
          <w:szCs w:val="28"/>
        </w:rPr>
      </w:pPr>
      <w:r>
        <w:rPr>
          <w:rFonts w:ascii="Cambria"/>
          <w:b/>
          <w:color w:val="355E90"/>
          <w:spacing w:val="-1"/>
          <w:sz w:val="28"/>
        </w:rPr>
        <w:lastRenderedPageBreak/>
        <w:t>Reasons for</w:t>
      </w:r>
      <w:r>
        <w:rPr>
          <w:rFonts w:ascii="Cambria"/>
          <w:b/>
          <w:color w:val="355E90"/>
          <w:spacing w:val="-2"/>
          <w:sz w:val="28"/>
        </w:rPr>
        <w:t xml:space="preserve"> </w:t>
      </w:r>
      <w:r>
        <w:rPr>
          <w:rFonts w:ascii="Cambria"/>
          <w:b/>
          <w:color w:val="355E90"/>
          <w:spacing w:val="-1"/>
          <w:sz w:val="28"/>
        </w:rPr>
        <w:t>using</w:t>
      </w:r>
      <w:r>
        <w:rPr>
          <w:rFonts w:ascii="Cambria"/>
          <w:b/>
          <w:color w:val="355E90"/>
          <w:sz w:val="28"/>
        </w:rPr>
        <w:t xml:space="preserve"> </w:t>
      </w:r>
      <w:proofErr w:type="spellStart"/>
      <w:r>
        <w:rPr>
          <w:rFonts w:ascii="Cambria"/>
          <w:b/>
          <w:color w:val="355E90"/>
          <w:spacing w:val="-1"/>
          <w:sz w:val="28"/>
        </w:rPr>
        <w:t>NetCDF</w:t>
      </w:r>
      <w:proofErr w:type="spellEnd"/>
      <w:r>
        <w:rPr>
          <w:rFonts w:ascii="Cambria"/>
          <w:b/>
          <w:color w:val="355E90"/>
          <w:spacing w:val="-1"/>
          <w:sz w:val="28"/>
        </w:rPr>
        <w:t xml:space="preserve"> and</w:t>
      </w:r>
      <w:r>
        <w:rPr>
          <w:rFonts w:ascii="Cambria"/>
          <w:b/>
          <w:color w:val="355E90"/>
          <w:sz w:val="28"/>
        </w:rPr>
        <w:t xml:space="preserve"> </w:t>
      </w:r>
      <w:r>
        <w:rPr>
          <w:rFonts w:ascii="Cambria"/>
          <w:b/>
          <w:color w:val="355E90"/>
          <w:spacing w:val="-1"/>
          <w:sz w:val="28"/>
        </w:rPr>
        <w:t>importance</w:t>
      </w:r>
      <w:r>
        <w:rPr>
          <w:rFonts w:ascii="Cambria"/>
          <w:b/>
          <w:color w:val="355E90"/>
          <w:spacing w:val="1"/>
          <w:sz w:val="28"/>
        </w:rPr>
        <w:t xml:space="preserve"> </w:t>
      </w:r>
      <w:r>
        <w:rPr>
          <w:rFonts w:ascii="Cambria"/>
          <w:b/>
          <w:color w:val="355E90"/>
          <w:spacing w:val="-1"/>
          <w:sz w:val="28"/>
        </w:rPr>
        <w:t>of</w:t>
      </w:r>
      <w:r>
        <w:rPr>
          <w:rFonts w:ascii="Cambria"/>
          <w:b/>
          <w:color w:val="355E90"/>
          <w:sz w:val="28"/>
        </w:rPr>
        <w:t xml:space="preserve"> </w:t>
      </w:r>
      <w:r>
        <w:rPr>
          <w:rFonts w:ascii="Cambria"/>
          <w:b/>
          <w:color w:val="355E90"/>
          <w:spacing w:val="-1"/>
          <w:sz w:val="28"/>
        </w:rPr>
        <w:t>conventions</w:t>
      </w:r>
    </w:p>
    <w:p w14:paraId="46E4775D" w14:textId="45C40FDD" w:rsidR="00777912" w:rsidRDefault="00777912" w:rsidP="00777912">
      <w:pPr>
        <w:pStyle w:val="Heading1"/>
      </w:pPr>
      <w:r>
        <w:t>Annex 7 GCW requirements on netcdf</w:t>
      </w:r>
    </w:p>
    <w:p w14:paraId="6FD51EB2" w14:textId="77777777" w:rsidR="00777912" w:rsidRDefault="00777912" w:rsidP="00777912">
      <w:pPr>
        <w:pStyle w:val="Heading2"/>
        <w:rPr>
          <w:rFonts w:hint="eastAsia"/>
          <w:b w:val="0"/>
          <w:bCs w:val="0"/>
        </w:rPr>
      </w:pPr>
      <w:r w:rsidRPr="00777912">
        <w:t>Introduction</w:t>
      </w:r>
    </w:p>
    <w:p w14:paraId="5E07787D" w14:textId="77777777" w:rsidR="00777912" w:rsidRDefault="00777912" w:rsidP="00777912">
      <w:pPr>
        <w:pStyle w:val="BodyText1"/>
        <w:spacing w:before="48" w:line="276" w:lineRule="auto"/>
        <w:ind w:left="241" w:right="738"/>
        <w:jc w:val="both"/>
      </w:pPr>
      <w:proofErr w:type="spellStart"/>
      <w:r>
        <w:rPr>
          <w:spacing w:val="-1"/>
        </w:rPr>
        <w:t>NetCDF</w:t>
      </w:r>
      <w:proofErr w:type="spellEnd"/>
      <w:r>
        <w:rPr>
          <w:spacing w:val="39"/>
        </w:rPr>
        <w:t xml:space="preserve"> </w:t>
      </w:r>
      <w:r>
        <w:rPr>
          <w:spacing w:val="-1"/>
        </w:rPr>
        <w:t>provides</w:t>
      </w:r>
      <w:r>
        <w:rPr>
          <w:spacing w:val="39"/>
        </w:rPr>
        <w:t xml:space="preserve"> </w:t>
      </w:r>
      <w:r>
        <w:t>the</w:t>
      </w:r>
      <w:r>
        <w:rPr>
          <w:spacing w:val="37"/>
        </w:rPr>
        <w:t xml:space="preserve"> </w:t>
      </w:r>
      <w:r>
        <w:rPr>
          <w:spacing w:val="-1"/>
        </w:rPr>
        <w:t>possibility</w:t>
      </w:r>
      <w:r>
        <w:rPr>
          <w:spacing w:val="39"/>
        </w:rPr>
        <w:t xml:space="preserve"> </w:t>
      </w:r>
      <w:r>
        <w:t>to</w:t>
      </w:r>
      <w:r>
        <w:rPr>
          <w:spacing w:val="39"/>
        </w:rPr>
        <w:t xml:space="preserve"> </w:t>
      </w:r>
      <w:r>
        <w:rPr>
          <w:spacing w:val="-1"/>
        </w:rPr>
        <w:t>generate</w:t>
      </w:r>
      <w:r>
        <w:rPr>
          <w:spacing w:val="39"/>
        </w:rPr>
        <w:t xml:space="preserve"> </w:t>
      </w:r>
      <w:r>
        <w:rPr>
          <w:spacing w:val="-1"/>
        </w:rPr>
        <w:t>self-describing,</w:t>
      </w:r>
      <w:r>
        <w:rPr>
          <w:spacing w:val="38"/>
        </w:rPr>
        <w:t xml:space="preserve"> </w:t>
      </w:r>
      <w:r>
        <w:rPr>
          <w:spacing w:val="-1"/>
        </w:rPr>
        <w:t>machine</w:t>
      </w:r>
      <w:r>
        <w:rPr>
          <w:spacing w:val="39"/>
        </w:rPr>
        <w:t xml:space="preserve"> </w:t>
      </w:r>
      <w:r>
        <w:rPr>
          <w:spacing w:val="-1"/>
        </w:rPr>
        <w:t>independent</w:t>
      </w:r>
      <w:r>
        <w:rPr>
          <w:spacing w:val="39"/>
        </w:rPr>
        <w:t xml:space="preserve"> </w:t>
      </w:r>
      <w:r>
        <w:rPr>
          <w:spacing w:val="-1"/>
        </w:rPr>
        <w:t>data</w:t>
      </w:r>
      <w:r>
        <w:rPr>
          <w:spacing w:val="39"/>
        </w:rPr>
        <w:t xml:space="preserve"> </w:t>
      </w:r>
      <w:r>
        <w:rPr>
          <w:spacing w:val="-1"/>
        </w:rPr>
        <w:t>encoding.</w:t>
      </w:r>
      <w:r>
        <w:rPr>
          <w:spacing w:val="39"/>
        </w:rPr>
        <w:t xml:space="preserve"> </w:t>
      </w:r>
      <w:r>
        <w:t>In</w:t>
      </w:r>
      <w:r>
        <w:rPr>
          <w:spacing w:val="75"/>
        </w:rPr>
        <w:t xml:space="preserve"> </w:t>
      </w:r>
      <w:r>
        <w:rPr>
          <w:spacing w:val="-1"/>
        </w:rPr>
        <w:t>order</w:t>
      </w:r>
      <w:r>
        <w:rPr>
          <w:spacing w:val="24"/>
        </w:rPr>
        <w:t xml:space="preserve"> </w:t>
      </w:r>
      <w:r>
        <w:t>to</w:t>
      </w:r>
      <w:r>
        <w:rPr>
          <w:spacing w:val="25"/>
        </w:rPr>
        <w:t xml:space="preserve"> </w:t>
      </w:r>
      <w:r>
        <w:rPr>
          <w:spacing w:val="-1"/>
        </w:rPr>
        <w:t>achieve</w:t>
      </w:r>
      <w:r>
        <w:rPr>
          <w:spacing w:val="25"/>
        </w:rPr>
        <w:t xml:space="preserve"> </w:t>
      </w:r>
      <w:r>
        <w:rPr>
          <w:spacing w:val="-1"/>
        </w:rPr>
        <w:t>fully</w:t>
      </w:r>
      <w:r>
        <w:rPr>
          <w:spacing w:val="26"/>
        </w:rPr>
        <w:t xml:space="preserve"> </w:t>
      </w:r>
      <w:r>
        <w:rPr>
          <w:spacing w:val="-1"/>
        </w:rPr>
        <w:t>self-describing</w:t>
      </w:r>
      <w:r>
        <w:rPr>
          <w:spacing w:val="25"/>
        </w:rPr>
        <w:t xml:space="preserve"> </w:t>
      </w:r>
      <w:r>
        <w:t>and</w:t>
      </w:r>
      <w:r>
        <w:rPr>
          <w:spacing w:val="23"/>
        </w:rPr>
        <w:t xml:space="preserve"> </w:t>
      </w:r>
      <w:r>
        <w:rPr>
          <w:spacing w:val="-1"/>
        </w:rPr>
        <w:t>machine</w:t>
      </w:r>
      <w:r>
        <w:rPr>
          <w:spacing w:val="25"/>
        </w:rPr>
        <w:t xml:space="preserve"> </w:t>
      </w:r>
      <w:r>
        <w:rPr>
          <w:spacing w:val="-1"/>
        </w:rPr>
        <w:t>interpretable</w:t>
      </w:r>
      <w:r>
        <w:rPr>
          <w:spacing w:val="26"/>
        </w:rPr>
        <w:t xml:space="preserve"> </w:t>
      </w:r>
      <w:r>
        <w:rPr>
          <w:spacing w:val="-1"/>
        </w:rPr>
        <w:t>data,</w:t>
      </w:r>
      <w:r>
        <w:rPr>
          <w:spacing w:val="24"/>
        </w:rPr>
        <w:t xml:space="preserve"> </w:t>
      </w:r>
      <w:r>
        <w:rPr>
          <w:spacing w:val="-1"/>
        </w:rPr>
        <w:t>conventions</w:t>
      </w:r>
      <w:r>
        <w:rPr>
          <w:spacing w:val="25"/>
        </w:rPr>
        <w:t xml:space="preserve"> </w:t>
      </w:r>
      <w:r>
        <w:rPr>
          <w:spacing w:val="-1"/>
        </w:rPr>
        <w:t>on</w:t>
      </w:r>
      <w:r>
        <w:rPr>
          <w:spacing w:val="23"/>
        </w:rPr>
        <w:t xml:space="preserve"> </w:t>
      </w:r>
      <w:r>
        <w:rPr>
          <w:spacing w:val="-1"/>
        </w:rPr>
        <w:t>how</w:t>
      </w:r>
      <w:r>
        <w:rPr>
          <w:spacing w:val="26"/>
        </w:rPr>
        <w:t xml:space="preserve"> </w:t>
      </w:r>
      <w:r>
        <w:t>to</w:t>
      </w:r>
      <w:r>
        <w:rPr>
          <w:spacing w:val="23"/>
        </w:rPr>
        <w:t xml:space="preserve"> </w:t>
      </w:r>
      <w:r>
        <w:rPr>
          <w:spacing w:val="-1"/>
        </w:rPr>
        <w:t>encode</w:t>
      </w:r>
      <w:r>
        <w:rPr>
          <w:spacing w:val="81"/>
          <w:w w:val="99"/>
        </w:rPr>
        <w:t xml:space="preserve"> </w:t>
      </w:r>
      <w:r>
        <w:rPr>
          <w:spacing w:val="-1"/>
        </w:rPr>
        <w:t>data</w:t>
      </w:r>
      <w:r>
        <w:rPr>
          <w:spacing w:val="27"/>
        </w:rPr>
        <w:t xml:space="preserve"> </w:t>
      </w:r>
      <w:r>
        <w:t>as</w:t>
      </w:r>
      <w:r>
        <w:rPr>
          <w:spacing w:val="27"/>
        </w:rPr>
        <w:t xml:space="preserve"> </w:t>
      </w:r>
      <w:r>
        <w:rPr>
          <w:spacing w:val="-1"/>
        </w:rPr>
        <w:t>well</w:t>
      </w:r>
      <w:r>
        <w:rPr>
          <w:spacing w:val="26"/>
        </w:rPr>
        <w:t xml:space="preserve"> </w:t>
      </w:r>
      <w:r>
        <w:t>as</w:t>
      </w:r>
      <w:r>
        <w:rPr>
          <w:spacing w:val="28"/>
        </w:rPr>
        <w:t xml:space="preserve"> </w:t>
      </w:r>
      <w:r>
        <w:rPr>
          <w:spacing w:val="-1"/>
        </w:rPr>
        <w:t>the</w:t>
      </w:r>
      <w:r>
        <w:rPr>
          <w:spacing w:val="27"/>
        </w:rPr>
        <w:t xml:space="preserve"> </w:t>
      </w:r>
      <w:r>
        <w:rPr>
          <w:spacing w:val="-1"/>
        </w:rPr>
        <w:t>semantics</w:t>
      </w:r>
      <w:r>
        <w:rPr>
          <w:spacing w:val="27"/>
        </w:rPr>
        <w:t xml:space="preserve"> </w:t>
      </w:r>
      <w:r>
        <w:rPr>
          <w:spacing w:val="-1"/>
        </w:rPr>
        <w:t>required</w:t>
      </w:r>
      <w:r>
        <w:rPr>
          <w:spacing w:val="28"/>
        </w:rPr>
        <w:t xml:space="preserve"> </w:t>
      </w:r>
      <w:r>
        <w:rPr>
          <w:spacing w:val="-1"/>
        </w:rPr>
        <w:t>are</w:t>
      </w:r>
      <w:r>
        <w:rPr>
          <w:spacing w:val="27"/>
        </w:rPr>
        <w:t xml:space="preserve"> </w:t>
      </w:r>
      <w:r>
        <w:rPr>
          <w:spacing w:val="-1"/>
        </w:rPr>
        <w:t>also</w:t>
      </w:r>
      <w:r>
        <w:rPr>
          <w:spacing w:val="27"/>
        </w:rPr>
        <w:t xml:space="preserve"> </w:t>
      </w:r>
      <w:r>
        <w:rPr>
          <w:spacing w:val="-1"/>
        </w:rPr>
        <w:t>needed.</w:t>
      </w:r>
      <w:r>
        <w:rPr>
          <w:spacing w:val="28"/>
        </w:rPr>
        <w:t xml:space="preserve"> </w:t>
      </w:r>
      <w:r>
        <w:rPr>
          <w:spacing w:val="-1"/>
        </w:rPr>
        <w:t>This</w:t>
      </w:r>
      <w:r>
        <w:rPr>
          <w:spacing w:val="27"/>
        </w:rPr>
        <w:t xml:space="preserve"> </w:t>
      </w:r>
      <w:r>
        <w:rPr>
          <w:spacing w:val="-1"/>
        </w:rPr>
        <w:t>document</w:t>
      </w:r>
      <w:r>
        <w:rPr>
          <w:spacing w:val="27"/>
        </w:rPr>
        <w:t xml:space="preserve"> </w:t>
      </w:r>
      <w:r>
        <w:rPr>
          <w:spacing w:val="-1"/>
        </w:rPr>
        <w:t>complements</w:t>
      </w:r>
      <w:r>
        <w:rPr>
          <w:spacing w:val="27"/>
        </w:rPr>
        <w:t xml:space="preserve"> </w:t>
      </w:r>
      <w:r>
        <w:t>a</w:t>
      </w:r>
      <w:r>
        <w:rPr>
          <w:spacing w:val="28"/>
        </w:rPr>
        <w:t xml:space="preserve"> </w:t>
      </w:r>
      <w:r>
        <w:rPr>
          <w:spacing w:val="-1"/>
        </w:rPr>
        <w:t>presentation</w:t>
      </w:r>
      <w:r>
        <w:rPr>
          <w:spacing w:val="72"/>
        </w:rPr>
        <w:t xml:space="preserve"> </w:t>
      </w:r>
      <w:r>
        <w:rPr>
          <w:spacing w:val="-1"/>
        </w:rPr>
        <w:t>providing</w:t>
      </w:r>
      <w:r>
        <w:rPr>
          <w:spacing w:val="17"/>
        </w:rPr>
        <w:t xml:space="preserve"> </w:t>
      </w:r>
      <w:r>
        <w:rPr>
          <w:spacing w:val="-1"/>
        </w:rPr>
        <w:t>an</w:t>
      </w:r>
      <w:r>
        <w:rPr>
          <w:spacing w:val="18"/>
        </w:rPr>
        <w:t xml:space="preserve"> </w:t>
      </w:r>
      <w:r>
        <w:rPr>
          <w:spacing w:val="-1"/>
        </w:rPr>
        <w:t>overview</w:t>
      </w:r>
      <w:r>
        <w:rPr>
          <w:spacing w:val="17"/>
        </w:rPr>
        <w:t xml:space="preserve"> </w:t>
      </w:r>
      <w:r>
        <w:rPr>
          <w:spacing w:val="-1"/>
        </w:rPr>
        <w:t>of</w:t>
      </w:r>
      <w:r>
        <w:rPr>
          <w:spacing w:val="18"/>
        </w:rPr>
        <w:t xml:space="preserve"> </w:t>
      </w:r>
      <w:r>
        <w:rPr>
          <w:spacing w:val="-1"/>
        </w:rPr>
        <w:t>considerations</w:t>
      </w:r>
      <w:r>
        <w:rPr>
          <w:spacing w:val="17"/>
        </w:rPr>
        <w:t xml:space="preserve"> </w:t>
      </w:r>
      <w:r>
        <w:rPr>
          <w:spacing w:val="-1"/>
        </w:rPr>
        <w:t>made</w:t>
      </w:r>
      <w:r>
        <w:rPr>
          <w:spacing w:val="17"/>
        </w:rPr>
        <w:t xml:space="preserve"> </w:t>
      </w:r>
      <w:r>
        <w:rPr>
          <w:spacing w:val="-1"/>
        </w:rPr>
        <w:t>in</w:t>
      </w:r>
      <w:r>
        <w:rPr>
          <w:spacing w:val="16"/>
        </w:rPr>
        <w:t xml:space="preserve"> </w:t>
      </w:r>
      <w:r>
        <w:t>the</w:t>
      </w:r>
      <w:r>
        <w:rPr>
          <w:spacing w:val="18"/>
        </w:rPr>
        <w:t xml:space="preserve"> </w:t>
      </w:r>
      <w:r>
        <w:rPr>
          <w:spacing w:val="-1"/>
        </w:rPr>
        <w:t>context</w:t>
      </w:r>
      <w:r>
        <w:rPr>
          <w:spacing w:val="17"/>
        </w:rPr>
        <w:t xml:space="preserve"> </w:t>
      </w:r>
      <w:r>
        <w:t>to</w:t>
      </w:r>
      <w:r>
        <w:rPr>
          <w:spacing w:val="26"/>
        </w:rPr>
        <w:t xml:space="preserve"> </w:t>
      </w:r>
      <w:hyperlink r:id="rId61">
        <w:r>
          <w:rPr>
            <w:color w:val="00007F"/>
            <w:spacing w:val="-1"/>
            <w:u w:val="single" w:color="00007F"/>
          </w:rPr>
          <w:t>WMO</w:t>
        </w:r>
        <w:r>
          <w:rPr>
            <w:color w:val="00007F"/>
            <w:spacing w:val="16"/>
            <w:u w:val="single" w:color="00007F"/>
          </w:rPr>
          <w:t xml:space="preserve"> </w:t>
        </w:r>
        <w:r>
          <w:rPr>
            <w:color w:val="00007F"/>
            <w:spacing w:val="-1"/>
            <w:u w:val="single" w:color="00007F"/>
          </w:rPr>
          <w:t>GCW</w:t>
        </w:r>
        <w:r>
          <w:rPr>
            <w:color w:val="00007F"/>
            <w:spacing w:val="19"/>
            <w:u w:val="single" w:color="00007F"/>
          </w:rPr>
          <w:t xml:space="preserve"> </w:t>
        </w:r>
      </w:hyperlink>
      <w:r>
        <w:t>to</w:t>
      </w:r>
      <w:r>
        <w:rPr>
          <w:spacing w:val="16"/>
        </w:rPr>
        <w:t xml:space="preserve"> </w:t>
      </w:r>
      <w:r>
        <w:rPr>
          <w:spacing w:val="-1"/>
        </w:rPr>
        <w:t>ensure</w:t>
      </w:r>
      <w:r>
        <w:rPr>
          <w:spacing w:val="18"/>
        </w:rPr>
        <w:t xml:space="preserve"> </w:t>
      </w:r>
      <w:r>
        <w:rPr>
          <w:spacing w:val="-1"/>
        </w:rPr>
        <w:t>interoperability</w:t>
      </w:r>
      <w:r>
        <w:rPr>
          <w:spacing w:val="69"/>
          <w:w w:val="99"/>
        </w:rPr>
        <w:t xml:space="preserve"> </w:t>
      </w:r>
      <w:r>
        <w:rPr>
          <w:spacing w:val="-1"/>
        </w:rPr>
        <w:t>across</w:t>
      </w:r>
      <w:r>
        <w:rPr>
          <w:spacing w:val="-5"/>
        </w:rPr>
        <w:t xml:space="preserve"> </w:t>
      </w:r>
      <w:r>
        <w:rPr>
          <w:spacing w:val="-1"/>
        </w:rPr>
        <w:t>the</w:t>
      </w:r>
      <w:r>
        <w:rPr>
          <w:spacing w:val="-4"/>
        </w:rPr>
        <w:t xml:space="preserve"> </w:t>
      </w:r>
      <w:r>
        <w:rPr>
          <w:spacing w:val="-1"/>
        </w:rPr>
        <w:t>heterogeneous</w:t>
      </w:r>
      <w:r>
        <w:rPr>
          <w:spacing w:val="-5"/>
        </w:rPr>
        <w:t xml:space="preserve"> </w:t>
      </w:r>
      <w:r>
        <w:rPr>
          <w:spacing w:val="-1"/>
        </w:rPr>
        <w:t>community</w:t>
      </w:r>
      <w:r>
        <w:rPr>
          <w:spacing w:val="-5"/>
        </w:rPr>
        <w:t xml:space="preserve"> </w:t>
      </w:r>
      <w:r>
        <w:rPr>
          <w:spacing w:val="-1"/>
        </w:rPr>
        <w:t>contributing</w:t>
      </w:r>
      <w:r>
        <w:rPr>
          <w:spacing w:val="-4"/>
        </w:rPr>
        <w:t xml:space="preserve"> </w:t>
      </w:r>
      <w:r>
        <w:t>to</w:t>
      </w:r>
      <w:r>
        <w:rPr>
          <w:spacing w:val="-6"/>
        </w:rPr>
        <w:t xml:space="preserve"> </w:t>
      </w:r>
      <w:r>
        <w:rPr>
          <w:spacing w:val="-1"/>
        </w:rPr>
        <w:t>GCW.</w:t>
      </w:r>
    </w:p>
    <w:p w14:paraId="5FA64DEB" w14:textId="77777777" w:rsidR="00777912" w:rsidRDefault="00777912" w:rsidP="00777912">
      <w:pPr>
        <w:pStyle w:val="Heading2"/>
        <w:rPr>
          <w:rFonts w:hint="eastAsia"/>
          <w:b w:val="0"/>
          <w:bCs w:val="0"/>
        </w:rPr>
      </w:pPr>
      <w:r>
        <w:t xml:space="preserve">WMO GCW </w:t>
      </w:r>
      <w:r w:rsidRPr="00777912">
        <w:t>data</w:t>
      </w:r>
      <w:r>
        <w:rPr>
          <w:spacing w:val="1"/>
        </w:rPr>
        <w:t xml:space="preserve"> </w:t>
      </w:r>
      <w:r>
        <w:t>management</w:t>
      </w:r>
    </w:p>
    <w:p w14:paraId="0A08098A" w14:textId="77777777" w:rsidR="00777912" w:rsidRDefault="00777912" w:rsidP="00777912">
      <w:pPr>
        <w:pStyle w:val="BodyText1"/>
        <w:spacing w:before="50" w:line="276" w:lineRule="auto"/>
        <w:ind w:left="241" w:right="756"/>
        <w:jc w:val="both"/>
      </w:pPr>
      <w:r>
        <w:rPr>
          <w:spacing w:val="-1"/>
        </w:rPr>
        <w:t>The</w:t>
      </w:r>
      <w:r>
        <w:rPr>
          <w:spacing w:val="3"/>
        </w:rPr>
        <w:t xml:space="preserve"> </w:t>
      </w:r>
      <w:r>
        <w:rPr>
          <w:spacing w:val="-1"/>
        </w:rPr>
        <w:t>intention</w:t>
      </w:r>
      <w:r>
        <w:rPr>
          <w:spacing w:val="4"/>
        </w:rPr>
        <w:t xml:space="preserve"> </w:t>
      </w:r>
      <w:r>
        <w:rPr>
          <w:spacing w:val="-2"/>
        </w:rPr>
        <w:t>of</w:t>
      </w:r>
      <w:r>
        <w:rPr>
          <w:spacing w:val="4"/>
        </w:rPr>
        <w:t xml:space="preserve"> </w:t>
      </w:r>
      <w:r>
        <w:t>the</w:t>
      </w:r>
      <w:r>
        <w:rPr>
          <w:spacing w:val="2"/>
        </w:rPr>
        <w:t xml:space="preserve"> </w:t>
      </w:r>
      <w:r>
        <w:rPr>
          <w:spacing w:val="-1"/>
        </w:rPr>
        <w:t>GCW</w:t>
      </w:r>
      <w:r>
        <w:rPr>
          <w:spacing w:val="4"/>
        </w:rPr>
        <w:t xml:space="preserve"> </w:t>
      </w:r>
      <w:r>
        <w:rPr>
          <w:spacing w:val="-1"/>
        </w:rPr>
        <w:t>Portal</w:t>
      </w:r>
      <w:r>
        <w:rPr>
          <w:spacing w:val="3"/>
        </w:rPr>
        <w:t xml:space="preserve"> </w:t>
      </w:r>
      <w:r>
        <w:rPr>
          <w:spacing w:val="-1"/>
        </w:rPr>
        <w:t>is</w:t>
      </w:r>
      <w:r>
        <w:rPr>
          <w:spacing w:val="3"/>
        </w:rPr>
        <w:t xml:space="preserve"> </w:t>
      </w:r>
      <w:r>
        <w:t>to</w:t>
      </w:r>
      <w:r>
        <w:rPr>
          <w:spacing w:val="3"/>
        </w:rPr>
        <w:t xml:space="preserve"> </w:t>
      </w:r>
      <w:r>
        <w:rPr>
          <w:spacing w:val="-1"/>
        </w:rPr>
        <w:t>be</w:t>
      </w:r>
      <w:r>
        <w:rPr>
          <w:spacing w:val="4"/>
        </w:rPr>
        <w:t xml:space="preserve"> </w:t>
      </w:r>
      <w:r>
        <w:rPr>
          <w:spacing w:val="-1"/>
        </w:rPr>
        <w:t>the</w:t>
      </w:r>
      <w:r>
        <w:rPr>
          <w:spacing w:val="4"/>
        </w:rPr>
        <w:t xml:space="preserve"> </w:t>
      </w:r>
      <w:r>
        <w:rPr>
          <w:spacing w:val="-1"/>
        </w:rPr>
        <w:t>entry</w:t>
      </w:r>
      <w:r>
        <w:rPr>
          <w:spacing w:val="4"/>
        </w:rPr>
        <w:t xml:space="preserve"> </w:t>
      </w:r>
      <w:r>
        <w:rPr>
          <w:spacing w:val="-1"/>
        </w:rPr>
        <w:t>point</w:t>
      </w:r>
      <w:r>
        <w:rPr>
          <w:spacing w:val="4"/>
        </w:rPr>
        <w:t xml:space="preserve"> </w:t>
      </w:r>
      <w:r>
        <w:t>to</w:t>
      </w:r>
      <w:r>
        <w:rPr>
          <w:spacing w:val="3"/>
        </w:rPr>
        <w:t xml:space="preserve"> </w:t>
      </w:r>
      <w:r>
        <w:rPr>
          <w:spacing w:val="-1"/>
        </w:rPr>
        <w:t>datasets</w:t>
      </w:r>
      <w:r>
        <w:rPr>
          <w:spacing w:val="3"/>
        </w:rPr>
        <w:t xml:space="preserve"> </w:t>
      </w:r>
      <w:r>
        <w:rPr>
          <w:spacing w:val="-1"/>
        </w:rPr>
        <w:t>describing</w:t>
      </w:r>
      <w:r>
        <w:rPr>
          <w:spacing w:val="3"/>
        </w:rPr>
        <w:t xml:space="preserve"> </w:t>
      </w:r>
      <w:r>
        <w:t>the</w:t>
      </w:r>
      <w:r>
        <w:rPr>
          <w:spacing w:val="4"/>
        </w:rPr>
        <w:t xml:space="preserve"> </w:t>
      </w:r>
      <w:r>
        <w:rPr>
          <w:spacing w:val="-1"/>
        </w:rPr>
        <w:t>cryosphere</w:t>
      </w:r>
      <w:r>
        <w:rPr>
          <w:spacing w:val="4"/>
        </w:rPr>
        <w:t xml:space="preserve"> </w:t>
      </w:r>
      <w:r>
        <w:rPr>
          <w:spacing w:val="-1"/>
        </w:rPr>
        <w:t>and</w:t>
      </w:r>
      <w:r>
        <w:rPr>
          <w:spacing w:val="4"/>
        </w:rPr>
        <w:t xml:space="preserve"> </w:t>
      </w:r>
      <w:r>
        <w:rPr>
          <w:spacing w:val="-1"/>
        </w:rPr>
        <w:t>form</w:t>
      </w:r>
      <w:r>
        <w:rPr>
          <w:spacing w:val="69"/>
          <w:w w:val="99"/>
        </w:rPr>
        <w:t xml:space="preserve"> </w:t>
      </w:r>
      <w:r>
        <w:t>the</w:t>
      </w:r>
      <w:r>
        <w:rPr>
          <w:spacing w:val="34"/>
        </w:rPr>
        <w:t xml:space="preserve"> </w:t>
      </w:r>
      <w:r>
        <w:rPr>
          <w:spacing w:val="-1"/>
        </w:rPr>
        <w:t>information</w:t>
      </w:r>
      <w:r>
        <w:rPr>
          <w:spacing w:val="35"/>
        </w:rPr>
        <w:t xml:space="preserve"> </w:t>
      </w:r>
      <w:r>
        <w:rPr>
          <w:spacing w:val="-1"/>
        </w:rPr>
        <w:t>basis</w:t>
      </w:r>
      <w:r>
        <w:rPr>
          <w:spacing w:val="37"/>
        </w:rPr>
        <w:t xml:space="preserve"> </w:t>
      </w:r>
      <w:r>
        <w:rPr>
          <w:spacing w:val="-1"/>
        </w:rPr>
        <w:t>for</w:t>
      </w:r>
      <w:r>
        <w:rPr>
          <w:spacing w:val="34"/>
        </w:rPr>
        <w:t xml:space="preserve"> </w:t>
      </w:r>
      <w:r>
        <w:t>the</w:t>
      </w:r>
      <w:r>
        <w:rPr>
          <w:spacing w:val="35"/>
        </w:rPr>
        <w:t xml:space="preserve"> </w:t>
      </w:r>
      <w:r>
        <w:rPr>
          <w:spacing w:val="-1"/>
        </w:rPr>
        <w:t>assessment</w:t>
      </w:r>
      <w:r>
        <w:rPr>
          <w:spacing w:val="35"/>
        </w:rPr>
        <w:t xml:space="preserve"> </w:t>
      </w:r>
      <w:r>
        <w:rPr>
          <w:spacing w:val="-1"/>
        </w:rPr>
        <w:t>activities</w:t>
      </w:r>
      <w:r>
        <w:rPr>
          <w:spacing w:val="34"/>
        </w:rPr>
        <w:t xml:space="preserve"> </w:t>
      </w:r>
      <w:r>
        <w:rPr>
          <w:spacing w:val="-1"/>
        </w:rPr>
        <w:t>of</w:t>
      </w:r>
      <w:r>
        <w:rPr>
          <w:spacing w:val="35"/>
        </w:rPr>
        <w:t xml:space="preserve"> </w:t>
      </w:r>
      <w:r>
        <w:rPr>
          <w:spacing w:val="-1"/>
        </w:rPr>
        <w:t>the</w:t>
      </w:r>
      <w:r>
        <w:rPr>
          <w:spacing w:val="35"/>
        </w:rPr>
        <w:t xml:space="preserve"> </w:t>
      </w:r>
      <w:r>
        <w:rPr>
          <w:spacing w:val="-1"/>
        </w:rPr>
        <w:t>Global</w:t>
      </w:r>
      <w:r>
        <w:rPr>
          <w:spacing w:val="34"/>
        </w:rPr>
        <w:t xml:space="preserve"> </w:t>
      </w:r>
      <w:r>
        <w:rPr>
          <w:spacing w:val="-1"/>
        </w:rPr>
        <w:t>Cryosphere</w:t>
      </w:r>
      <w:r>
        <w:rPr>
          <w:spacing w:val="35"/>
        </w:rPr>
        <w:t xml:space="preserve"> </w:t>
      </w:r>
      <w:r>
        <w:rPr>
          <w:spacing w:val="-1"/>
        </w:rPr>
        <w:t>Watch.</w:t>
      </w:r>
      <w:r>
        <w:rPr>
          <w:spacing w:val="33"/>
        </w:rPr>
        <w:t xml:space="preserve"> </w:t>
      </w:r>
      <w:r>
        <w:t>It</w:t>
      </w:r>
      <w:r>
        <w:rPr>
          <w:spacing w:val="35"/>
        </w:rPr>
        <w:t xml:space="preserve"> </w:t>
      </w:r>
      <w:r>
        <w:rPr>
          <w:spacing w:val="-2"/>
        </w:rPr>
        <w:t>off</w:t>
      </w:r>
      <w:r>
        <w:rPr>
          <w:spacing w:val="-1"/>
        </w:rPr>
        <w:t>ers</w:t>
      </w:r>
      <w:r>
        <w:rPr>
          <w:spacing w:val="35"/>
        </w:rPr>
        <w:t xml:space="preserve"> </w:t>
      </w:r>
      <w:r>
        <w:t>a</w:t>
      </w:r>
      <w:r>
        <w:rPr>
          <w:spacing w:val="33"/>
        </w:rPr>
        <w:t xml:space="preserve"> </w:t>
      </w:r>
      <w:r>
        <w:t>web</w:t>
      </w:r>
      <w:r>
        <w:rPr>
          <w:spacing w:val="55"/>
        </w:rPr>
        <w:t xml:space="preserve"> </w:t>
      </w:r>
      <w:r>
        <w:rPr>
          <w:spacing w:val="-1"/>
        </w:rPr>
        <w:t>interface</w:t>
      </w:r>
      <w:r>
        <w:rPr>
          <w:spacing w:val="25"/>
        </w:rPr>
        <w:t xml:space="preserve"> </w:t>
      </w:r>
      <w:r>
        <w:rPr>
          <w:spacing w:val="-1"/>
        </w:rPr>
        <w:t>that</w:t>
      </w:r>
      <w:r>
        <w:rPr>
          <w:spacing w:val="27"/>
        </w:rPr>
        <w:t xml:space="preserve"> </w:t>
      </w:r>
      <w:r>
        <w:rPr>
          <w:spacing w:val="-1"/>
        </w:rPr>
        <w:t>contains</w:t>
      </w:r>
      <w:r>
        <w:rPr>
          <w:spacing w:val="27"/>
        </w:rPr>
        <w:t xml:space="preserve"> </w:t>
      </w:r>
      <w:r>
        <w:rPr>
          <w:spacing w:val="-1"/>
        </w:rPr>
        <w:t>information</w:t>
      </w:r>
      <w:r>
        <w:rPr>
          <w:spacing w:val="27"/>
        </w:rPr>
        <w:t xml:space="preserve"> </w:t>
      </w:r>
      <w:r>
        <w:rPr>
          <w:spacing w:val="-1"/>
        </w:rPr>
        <w:t>about</w:t>
      </w:r>
      <w:r>
        <w:rPr>
          <w:spacing w:val="25"/>
        </w:rPr>
        <w:t xml:space="preserve"> </w:t>
      </w:r>
      <w:r>
        <w:rPr>
          <w:spacing w:val="-1"/>
        </w:rPr>
        <w:t>datasets</w:t>
      </w:r>
      <w:r>
        <w:rPr>
          <w:spacing w:val="25"/>
        </w:rPr>
        <w:t xml:space="preserve"> </w:t>
      </w:r>
      <w:r>
        <w:rPr>
          <w:spacing w:val="-1"/>
        </w:rPr>
        <w:t>through</w:t>
      </w:r>
      <w:r>
        <w:rPr>
          <w:spacing w:val="25"/>
        </w:rPr>
        <w:t xml:space="preserve"> </w:t>
      </w:r>
      <w:r>
        <w:rPr>
          <w:spacing w:val="-1"/>
        </w:rPr>
        <w:t>discovery</w:t>
      </w:r>
      <w:r>
        <w:rPr>
          <w:spacing w:val="25"/>
        </w:rPr>
        <w:t xml:space="preserve"> </w:t>
      </w:r>
      <w:r>
        <w:rPr>
          <w:spacing w:val="-1"/>
        </w:rPr>
        <w:t>metadata</w:t>
      </w:r>
      <w:r>
        <w:rPr>
          <w:spacing w:val="27"/>
        </w:rPr>
        <w:t xml:space="preserve"> </w:t>
      </w:r>
      <w:r>
        <w:rPr>
          <w:spacing w:val="-1"/>
        </w:rPr>
        <w:t>provided</w:t>
      </w:r>
      <w:r>
        <w:rPr>
          <w:spacing w:val="27"/>
        </w:rPr>
        <w:t xml:space="preserve"> </w:t>
      </w:r>
      <w:r>
        <w:rPr>
          <w:spacing w:val="-1"/>
        </w:rPr>
        <w:t>by</w:t>
      </w:r>
      <w:r>
        <w:rPr>
          <w:spacing w:val="27"/>
        </w:rPr>
        <w:t xml:space="preserve"> </w:t>
      </w:r>
      <w:r>
        <w:rPr>
          <w:spacing w:val="-1"/>
        </w:rPr>
        <w:t>the</w:t>
      </w:r>
      <w:r>
        <w:rPr>
          <w:spacing w:val="25"/>
        </w:rPr>
        <w:t xml:space="preserve"> </w:t>
      </w:r>
      <w:r>
        <w:rPr>
          <w:spacing w:val="-1"/>
        </w:rPr>
        <w:t>data</w:t>
      </w:r>
      <w:r>
        <w:rPr>
          <w:spacing w:val="77"/>
        </w:rPr>
        <w:t xml:space="preserve"> </w:t>
      </w:r>
      <w:r>
        <w:rPr>
          <w:spacing w:val="-1"/>
        </w:rPr>
        <w:t>providers</w:t>
      </w:r>
      <w:r>
        <w:rPr>
          <w:spacing w:val="19"/>
        </w:rPr>
        <w:t xml:space="preserve"> </w:t>
      </w:r>
      <w:r>
        <w:rPr>
          <w:spacing w:val="-1"/>
        </w:rPr>
        <w:t>(or</w:t>
      </w:r>
      <w:r>
        <w:rPr>
          <w:spacing w:val="21"/>
        </w:rPr>
        <w:t xml:space="preserve"> </w:t>
      </w:r>
      <w:r>
        <w:rPr>
          <w:spacing w:val="-1"/>
        </w:rPr>
        <w:t>host</w:t>
      </w:r>
      <w:r>
        <w:rPr>
          <w:spacing w:val="20"/>
        </w:rPr>
        <w:t xml:space="preserve"> </w:t>
      </w:r>
      <w:r>
        <w:rPr>
          <w:spacing w:val="-1"/>
        </w:rPr>
        <w:t>data</w:t>
      </w:r>
      <w:r>
        <w:rPr>
          <w:spacing w:val="20"/>
        </w:rPr>
        <w:t xml:space="preserve"> </w:t>
      </w:r>
      <w:r>
        <w:rPr>
          <w:spacing w:val="-1"/>
        </w:rPr>
        <w:t>centre).</w:t>
      </w:r>
      <w:r>
        <w:rPr>
          <w:spacing w:val="20"/>
        </w:rPr>
        <w:t xml:space="preserve"> </w:t>
      </w:r>
      <w:r>
        <w:rPr>
          <w:spacing w:val="-1"/>
        </w:rPr>
        <w:t>These</w:t>
      </w:r>
      <w:r>
        <w:rPr>
          <w:spacing w:val="20"/>
        </w:rPr>
        <w:t xml:space="preserve"> </w:t>
      </w:r>
      <w:r>
        <w:rPr>
          <w:spacing w:val="-1"/>
        </w:rPr>
        <w:t>discovery</w:t>
      </w:r>
      <w:r>
        <w:rPr>
          <w:spacing w:val="20"/>
        </w:rPr>
        <w:t xml:space="preserve"> </w:t>
      </w:r>
      <w:r>
        <w:rPr>
          <w:spacing w:val="-1"/>
        </w:rPr>
        <w:t>metadata</w:t>
      </w:r>
      <w:r>
        <w:rPr>
          <w:spacing w:val="18"/>
        </w:rPr>
        <w:t xml:space="preserve"> </w:t>
      </w:r>
      <w:r>
        <w:rPr>
          <w:spacing w:val="-1"/>
        </w:rPr>
        <w:t>are</w:t>
      </w:r>
      <w:r>
        <w:rPr>
          <w:spacing w:val="20"/>
        </w:rPr>
        <w:t xml:space="preserve"> </w:t>
      </w:r>
      <w:r>
        <w:rPr>
          <w:spacing w:val="-1"/>
        </w:rPr>
        <w:t>harvested</w:t>
      </w:r>
      <w:r>
        <w:rPr>
          <w:spacing w:val="20"/>
        </w:rPr>
        <w:t xml:space="preserve"> </w:t>
      </w:r>
      <w:r>
        <w:rPr>
          <w:spacing w:val="-2"/>
        </w:rPr>
        <w:t>on</w:t>
      </w:r>
      <w:r>
        <w:rPr>
          <w:spacing w:val="20"/>
        </w:rPr>
        <w:t xml:space="preserve"> </w:t>
      </w:r>
      <w:r>
        <w:t>a</w:t>
      </w:r>
      <w:r>
        <w:rPr>
          <w:spacing w:val="20"/>
        </w:rPr>
        <w:t xml:space="preserve"> </w:t>
      </w:r>
      <w:r>
        <w:rPr>
          <w:spacing w:val="-1"/>
        </w:rPr>
        <w:t>regular</w:t>
      </w:r>
      <w:r>
        <w:rPr>
          <w:spacing w:val="19"/>
        </w:rPr>
        <w:t xml:space="preserve"> </w:t>
      </w:r>
      <w:r>
        <w:rPr>
          <w:spacing w:val="-1"/>
        </w:rPr>
        <w:t>basis</w:t>
      </w:r>
      <w:r>
        <w:rPr>
          <w:spacing w:val="19"/>
        </w:rPr>
        <w:t xml:space="preserve"> </w:t>
      </w:r>
      <w:r>
        <w:rPr>
          <w:spacing w:val="-1"/>
        </w:rPr>
        <w:t>from</w:t>
      </w:r>
      <w:r>
        <w:rPr>
          <w:spacing w:val="21"/>
        </w:rPr>
        <w:t xml:space="preserve"> </w:t>
      </w:r>
      <w:r>
        <w:rPr>
          <w:spacing w:val="-1"/>
        </w:rPr>
        <w:t>data</w:t>
      </w:r>
      <w:r>
        <w:rPr>
          <w:spacing w:val="81"/>
        </w:rPr>
        <w:t xml:space="preserve"> </w:t>
      </w:r>
      <w:r>
        <w:rPr>
          <w:spacing w:val="-1"/>
        </w:rPr>
        <w:t>centres</w:t>
      </w:r>
      <w:r>
        <w:rPr>
          <w:spacing w:val="-3"/>
        </w:rPr>
        <w:t xml:space="preserve"> </w:t>
      </w:r>
      <w:r>
        <w:rPr>
          <w:spacing w:val="-1"/>
        </w:rPr>
        <w:t>actually</w:t>
      </w:r>
      <w:r>
        <w:rPr>
          <w:spacing w:val="-2"/>
        </w:rPr>
        <w:t xml:space="preserve"> </w:t>
      </w:r>
      <w:r>
        <w:rPr>
          <w:spacing w:val="-1"/>
        </w:rPr>
        <w:t>managing</w:t>
      </w:r>
      <w:r>
        <w:rPr>
          <w:spacing w:val="-2"/>
        </w:rPr>
        <w:t xml:space="preserve"> </w:t>
      </w:r>
      <w:r>
        <w:t>the</w:t>
      </w:r>
      <w:r>
        <w:rPr>
          <w:spacing w:val="-4"/>
        </w:rPr>
        <w:t xml:space="preserve"> </w:t>
      </w:r>
      <w:r>
        <w:rPr>
          <w:spacing w:val="-1"/>
        </w:rPr>
        <w:t>data</w:t>
      </w:r>
      <w:r>
        <w:rPr>
          <w:spacing w:val="-2"/>
        </w:rPr>
        <w:t xml:space="preserve"> </w:t>
      </w:r>
      <w:r>
        <w:rPr>
          <w:spacing w:val="-1"/>
        </w:rPr>
        <w:t>on</w:t>
      </w:r>
      <w:r>
        <w:rPr>
          <w:spacing w:val="-2"/>
        </w:rPr>
        <w:t xml:space="preserve"> </w:t>
      </w:r>
      <w:r>
        <w:rPr>
          <w:spacing w:val="-1"/>
        </w:rPr>
        <w:t>behalf</w:t>
      </w:r>
      <w:r>
        <w:rPr>
          <w:spacing w:val="-2"/>
        </w:rPr>
        <w:t xml:space="preserve"> of </w:t>
      </w:r>
      <w:r>
        <w:rPr>
          <w:spacing w:val="-1"/>
        </w:rPr>
        <w:t>the</w:t>
      </w:r>
      <w:r>
        <w:rPr>
          <w:spacing w:val="-2"/>
        </w:rPr>
        <w:t xml:space="preserve"> </w:t>
      </w:r>
      <w:r>
        <w:rPr>
          <w:spacing w:val="-1"/>
        </w:rPr>
        <w:t>owners/providers</w:t>
      </w:r>
      <w:r>
        <w:rPr>
          <w:spacing w:val="-3"/>
        </w:rPr>
        <w:t xml:space="preserve"> </w:t>
      </w:r>
      <w:r>
        <w:rPr>
          <w:spacing w:val="-1"/>
        </w:rPr>
        <w:t>of</w:t>
      </w:r>
      <w:r>
        <w:rPr>
          <w:spacing w:val="-2"/>
        </w:rPr>
        <w:t xml:space="preserve"> </w:t>
      </w:r>
      <w:r>
        <w:rPr>
          <w:spacing w:val="-1"/>
        </w:rPr>
        <w:t>the</w:t>
      </w:r>
      <w:r>
        <w:rPr>
          <w:spacing w:val="-2"/>
        </w:rPr>
        <w:t xml:space="preserve"> </w:t>
      </w:r>
      <w:r>
        <w:rPr>
          <w:spacing w:val="-1"/>
        </w:rPr>
        <w:t>data.</w:t>
      </w:r>
    </w:p>
    <w:p w14:paraId="7162AC73" w14:textId="77777777" w:rsidR="00777912" w:rsidRDefault="00777912" w:rsidP="00777912">
      <w:pPr>
        <w:pStyle w:val="BodyText1"/>
        <w:spacing w:before="139" w:line="276" w:lineRule="auto"/>
        <w:ind w:left="241" w:right="750"/>
        <w:jc w:val="both"/>
      </w:pPr>
      <w:r>
        <w:rPr>
          <w:spacing w:val="-1"/>
        </w:rPr>
        <w:t>The</w:t>
      </w:r>
      <w:r>
        <w:rPr>
          <w:spacing w:val="21"/>
        </w:rPr>
        <w:t xml:space="preserve"> </w:t>
      </w:r>
      <w:r>
        <w:rPr>
          <w:spacing w:val="-1"/>
        </w:rPr>
        <w:t>GCW</w:t>
      </w:r>
      <w:r>
        <w:rPr>
          <w:spacing w:val="20"/>
        </w:rPr>
        <w:t xml:space="preserve"> </w:t>
      </w:r>
      <w:r>
        <w:rPr>
          <w:spacing w:val="-1"/>
        </w:rPr>
        <w:t>Portal</w:t>
      </w:r>
      <w:r>
        <w:rPr>
          <w:spacing w:val="18"/>
        </w:rPr>
        <w:t xml:space="preserve"> </w:t>
      </w:r>
      <w:r>
        <w:rPr>
          <w:spacing w:val="-1"/>
        </w:rPr>
        <w:t>utilises</w:t>
      </w:r>
      <w:r>
        <w:rPr>
          <w:spacing w:val="21"/>
        </w:rPr>
        <w:t xml:space="preserve"> </w:t>
      </w:r>
      <w:r>
        <w:rPr>
          <w:spacing w:val="-1"/>
        </w:rPr>
        <w:t>interoperability</w:t>
      </w:r>
      <w:r>
        <w:rPr>
          <w:spacing w:val="22"/>
        </w:rPr>
        <w:t xml:space="preserve"> </w:t>
      </w:r>
      <w:r>
        <w:rPr>
          <w:spacing w:val="-1"/>
        </w:rPr>
        <w:t>interfaces</w:t>
      </w:r>
      <w:r>
        <w:rPr>
          <w:spacing w:val="18"/>
        </w:rPr>
        <w:t xml:space="preserve"> </w:t>
      </w:r>
      <w:r>
        <w:t>to</w:t>
      </w:r>
      <w:r>
        <w:rPr>
          <w:spacing w:val="19"/>
        </w:rPr>
        <w:t xml:space="preserve"> </w:t>
      </w:r>
      <w:r>
        <w:rPr>
          <w:spacing w:val="-1"/>
        </w:rPr>
        <w:t>metadata</w:t>
      </w:r>
      <w:r>
        <w:rPr>
          <w:spacing w:val="20"/>
        </w:rPr>
        <w:t xml:space="preserve"> </w:t>
      </w:r>
      <w:r>
        <w:t>and</w:t>
      </w:r>
      <w:r>
        <w:rPr>
          <w:spacing w:val="19"/>
        </w:rPr>
        <w:t xml:space="preserve"> </w:t>
      </w:r>
      <w:r>
        <w:rPr>
          <w:spacing w:val="-1"/>
        </w:rPr>
        <w:t>data</w:t>
      </w:r>
      <w:r>
        <w:rPr>
          <w:spacing w:val="20"/>
        </w:rPr>
        <w:t xml:space="preserve"> </w:t>
      </w:r>
      <w:r>
        <w:rPr>
          <w:spacing w:val="-1"/>
        </w:rPr>
        <w:t>in</w:t>
      </w:r>
      <w:r>
        <w:rPr>
          <w:spacing w:val="22"/>
        </w:rPr>
        <w:t xml:space="preserve"> </w:t>
      </w:r>
      <w:r>
        <w:rPr>
          <w:spacing w:val="-1"/>
        </w:rPr>
        <w:t>order</w:t>
      </w:r>
      <w:r>
        <w:rPr>
          <w:spacing w:val="18"/>
        </w:rPr>
        <w:t xml:space="preserve"> </w:t>
      </w:r>
      <w:r>
        <w:t>to</w:t>
      </w:r>
      <w:r>
        <w:rPr>
          <w:spacing w:val="21"/>
        </w:rPr>
        <w:t xml:space="preserve"> </w:t>
      </w:r>
      <w:r>
        <w:rPr>
          <w:spacing w:val="-1"/>
        </w:rPr>
        <w:t>provide</w:t>
      </w:r>
      <w:r>
        <w:rPr>
          <w:spacing w:val="22"/>
        </w:rPr>
        <w:t xml:space="preserve"> </w:t>
      </w:r>
      <w:r>
        <w:t>a</w:t>
      </w:r>
      <w:r>
        <w:rPr>
          <w:spacing w:val="19"/>
        </w:rPr>
        <w:t xml:space="preserve"> </w:t>
      </w:r>
      <w:r>
        <w:rPr>
          <w:spacing w:val="-1"/>
        </w:rPr>
        <w:t>unified</w:t>
      </w:r>
      <w:r>
        <w:rPr>
          <w:spacing w:val="79"/>
        </w:rPr>
        <w:t xml:space="preserve"> </w:t>
      </w:r>
      <w:r>
        <w:rPr>
          <w:spacing w:val="-1"/>
        </w:rPr>
        <w:t>view</w:t>
      </w:r>
      <w:r>
        <w:rPr>
          <w:spacing w:val="3"/>
        </w:rPr>
        <w:t xml:space="preserve"> </w:t>
      </w:r>
      <w:r>
        <w:rPr>
          <w:spacing w:val="-1"/>
        </w:rPr>
        <w:t>on</w:t>
      </w:r>
      <w:r>
        <w:rPr>
          <w:spacing w:val="3"/>
        </w:rPr>
        <w:t xml:space="preserve"> </w:t>
      </w:r>
      <w:r>
        <w:t>the</w:t>
      </w:r>
      <w:r>
        <w:rPr>
          <w:spacing w:val="3"/>
        </w:rPr>
        <w:t xml:space="preserve"> </w:t>
      </w:r>
      <w:r>
        <w:rPr>
          <w:spacing w:val="-1"/>
        </w:rPr>
        <w:t>datasets</w:t>
      </w:r>
      <w:r>
        <w:rPr>
          <w:spacing w:val="5"/>
        </w:rPr>
        <w:t xml:space="preserve"> </w:t>
      </w:r>
      <w:r>
        <w:rPr>
          <w:spacing w:val="-1"/>
        </w:rPr>
        <w:t>that</w:t>
      </w:r>
      <w:r>
        <w:rPr>
          <w:spacing w:val="2"/>
        </w:rPr>
        <w:t xml:space="preserve"> </w:t>
      </w:r>
      <w:r>
        <w:rPr>
          <w:spacing w:val="-1"/>
        </w:rPr>
        <w:t>are</w:t>
      </w:r>
      <w:r>
        <w:rPr>
          <w:spacing w:val="3"/>
        </w:rPr>
        <w:t xml:space="preserve"> </w:t>
      </w:r>
      <w:r>
        <w:rPr>
          <w:spacing w:val="-1"/>
        </w:rPr>
        <w:t>relevant</w:t>
      </w:r>
      <w:r>
        <w:rPr>
          <w:spacing w:val="5"/>
        </w:rPr>
        <w:t xml:space="preserve"> </w:t>
      </w:r>
      <w:r>
        <w:rPr>
          <w:spacing w:val="-1"/>
        </w:rPr>
        <w:t>for</w:t>
      </w:r>
      <w:r>
        <w:rPr>
          <w:spacing w:val="4"/>
        </w:rPr>
        <w:t xml:space="preserve"> </w:t>
      </w:r>
      <w:r>
        <w:rPr>
          <w:spacing w:val="-1"/>
        </w:rPr>
        <w:t>GCW</w:t>
      </w:r>
      <w:r>
        <w:rPr>
          <w:spacing w:val="4"/>
        </w:rPr>
        <w:t xml:space="preserve"> </w:t>
      </w:r>
      <w:r>
        <w:rPr>
          <w:spacing w:val="-1"/>
        </w:rPr>
        <w:t>activities.</w:t>
      </w:r>
      <w:r>
        <w:rPr>
          <w:spacing w:val="5"/>
        </w:rPr>
        <w:t xml:space="preserve"> </w:t>
      </w:r>
      <w:r>
        <w:rPr>
          <w:spacing w:val="-1"/>
        </w:rPr>
        <w:t>The</w:t>
      </w:r>
      <w:r>
        <w:rPr>
          <w:spacing w:val="3"/>
        </w:rPr>
        <w:t xml:space="preserve"> </w:t>
      </w:r>
      <w:r>
        <w:rPr>
          <w:spacing w:val="-1"/>
        </w:rPr>
        <w:t>GCW</w:t>
      </w:r>
      <w:r>
        <w:rPr>
          <w:spacing w:val="3"/>
        </w:rPr>
        <w:t xml:space="preserve"> </w:t>
      </w:r>
      <w:r>
        <w:rPr>
          <w:spacing w:val="-1"/>
        </w:rPr>
        <w:t>Portal</w:t>
      </w:r>
      <w:r>
        <w:rPr>
          <w:spacing w:val="5"/>
        </w:rPr>
        <w:t xml:space="preserve"> </w:t>
      </w:r>
      <w:r>
        <w:rPr>
          <w:spacing w:val="-1"/>
        </w:rPr>
        <w:t>will</w:t>
      </w:r>
      <w:r>
        <w:rPr>
          <w:spacing w:val="2"/>
        </w:rPr>
        <w:t xml:space="preserve"> </w:t>
      </w:r>
      <w:r>
        <w:rPr>
          <w:spacing w:val="-1"/>
        </w:rPr>
        <w:t>facilitate</w:t>
      </w:r>
      <w:r>
        <w:rPr>
          <w:spacing w:val="3"/>
        </w:rPr>
        <w:t xml:space="preserve"> </w:t>
      </w:r>
      <w:r>
        <w:rPr>
          <w:spacing w:val="-1"/>
        </w:rPr>
        <w:t>real</w:t>
      </w:r>
      <w:r>
        <w:rPr>
          <w:spacing w:val="4"/>
        </w:rPr>
        <w:t xml:space="preserve"> </w:t>
      </w:r>
      <w:r>
        <w:rPr>
          <w:spacing w:val="-1"/>
        </w:rPr>
        <w:t>time</w:t>
      </w:r>
      <w:r>
        <w:rPr>
          <w:spacing w:val="4"/>
        </w:rPr>
        <w:t xml:space="preserve"> </w:t>
      </w:r>
      <w:r>
        <w:rPr>
          <w:spacing w:val="-1"/>
        </w:rPr>
        <w:t>access</w:t>
      </w:r>
      <w:r>
        <w:rPr>
          <w:spacing w:val="88"/>
        </w:rPr>
        <w:t xml:space="preserve"> </w:t>
      </w:r>
      <w:r>
        <w:t>to</w:t>
      </w:r>
      <w:r>
        <w:rPr>
          <w:spacing w:val="-3"/>
        </w:rPr>
        <w:t xml:space="preserve"> </w:t>
      </w:r>
      <w:r>
        <w:rPr>
          <w:spacing w:val="-1"/>
        </w:rPr>
        <w:t>data</w:t>
      </w:r>
      <w:r>
        <w:t xml:space="preserve"> </w:t>
      </w:r>
      <w:r>
        <w:rPr>
          <w:spacing w:val="-1"/>
        </w:rPr>
        <w:t>through</w:t>
      </w:r>
      <w:r>
        <w:t xml:space="preserve"> </w:t>
      </w:r>
      <w:r>
        <w:rPr>
          <w:spacing w:val="-1"/>
        </w:rPr>
        <w:t>Internet</w:t>
      </w:r>
      <w:r>
        <w:t xml:space="preserve"> </w:t>
      </w:r>
      <w:r>
        <w:rPr>
          <w:spacing w:val="-1"/>
        </w:rPr>
        <w:t>and</w:t>
      </w:r>
      <w:r>
        <w:rPr>
          <w:spacing w:val="-2"/>
        </w:rPr>
        <w:t xml:space="preserve"> </w:t>
      </w:r>
      <w:r>
        <w:rPr>
          <w:spacing w:val="-1"/>
        </w:rPr>
        <w:t>WMO</w:t>
      </w:r>
      <w:r>
        <w:t xml:space="preserve"> </w:t>
      </w:r>
      <w:r>
        <w:rPr>
          <w:spacing w:val="-1"/>
        </w:rPr>
        <w:t>GTS</w:t>
      </w:r>
      <w:r>
        <w:rPr>
          <w:spacing w:val="-2"/>
        </w:rPr>
        <w:t xml:space="preserve"> </w:t>
      </w:r>
      <w:r>
        <w:t>as</w:t>
      </w:r>
      <w:r>
        <w:rPr>
          <w:spacing w:val="-3"/>
        </w:rPr>
        <w:t xml:space="preserve"> </w:t>
      </w:r>
      <w:r>
        <w:rPr>
          <w:spacing w:val="-1"/>
        </w:rPr>
        <w:t>requested</w:t>
      </w:r>
      <w:r>
        <w:t xml:space="preserve"> </w:t>
      </w:r>
      <w:r>
        <w:rPr>
          <w:spacing w:val="-1"/>
        </w:rPr>
        <w:t>by</w:t>
      </w:r>
      <w:r>
        <w:t xml:space="preserve"> </w:t>
      </w:r>
      <w:r>
        <w:rPr>
          <w:spacing w:val="-1"/>
        </w:rPr>
        <w:t>the</w:t>
      </w:r>
      <w:r>
        <w:rPr>
          <w:spacing w:val="-2"/>
        </w:rPr>
        <w:t xml:space="preserve"> </w:t>
      </w:r>
      <w:r>
        <w:rPr>
          <w:spacing w:val="-1"/>
        </w:rPr>
        <w:t>user</w:t>
      </w:r>
      <w:r>
        <w:t xml:space="preserve"> </w:t>
      </w:r>
      <w:r>
        <w:rPr>
          <w:spacing w:val="-1"/>
        </w:rPr>
        <w:t>community.</w:t>
      </w:r>
      <w:r>
        <w:rPr>
          <w:spacing w:val="-2"/>
        </w:rPr>
        <w:t xml:space="preserve"> </w:t>
      </w:r>
      <w:r>
        <w:rPr>
          <w:spacing w:val="-1"/>
        </w:rPr>
        <w:t>This</w:t>
      </w:r>
      <w:r>
        <w:rPr>
          <w:spacing w:val="-3"/>
        </w:rPr>
        <w:t xml:space="preserve"> </w:t>
      </w:r>
      <w:r>
        <w:rPr>
          <w:spacing w:val="-1"/>
        </w:rPr>
        <w:t>require</w:t>
      </w:r>
      <w:r>
        <w:t xml:space="preserve"> a</w:t>
      </w:r>
      <w:r>
        <w:rPr>
          <w:spacing w:val="-2"/>
        </w:rPr>
        <w:t xml:space="preserve"> </w:t>
      </w:r>
      <w:r>
        <w:rPr>
          <w:spacing w:val="-1"/>
        </w:rPr>
        <w:t>certain</w:t>
      </w:r>
      <w:r>
        <w:rPr>
          <w:spacing w:val="-2"/>
        </w:rPr>
        <w:t xml:space="preserve"> </w:t>
      </w:r>
      <w:r>
        <w:rPr>
          <w:spacing w:val="-1"/>
        </w:rPr>
        <w:t>level</w:t>
      </w:r>
      <w:r>
        <w:rPr>
          <w:spacing w:val="77"/>
        </w:rPr>
        <w:t xml:space="preserve"> </w:t>
      </w:r>
      <w:r>
        <w:rPr>
          <w:spacing w:val="-1"/>
        </w:rPr>
        <w:t>of</w:t>
      </w:r>
      <w:r>
        <w:rPr>
          <w:spacing w:val="13"/>
        </w:rPr>
        <w:t xml:space="preserve"> </w:t>
      </w:r>
      <w:r>
        <w:rPr>
          <w:spacing w:val="-1"/>
        </w:rPr>
        <w:t>interoperability</w:t>
      </w:r>
      <w:r>
        <w:rPr>
          <w:spacing w:val="14"/>
        </w:rPr>
        <w:t xml:space="preserve"> </w:t>
      </w:r>
      <w:r>
        <w:t>at</w:t>
      </w:r>
      <w:r>
        <w:rPr>
          <w:spacing w:val="14"/>
        </w:rPr>
        <w:t xml:space="preserve"> </w:t>
      </w:r>
      <w:r>
        <w:t>the</w:t>
      </w:r>
      <w:r>
        <w:rPr>
          <w:spacing w:val="14"/>
        </w:rPr>
        <w:t xml:space="preserve"> </w:t>
      </w:r>
      <w:r>
        <w:rPr>
          <w:spacing w:val="-1"/>
        </w:rPr>
        <w:t>data</w:t>
      </w:r>
      <w:r>
        <w:rPr>
          <w:spacing w:val="14"/>
        </w:rPr>
        <w:t xml:space="preserve"> </w:t>
      </w:r>
      <w:r>
        <w:rPr>
          <w:spacing w:val="-1"/>
        </w:rPr>
        <w:t>level</w:t>
      </w:r>
      <w:r>
        <w:rPr>
          <w:spacing w:val="13"/>
        </w:rPr>
        <w:t xml:space="preserve"> </w:t>
      </w:r>
      <w:r>
        <w:rPr>
          <w:spacing w:val="-1"/>
        </w:rPr>
        <w:t>in</w:t>
      </w:r>
      <w:r>
        <w:rPr>
          <w:spacing w:val="16"/>
        </w:rPr>
        <w:t xml:space="preserve"> </w:t>
      </w:r>
      <w:r>
        <w:rPr>
          <w:spacing w:val="-1"/>
        </w:rPr>
        <w:t>addition</w:t>
      </w:r>
      <w:r>
        <w:rPr>
          <w:spacing w:val="16"/>
        </w:rPr>
        <w:t xml:space="preserve"> </w:t>
      </w:r>
      <w:r>
        <w:rPr>
          <w:spacing w:val="-1"/>
        </w:rPr>
        <w:t>to</w:t>
      </w:r>
      <w:r>
        <w:rPr>
          <w:spacing w:val="15"/>
        </w:rPr>
        <w:t xml:space="preserve"> </w:t>
      </w:r>
      <w:r>
        <w:rPr>
          <w:spacing w:val="-1"/>
        </w:rPr>
        <w:t>at</w:t>
      </w:r>
      <w:r>
        <w:rPr>
          <w:spacing w:val="16"/>
        </w:rPr>
        <w:t xml:space="preserve"> </w:t>
      </w:r>
      <w:r>
        <w:rPr>
          <w:spacing w:val="-1"/>
        </w:rPr>
        <w:t>the</w:t>
      </w:r>
      <w:r>
        <w:rPr>
          <w:spacing w:val="14"/>
        </w:rPr>
        <w:t xml:space="preserve"> </w:t>
      </w:r>
      <w:r>
        <w:rPr>
          <w:spacing w:val="-1"/>
        </w:rPr>
        <w:t>metadata</w:t>
      </w:r>
      <w:r>
        <w:rPr>
          <w:spacing w:val="16"/>
        </w:rPr>
        <w:t xml:space="preserve"> </w:t>
      </w:r>
      <w:r>
        <w:rPr>
          <w:spacing w:val="-1"/>
        </w:rPr>
        <w:t>level.</w:t>
      </w:r>
      <w:r>
        <w:rPr>
          <w:spacing w:val="16"/>
        </w:rPr>
        <w:t xml:space="preserve"> </w:t>
      </w:r>
      <w:r>
        <w:rPr>
          <w:spacing w:val="-1"/>
        </w:rPr>
        <w:t>On</w:t>
      </w:r>
      <w:r>
        <w:rPr>
          <w:spacing w:val="16"/>
        </w:rPr>
        <w:t xml:space="preserve"> </w:t>
      </w:r>
      <w:r>
        <w:rPr>
          <w:spacing w:val="-1"/>
        </w:rPr>
        <w:t>GTS,</w:t>
      </w:r>
      <w:r>
        <w:rPr>
          <w:spacing w:val="15"/>
        </w:rPr>
        <w:t xml:space="preserve"> </w:t>
      </w:r>
      <w:r>
        <w:rPr>
          <w:spacing w:val="-1"/>
        </w:rPr>
        <w:t>WMO</w:t>
      </w:r>
      <w:r>
        <w:rPr>
          <w:spacing w:val="14"/>
        </w:rPr>
        <w:t xml:space="preserve"> </w:t>
      </w:r>
      <w:r>
        <w:rPr>
          <w:spacing w:val="-1"/>
        </w:rPr>
        <w:t>formats</w:t>
      </w:r>
      <w:r>
        <w:rPr>
          <w:spacing w:val="15"/>
        </w:rPr>
        <w:t xml:space="preserve"> </w:t>
      </w:r>
      <w:r>
        <w:rPr>
          <w:spacing w:val="-1"/>
        </w:rPr>
        <w:t>(BUFR</w:t>
      </w:r>
      <w:r>
        <w:rPr>
          <w:spacing w:val="71"/>
          <w:w w:val="99"/>
        </w:rPr>
        <w:t xml:space="preserve"> </w:t>
      </w:r>
      <w:r>
        <w:t>and</w:t>
      </w:r>
      <w:r>
        <w:rPr>
          <w:spacing w:val="5"/>
        </w:rPr>
        <w:t xml:space="preserve"> </w:t>
      </w:r>
      <w:r>
        <w:rPr>
          <w:spacing w:val="-1"/>
        </w:rPr>
        <w:t>GRIB)</w:t>
      </w:r>
      <w:r>
        <w:rPr>
          <w:spacing w:val="6"/>
        </w:rPr>
        <w:t xml:space="preserve"> </w:t>
      </w:r>
      <w:r>
        <w:rPr>
          <w:spacing w:val="-1"/>
        </w:rPr>
        <w:t>are</w:t>
      </w:r>
      <w:r>
        <w:rPr>
          <w:spacing w:val="8"/>
        </w:rPr>
        <w:t xml:space="preserve"> </w:t>
      </w:r>
      <w:r>
        <w:rPr>
          <w:spacing w:val="-1"/>
        </w:rPr>
        <w:t>required</w:t>
      </w:r>
      <w:r>
        <w:rPr>
          <w:spacing w:val="8"/>
        </w:rPr>
        <w:t xml:space="preserve"> </w:t>
      </w:r>
      <w:r>
        <w:rPr>
          <w:spacing w:val="-1"/>
        </w:rPr>
        <w:t>and</w:t>
      </w:r>
      <w:r>
        <w:rPr>
          <w:spacing w:val="7"/>
        </w:rPr>
        <w:t xml:space="preserve"> </w:t>
      </w:r>
      <w:r>
        <w:rPr>
          <w:spacing w:val="-1"/>
        </w:rPr>
        <w:t>the</w:t>
      </w:r>
      <w:r>
        <w:rPr>
          <w:spacing w:val="8"/>
        </w:rPr>
        <w:t xml:space="preserve"> </w:t>
      </w:r>
      <w:r>
        <w:rPr>
          <w:spacing w:val="-1"/>
        </w:rPr>
        <w:t>GCW</w:t>
      </w:r>
      <w:r>
        <w:rPr>
          <w:spacing w:val="7"/>
        </w:rPr>
        <w:t xml:space="preserve"> </w:t>
      </w:r>
      <w:r>
        <w:rPr>
          <w:spacing w:val="-1"/>
        </w:rPr>
        <w:t>Portal</w:t>
      </w:r>
      <w:r>
        <w:rPr>
          <w:spacing w:val="6"/>
        </w:rPr>
        <w:t xml:space="preserve"> </w:t>
      </w:r>
      <w:r>
        <w:rPr>
          <w:spacing w:val="-1"/>
        </w:rPr>
        <w:t>can</w:t>
      </w:r>
      <w:r>
        <w:rPr>
          <w:spacing w:val="6"/>
        </w:rPr>
        <w:t xml:space="preserve"> </w:t>
      </w:r>
      <w:r>
        <w:rPr>
          <w:spacing w:val="-1"/>
        </w:rPr>
        <w:t>transform</w:t>
      </w:r>
      <w:r>
        <w:rPr>
          <w:spacing w:val="8"/>
        </w:rPr>
        <w:t xml:space="preserve"> </w:t>
      </w:r>
      <w:r>
        <w:rPr>
          <w:spacing w:val="-1"/>
        </w:rPr>
        <w:t>data</w:t>
      </w:r>
      <w:r>
        <w:rPr>
          <w:spacing w:val="8"/>
        </w:rPr>
        <w:t xml:space="preserve"> </w:t>
      </w:r>
      <w:r>
        <w:rPr>
          <w:spacing w:val="-1"/>
        </w:rPr>
        <w:t>into</w:t>
      </w:r>
      <w:r>
        <w:rPr>
          <w:spacing w:val="6"/>
        </w:rPr>
        <w:t xml:space="preserve"> </w:t>
      </w:r>
      <w:r>
        <w:rPr>
          <w:spacing w:val="-1"/>
        </w:rPr>
        <w:t>these</w:t>
      </w:r>
      <w:r>
        <w:rPr>
          <w:spacing w:val="8"/>
        </w:rPr>
        <w:t xml:space="preserve"> </w:t>
      </w:r>
      <w:r>
        <w:rPr>
          <w:spacing w:val="-1"/>
        </w:rPr>
        <w:t>formats</w:t>
      </w:r>
      <w:r>
        <w:rPr>
          <w:spacing w:val="5"/>
        </w:rPr>
        <w:t xml:space="preserve"> </w:t>
      </w:r>
      <w:r>
        <w:rPr>
          <w:spacing w:val="-1"/>
        </w:rPr>
        <w:t>in</w:t>
      </w:r>
      <w:r>
        <w:rPr>
          <w:spacing w:val="8"/>
        </w:rPr>
        <w:t xml:space="preserve"> </w:t>
      </w:r>
      <w:r>
        <w:t>the</w:t>
      </w:r>
      <w:r>
        <w:rPr>
          <w:spacing w:val="7"/>
        </w:rPr>
        <w:t xml:space="preserve"> </w:t>
      </w:r>
      <w:r>
        <w:rPr>
          <w:spacing w:val="-1"/>
        </w:rPr>
        <w:t>dissemination</w:t>
      </w:r>
      <w:r>
        <w:rPr>
          <w:spacing w:val="84"/>
        </w:rPr>
        <w:t xml:space="preserve"> </w:t>
      </w:r>
      <w:r>
        <w:rPr>
          <w:spacing w:val="-1"/>
        </w:rPr>
        <w:t>process,</w:t>
      </w:r>
      <w:r>
        <w:rPr>
          <w:spacing w:val="-2"/>
        </w:rPr>
        <w:t xml:space="preserve"> </w:t>
      </w:r>
      <w:r>
        <w:rPr>
          <w:spacing w:val="-1"/>
        </w:rPr>
        <w:t>provided</w:t>
      </w:r>
      <w:r>
        <w:t xml:space="preserve"> </w:t>
      </w:r>
      <w:r>
        <w:rPr>
          <w:spacing w:val="-1"/>
        </w:rPr>
        <w:t>contributing data</w:t>
      </w:r>
      <w:r>
        <w:t xml:space="preserve"> </w:t>
      </w:r>
      <w:r>
        <w:rPr>
          <w:spacing w:val="-1"/>
        </w:rPr>
        <w:t>centres</w:t>
      </w:r>
      <w:r>
        <w:rPr>
          <w:spacing w:val="-2"/>
        </w:rPr>
        <w:t xml:space="preserve"> </w:t>
      </w:r>
      <w:r>
        <w:rPr>
          <w:spacing w:val="-1"/>
        </w:rPr>
        <w:t>are</w:t>
      </w:r>
      <w:r>
        <w:t xml:space="preserve"> </w:t>
      </w:r>
      <w:r>
        <w:rPr>
          <w:spacing w:val="-1"/>
        </w:rPr>
        <w:t>following</w:t>
      </w:r>
      <w:r>
        <w:t xml:space="preserve"> </w:t>
      </w:r>
      <w:r>
        <w:rPr>
          <w:spacing w:val="-1"/>
        </w:rPr>
        <w:t>the required</w:t>
      </w:r>
      <w:r>
        <w:t xml:space="preserve"> </w:t>
      </w:r>
      <w:r>
        <w:rPr>
          <w:spacing w:val="-1"/>
        </w:rPr>
        <w:t>standards</w:t>
      </w:r>
      <w:r>
        <w:rPr>
          <w:spacing w:val="-2"/>
        </w:rPr>
        <w:t xml:space="preserve"> </w:t>
      </w:r>
      <w:r>
        <w:rPr>
          <w:spacing w:val="-1"/>
        </w:rPr>
        <w:t>for</w:t>
      </w:r>
      <w:r>
        <w:rPr>
          <w:spacing w:val="1"/>
        </w:rPr>
        <w:t xml:space="preserve"> </w:t>
      </w:r>
      <w:r>
        <w:rPr>
          <w:spacing w:val="-1"/>
        </w:rPr>
        <w:t>documentation and</w:t>
      </w:r>
      <w:r>
        <w:rPr>
          <w:spacing w:val="83"/>
        </w:rPr>
        <w:t xml:space="preserve"> </w:t>
      </w:r>
      <w:r>
        <w:rPr>
          <w:spacing w:val="-1"/>
        </w:rPr>
        <w:t>interfaces</w:t>
      </w:r>
      <w:r>
        <w:rPr>
          <w:spacing w:val="-5"/>
        </w:rPr>
        <w:t xml:space="preserve"> </w:t>
      </w:r>
      <w:r>
        <w:rPr>
          <w:spacing w:val="-1"/>
        </w:rPr>
        <w:t>to</w:t>
      </w:r>
      <w:r>
        <w:rPr>
          <w:spacing w:val="-4"/>
        </w:rPr>
        <w:t xml:space="preserve"> </w:t>
      </w:r>
      <w:r>
        <w:rPr>
          <w:spacing w:val="-1"/>
        </w:rPr>
        <w:t>data.</w:t>
      </w:r>
    </w:p>
    <w:p w14:paraId="717EB641" w14:textId="77777777" w:rsidR="00777912" w:rsidRDefault="00777912" w:rsidP="00777912">
      <w:pPr>
        <w:pStyle w:val="BodyText1"/>
        <w:spacing w:before="141" w:line="275" w:lineRule="auto"/>
        <w:ind w:left="241" w:right="755"/>
        <w:jc w:val="both"/>
      </w:pPr>
      <w:r>
        <w:rPr>
          <w:spacing w:val="-1"/>
        </w:rPr>
        <w:t>The</w:t>
      </w:r>
      <w:r>
        <w:rPr>
          <w:spacing w:val="11"/>
        </w:rPr>
        <w:t xml:space="preserve"> </w:t>
      </w:r>
      <w:r>
        <w:rPr>
          <w:spacing w:val="-1"/>
        </w:rPr>
        <w:t>GCW</w:t>
      </w:r>
      <w:r>
        <w:rPr>
          <w:spacing w:val="11"/>
        </w:rPr>
        <w:t xml:space="preserve"> </w:t>
      </w:r>
      <w:r>
        <w:rPr>
          <w:spacing w:val="-1"/>
        </w:rPr>
        <w:t>data</w:t>
      </w:r>
      <w:r>
        <w:rPr>
          <w:spacing w:val="12"/>
        </w:rPr>
        <w:t xml:space="preserve"> </w:t>
      </w:r>
      <w:r>
        <w:rPr>
          <w:spacing w:val="-1"/>
        </w:rPr>
        <w:t>management</w:t>
      </w:r>
      <w:r>
        <w:rPr>
          <w:spacing w:val="9"/>
        </w:rPr>
        <w:t xml:space="preserve"> </w:t>
      </w:r>
      <w:r>
        <w:rPr>
          <w:spacing w:val="-1"/>
        </w:rPr>
        <w:t>user</w:t>
      </w:r>
      <w:r>
        <w:rPr>
          <w:spacing w:val="11"/>
        </w:rPr>
        <w:t xml:space="preserve"> </w:t>
      </w:r>
      <w:r>
        <w:rPr>
          <w:spacing w:val="-1"/>
        </w:rPr>
        <w:t>community</w:t>
      </w:r>
      <w:r>
        <w:rPr>
          <w:spacing w:val="11"/>
        </w:rPr>
        <w:t xml:space="preserve"> </w:t>
      </w:r>
      <w:r>
        <w:rPr>
          <w:spacing w:val="-1"/>
        </w:rPr>
        <w:t>(data</w:t>
      </w:r>
      <w:r>
        <w:rPr>
          <w:spacing w:val="12"/>
        </w:rPr>
        <w:t xml:space="preserve"> </w:t>
      </w:r>
      <w:r>
        <w:rPr>
          <w:spacing w:val="-1"/>
        </w:rPr>
        <w:t>providers</w:t>
      </w:r>
      <w:r>
        <w:rPr>
          <w:spacing w:val="11"/>
        </w:rPr>
        <w:t xml:space="preserve"> </w:t>
      </w:r>
      <w:r>
        <w:rPr>
          <w:spacing w:val="-1"/>
        </w:rPr>
        <w:t>and</w:t>
      </w:r>
      <w:r>
        <w:rPr>
          <w:spacing w:val="12"/>
        </w:rPr>
        <w:t xml:space="preserve"> </w:t>
      </w:r>
      <w:r>
        <w:rPr>
          <w:spacing w:val="-1"/>
        </w:rPr>
        <w:t>consumers)</w:t>
      </w:r>
      <w:r>
        <w:rPr>
          <w:spacing w:val="10"/>
        </w:rPr>
        <w:t xml:space="preserve"> </w:t>
      </w:r>
      <w:r>
        <w:rPr>
          <w:spacing w:val="-1"/>
        </w:rPr>
        <w:t>is</w:t>
      </w:r>
      <w:r>
        <w:rPr>
          <w:spacing w:val="12"/>
        </w:rPr>
        <w:t xml:space="preserve"> </w:t>
      </w:r>
      <w:r>
        <w:t>a</w:t>
      </w:r>
      <w:r>
        <w:rPr>
          <w:spacing w:val="11"/>
        </w:rPr>
        <w:t xml:space="preserve"> </w:t>
      </w:r>
      <w:proofErr w:type="spellStart"/>
      <w:r>
        <w:rPr>
          <w:spacing w:val="-1"/>
        </w:rPr>
        <w:t>heteogeneous</w:t>
      </w:r>
      <w:proofErr w:type="spellEnd"/>
      <w:r>
        <w:rPr>
          <w:spacing w:val="77"/>
        </w:rPr>
        <w:t xml:space="preserve"> </w:t>
      </w:r>
      <w:r>
        <w:rPr>
          <w:spacing w:val="-1"/>
        </w:rPr>
        <w:t>community</w:t>
      </w:r>
      <w:r>
        <w:rPr>
          <w:spacing w:val="4"/>
        </w:rPr>
        <w:t xml:space="preserve"> </w:t>
      </w:r>
      <w:r>
        <w:rPr>
          <w:spacing w:val="-1"/>
        </w:rPr>
        <w:t>ranging</w:t>
      </w:r>
      <w:r>
        <w:rPr>
          <w:spacing w:val="5"/>
        </w:rPr>
        <w:t xml:space="preserve"> </w:t>
      </w:r>
      <w:r>
        <w:rPr>
          <w:spacing w:val="-1"/>
        </w:rPr>
        <w:t>from</w:t>
      </w:r>
      <w:r>
        <w:rPr>
          <w:spacing w:val="5"/>
        </w:rPr>
        <w:t xml:space="preserve"> </w:t>
      </w:r>
      <w:r>
        <w:rPr>
          <w:spacing w:val="-1"/>
        </w:rPr>
        <w:t>national</w:t>
      </w:r>
      <w:r>
        <w:rPr>
          <w:spacing w:val="5"/>
        </w:rPr>
        <w:t xml:space="preserve"> </w:t>
      </w:r>
      <w:r>
        <w:rPr>
          <w:spacing w:val="-1"/>
        </w:rPr>
        <w:t>meteorological</w:t>
      </w:r>
      <w:r>
        <w:rPr>
          <w:spacing w:val="4"/>
        </w:rPr>
        <w:t xml:space="preserve"> </w:t>
      </w:r>
      <w:r>
        <w:t>and</w:t>
      </w:r>
      <w:r>
        <w:rPr>
          <w:spacing w:val="5"/>
        </w:rPr>
        <w:t xml:space="preserve"> </w:t>
      </w:r>
      <w:r>
        <w:rPr>
          <w:spacing w:val="-1"/>
        </w:rPr>
        <w:t>hydrological</w:t>
      </w:r>
      <w:r>
        <w:rPr>
          <w:spacing w:val="6"/>
        </w:rPr>
        <w:t xml:space="preserve"> </w:t>
      </w:r>
      <w:r>
        <w:rPr>
          <w:spacing w:val="-1"/>
        </w:rPr>
        <w:t>services</w:t>
      </w:r>
      <w:r>
        <w:rPr>
          <w:spacing w:val="4"/>
        </w:rPr>
        <w:t xml:space="preserve"> </w:t>
      </w:r>
      <w:r>
        <w:rPr>
          <w:spacing w:val="-1"/>
        </w:rPr>
        <w:t>through</w:t>
      </w:r>
      <w:r>
        <w:rPr>
          <w:spacing w:val="5"/>
        </w:rPr>
        <w:t xml:space="preserve"> </w:t>
      </w:r>
      <w:r>
        <w:rPr>
          <w:spacing w:val="-1"/>
        </w:rPr>
        <w:t>universities</w:t>
      </w:r>
      <w:r>
        <w:rPr>
          <w:spacing w:val="5"/>
        </w:rPr>
        <w:t xml:space="preserve"> </w:t>
      </w:r>
      <w:r>
        <w:t>to</w:t>
      </w:r>
      <w:r>
        <w:rPr>
          <w:spacing w:val="85"/>
        </w:rPr>
        <w:t xml:space="preserve"> </w:t>
      </w:r>
      <w:r>
        <w:rPr>
          <w:spacing w:val="-1"/>
        </w:rPr>
        <w:t>independent</w:t>
      </w:r>
      <w:r>
        <w:rPr>
          <w:spacing w:val="5"/>
        </w:rPr>
        <w:t xml:space="preserve"> </w:t>
      </w:r>
      <w:r>
        <w:rPr>
          <w:spacing w:val="-1"/>
        </w:rPr>
        <w:t>research</w:t>
      </w:r>
      <w:r>
        <w:rPr>
          <w:spacing w:val="5"/>
        </w:rPr>
        <w:t xml:space="preserve"> </w:t>
      </w:r>
      <w:r>
        <w:rPr>
          <w:spacing w:val="-1"/>
        </w:rPr>
        <w:t>institutions.</w:t>
      </w:r>
      <w:r>
        <w:rPr>
          <w:spacing w:val="8"/>
        </w:rPr>
        <w:t xml:space="preserve"> </w:t>
      </w:r>
      <w:r>
        <w:rPr>
          <w:spacing w:val="-1"/>
        </w:rPr>
        <w:t>In</w:t>
      </w:r>
      <w:r>
        <w:rPr>
          <w:spacing w:val="7"/>
        </w:rPr>
        <w:t xml:space="preserve"> </w:t>
      </w:r>
      <w:r>
        <w:rPr>
          <w:spacing w:val="-1"/>
        </w:rPr>
        <w:t>the</w:t>
      </w:r>
      <w:r>
        <w:rPr>
          <w:spacing w:val="5"/>
        </w:rPr>
        <w:t xml:space="preserve"> </w:t>
      </w:r>
      <w:r>
        <w:rPr>
          <w:spacing w:val="-1"/>
        </w:rPr>
        <w:t>WMO</w:t>
      </w:r>
      <w:r>
        <w:rPr>
          <w:spacing w:val="6"/>
        </w:rPr>
        <w:t xml:space="preserve"> </w:t>
      </w:r>
      <w:r>
        <w:rPr>
          <w:spacing w:val="-1"/>
        </w:rPr>
        <w:t>context,</w:t>
      </w:r>
      <w:r>
        <w:rPr>
          <w:spacing w:val="6"/>
        </w:rPr>
        <w:t xml:space="preserve"> </w:t>
      </w:r>
      <w:r>
        <w:rPr>
          <w:spacing w:val="-1"/>
        </w:rPr>
        <w:t>the</w:t>
      </w:r>
      <w:r>
        <w:rPr>
          <w:spacing w:val="6"/>
        </w:rPr>
        <w:t xml:space="preserve"> </w:t>
      </w:r>
      <w:r>
        <w:rPr>
          <w:spacing w:val="-1"/>
        </w:rPr>
        <w:t>GCW</w:t>
      </w:r>
      <w:r>
        <w:rPr>
          <w:spacing w:val="7"/>
        </w:rPr>
        <w:t xml:space="preserve"> </w:t>
      </w:r>
      <w:r>
        <w:rPr>
          <w:spacing w:val="-1"/>
        </w:rPr>
        <w:t>user</w:t>
      </w:r>
      <w:r>
        <w:rPr>
          <w:spacing w:val="6"/>
        </w:rPr>
        <w:t xml:space="preserve"> </w:t>
      </w:r>
      <w:r>
        <w:rPr>
          <w:spacing w:val="-1"/>
        </w:rPr>
        <w:t>community</w:t>
      </w:r>
      <w:r>
        <w:rPr>
          <w:spacing w:val="8"/>
        </w:rPr>
        <w:t xml:space="preserve"> </w:t>
      </w:r>
      <w:r>
        <w:rPr>
          <w:spacing w:val="-1"/>
        </w:rPr>
        <w:t>is</w:t>
      </w:r>
      <w:r>
        <w:rPr>
          <w:spacing w:val="4"/>
        </w:rPr>
        <w:t xml:space="preserve"> </w:t>
      </w:r>
      <w:r>
        <w:rPr>
          <w:spacing w:val="-1"/>
        </w:rPr>
        <w:t>very</w:t>
      </w:r>
      <w:r>
        <w:rPr>
          <w:spacing w:val="5"/>
        </w:rPr>
        <w:t xml:space="preserve"> </w:t>
      </w:r>
      <w:r>
        <w:rPr>
          <w:spacing w:val="-1"/>
        </w:rPr>
        <w:t>similar</w:t>
      </w:r>
      <w:r>
        <w:rPr>
          <w:spacing w:val="7"/>
        </w:rPr>
        <w:t xml:space="preserve"> </w:t>
      </w:r>
      <w:r>
        <w:t>to</w:t>
      </w:r>
      <w:r>
        <w:rPr>
          <w:spacing w:val="4"/>
        </w:rPr>
        <w:t xml:space="preserve"> </w:t>
      </w:r>
      <w:r>
        <w:t>the</w:t>
      </w:r>
      <w:r>
        <w:rPr>
          <w:spacing w:val="79"/>
          <w:w w:val="99"/>
        </w:rPr>
        <w:t xml:space="preserve"> </w:t>
      </w:r>
      <w:r>
        <w:rPr>
          <w:spacing w:val="-1"/>
        </w:rPr>
        <w:t>WMO</w:t>
      </w:r>
      <w:r>
        <w:rPr>
          <w:spacing w:val="4"/>
        </w:rPr>
        <w:t xml:space="preserve"> </w:t>
      </w:r>
      <w:r>
        <w:rPr>
          <w:spacing w:val="-1"/>
        </w:rPr>
        <w:t>GAW</w:t>
      </w:r>
      <w:r>
        <w:rPr>
          <w:spacing w:val="5"/>
        </w:rPr>
        <w:t xml:space="preserve"> </w:t>
      </w:r>
      <w:r>
        <w:rPr>
          <w:spacing w:val="-1"/>
        </w:rPr>
        <w:t>user</w:t>
      </w:r>
      <w:r>
        <w:rPr>
          <w:spacing w:val="4"/>
        </w:rPr>
        <w:t xml:space="preserve"> </w:t>
      </w:r>
      <w:r>
        <w:rPr>
          <w:spacing w:val="-1"/>
        </w:rPr>
        <w:t>community.</w:t>
      </w:r>
      <w:r>
        <w:rPr>
          <w:spacing w:val="5"/>
        </w:rPr>
        <w:t xml:space="preserve"> </w:t>
      </w:r>
      <w:r>
        <w:rPr>
          <w:spacing w:val="-1"/>
        </w:rPr>
        <w:t>GCW</w:t>
      </w:r>
      <w:r>
        <w:rPr>
          <w:spacing w:val="3"/>
        </w:rPr>
        <w:t xml:space="preserve"> </w:t>
      </w:r>
      <w:r>
        <w:t>needs</w:t>
      </w:r>
      <w:r>
        <w:rPr>
          <w:spacing w:val="2"/>
        </w:rPr>
        <w:t xml:space="preserve"> </w:t>
      </w:r>
      <w:r>
        <w:t>to</w:t>
      </w:r>
      <w:r>
        <w:rPr>
          <w:spacing w:val="3"/>
        </w:rPr>
        <w:t xml:space="preserve"> </w:t>
      </w:r>
      <w:r>
        <w:rPr>
          <w:spacing w:val="-1"/>
        </w:rPr>
        <w:t>bridge</w:t>
      </w:r>
      <w:r>
        <w:rPr>
          <w:spacing w:val="5"/>
        </w:rPr>
        <w:t xml:space="preserve"> </w:t>
      </w:r>
      <w:r>
        <w:rPr>
          <w:spacing w:val="-1"/>
        </w:rPr>
        <w:t>between</w:t>
      </w:r>
      <w:r>
        <w:rPr>
          <w:spacing w:val="5"/>
        </w:rPr>
        <w:t xml:space="preserve"> </w:t>
      </w:r>
      <w:r>
        <w:rPr>
          <w:spacing w:val="-1"/>
        </w:rPr>
        <w:t>the</w:t>
      </w:r>
      <w:r>
        <w:rPr>
          <w:spacing w:val="5"/>
        </w:rPr>
        <w:t xml:space="preserve"> </w:t>
      </w:r>
      <w:r>
        <w:rPr>
          <w:spacing w:val="-1"/>
        </w:rPr>
        <w:t>traditional</w:t>
      </w:r>
      <w:r>
        <w:rPr>
          <w:spacing w:val="4"/>
        </w:rPr>
        <w:t xml:space="preserve"> </w:t>
      </w:r>
      <w:r>
        <w:rPr>
          <w:spacing w:val="-1"/>
        </w:rPr>
        <w:t>WMO</w:t>
      </w:r>
      <w:r>
        <w:rPr>
          <w:spacing w:val="3"/>
        </w:rPr>
        <w:t xml:space="preserve"> </w:t>
      </w:r>
      <w:r>
        <w:rPr>
          <w:spacing w:val="-1"/>
        </w:rPr>
        <w:t>communities</w:t>
      </w:r>
      <w:r>
        <w:rPr>
          <w:spacing w:val="3"/>
        </w:rPr>
        <w:t xml:space="preserve"> </w:t>
      </w:r>
      <w:r>
        <w:t>and</w:t>
      </w:r>
      <w:r>
        <w:rPr>
          <w:spacing w:val="5"/>
        </w:rPr>
        <w:t xml:space="preserve"> </w:t>
      </w:r>
      <w:r>
        <w:rPr>
          <w:spacing w:val="-1"/>
        </w:rPr>
        <w:t>the</w:t>
      </w:r>
    </w:p>
    <w:p w14:paraId="2522CCD5" w14:textId="77777777" w:rsidR="00777912" w:rsidRDefault="00777912" w:rsidP="00777912">
      <w:pPr>
        <w:spacing w:line="275" w:lineRule="auto"/>
        <w:jc w:val="both"/>
        <w:sectPr w:rsidR="00777912" w:rsidSect="00777912">
          <w:pgSz w:w="12240" w:h="15840"/>
          <w:pgMar w:top="1300" w:right="700" w:bottom="280" w:left="1200" w:header="720" w:footer="720" w:gutter="0"/>
          <w:cols w:space="720"/>
        </w:sectPr>
      </w:pPr>
    </w:p>
    <w:p w14:paraId="4318CC8A" w14:textId="77777777" w:rsidR="00777912" w:rsidRDefault="00777912" w:rsidP="00777912">
      <w:pPr>
        <w:rPr>
          <w:rFonts w:ascii="Calibri" w:eastAsia="Calibri" w:hAnsi="Calibri" w:cs="Calibri"/>
          <w:sz w:val="20"/>
        </w:rPr>
      </w:pPr>
    </w:p>
    <w:p w14:paraId="296B96B6" w14:textId="77777777" w:rsidR="00777912" w:rsidRDefault="00777912" w:rsidP="00777912">
      <w:pPr>
        <w:spacing w:before="4"/>
        <w:rPr>
          <w:rFonts w:ascii="Calibri" w:eastAsia="Calibri" w:hAnsi="Calibri" w:cs="Calibri"/>
          <w:sz w:val="17"/>
          <w:szCs w:val="17"/>
        </w:rPr>
      </w:pPr>
    </w:p>
    <w:p w14:paraId="1F819006" w14:textId="77777777" w:rsidR="00777912" w:rsidRDefault="00777912" w:rsidP="00777912">
      <w:pPr>
        <w:pStyle w:val="BodyText1"/>
        <w:spacing w:line="276" w:lineRule="auto"/>
        <w:ind w:right="113"/>
        <w:jc w:val="both"/>
      </w:pPr>
      <w:r>
        <w:rPr>
          <w:spacing w:val="-1"/>
        </w:rPr>
        <w:t>science</w:t>
      </w:r>
      <w:r>
        <w:rPr>
          <w:spacing w:val="17"/>
        </w:rPr>
        <w:t xml:space="preserve"> </w:t>
      </w:r>
      <w:r>
        <w:rPr>
          <w:spacing w:val="-1"/>
        </w:rPr>
        <w:t>community.</w:t>
      </w:r>
      <w:r>
        <w:rPr>
          <w:spacing w:val="18"/>
        </w:rPr>
        <w:t xml:space="preserve"> </w:t>
      </w:r>
      <w:r>
        <w:rPr>
          <w:spacing w:val="-1"/>
        </w:rPr>
        <w:t>The</w:t>
      </w:r>
      <w:r>
        <w:rPr>
          <w:spacing w:val="18"/>
        </w:rPr>
        <w:t xml:space="preserve"> </w:t>
      </w:r>
      <w:r>
        <w:rPr>
          <w:spacing w:val="-1"/>
        </w:rPr>
        <w:t>situation</w:t>
      </w:r>
      <w:r>
        <w:rPr>
          <w:spacing w:val="16"/>
        </w:rPr>
        <w:t xml:space="preserve"> </w:t>
      </w:r>
      <w:r>
        <w:rPr>
          <w:spacing w:val="-1"/>
        </w:rPr>
        <w:t>for</w:t>
      </w:r>
      <w:r>
        <w:rPr>
          <w:spacing w:val="17"/>
        </w:rPr>
        <w:t xml:space="preserve"> </w:t>
      </w:r>
      <w:r>
        <w:rPr>
          <w:spacing w:val="-1"/>
        </w:rPr>
        <w:t>data</w:t>
      </w:r>
      <w:r>
        <w:rPr>
          <w:spacing w:val="18"/>
        </w:rPr>
        <w:t xml:space="preserve"> </w:t>
      </w:r>
      <w:r>
        <w:rPr>
          <w:spacing w:val="-1"/>
        </w:rPr>
        <w:t>providers</w:t>
      </w:r>
      <w:r>
        <w:rPr>
          <w:spacing w:val="16"/>
        </w:rPr>
        <w:t xml:space="preserve"> </w:t>
      </w:r>
      <w:r>
        <w:rPr>
          <w:spacing w:val="-1"/>
        </w:rPr>
        <w:t>in</w:t>
      </w:r>
      <w:r>
        <w:rPr>
          <w:spacing w:val="18"/>
        </w:rPr>
        <w:t xml:space="preserve"> </w:t>
      </w:r>
      <w:r>
        <w:rPr>
          <w:spacing w:val="-1"/>
        </w:rPr>
        <w:t>the</w:t>
      </w:r>
      <w:r>
        <w:rPr>
          <w:spacing w:val="18"/>
        </w:rPr>
        <w:t xml:space="preserve"> </w:t>
      </w:r>
      <w:r>
        <w:rPr>
          <w:spacing w:val="-1"/>
        </w:rPr>
        <w:t>context</w:t>
      </w:r>
      <w:r>
        <w:rPr>
          <w:spacing w:val="18"/>
        </w:rPr>
        <w:t xml:space="preserve"> </w:t>
      </w:r>
      <w:r>
        <w:rPr>
          <w:spacing w:val="-1"/>
        </w:rPr>
        <w:t>of</w:t>
      </w:r>
      <w:r>
        <w:rPr>
          <w:spacing w:val="18"/>
        </w:rPr>
        <w:t xml:space="preserve"> </w:t>
      </w:r>
      <w:r>
        <w:rPr>
          <w:spacing w:val="-1"/>
        </w:rPr>
        <w:t>GCW</w:t>
      </w:r>
      <w:r>
        <w:rPr>
          <w:spacing w:val="16"/>
        </w:rPr>
        <w:t xml:space="preserve"> </w:t>
      </w:r>
      <w:r>
        <w:rPr>
          <w:spacing w:val="-1"/>
        </w:rPr>
        <w:t>is</w:t>
      </w:r>
      <w:r>
        <w:rPr>
          <w:spacing w:val="18"/>
        </w:rPr>
        <w:t xml:space="preserve"> </w:t>
      </w:r>
      <w:r>
        <w:rPr>
          <w:spacing w:val="-1"/>
        </w:rPr>
        <w:t>that</w:t>
      </w:r>
      <w:r>
        <w:rPr>
          <w:spacing w:val="18"/>
        </w:rPr>
        <w:t xml:space="preserve"> </w:t>
      </w:r>
      <w:r>
        <w:rPr>
          <w:spacing w:val="-1"/>
        </w:rPr>
        <w:t>many</w:t>
      </w:r>
      <w:r>
        <w:rPr>
          <w:spacing w:val="16"/>
        </w:rPr>
        <w:t xml:space="preserve"> </w:t>
      </w:r>
      <w:r>
        <w:rPr>
          <w:spacing w:val="-1"/>
        </w:rPr>
        <w:t>have</w:t>
      </w:r>
      <w:r>
        <w:rPr>
          <w:spacing w:val="18"/>
        </w:rPr>
        <w:t xml:space="preserve"> </w:t>
      </w:r>
      <w:r>
        <w:rPr>
          <w:spacing w:val="-1"/>
        </w:rPr>
        <w:t>existing</w:t>
      </w:r>
      <w:r>
        <w:rPr>
          <w:spacing w:val="81"/>
          <w:w w:val="99"/>
        </w:rPr>
        <w:t xml:space="preserve"> </w:t>
      </w:r>
      <w:r>
        <w:rPr>
          <w:spacing w:val="-1"/>
        </w:rPr>
        <w:t>systems,</w:t>
      </w:r>
      <w:r>
        <w:rPr>
          <w:spacing w:val="-3"/>
        </w:rPr>
        <w:t xml:space="preserve"> </w:t>
      </w:r>
      <w:r>
        <w:rPr>
          <w:spacing w:val="-1"/>
        </w:rPr>
        <w:t>but</w:t>
      </w:r>
      <w:r>
        <w:rPr>
          <w:spacing w:val="-3"/>
        </w:rPr>
        <w:t xml:space="preserve"> </w:t>
      </w:r>
      <w:r>
        <w:rPr>
          <w:spacing w:val="-1"/>
        </w:rPr>
        <w:t>that</w:t>
      </w:r>
      <w:r>
        <w:rPr>
          <w:spacing w:val="-3"/>
        </w:rPr>
        <w:t xml:space="preserve"> </w:t>
      </w:r>
      <w:r>
        <w:rPr>
          <w:spacing w:val="-1"/>
        </w:rPr>
        <w:t>these</w:t>
      </w:r>
      <w:r>
        <w:rPr>
          <w:spacing w:val="-3"/>
        </w:rPr>
        <w:t xml:space="preserve"> </w:t>
      </w:r>
      <w:r>
        <w:rPr>
          <w:spacing w:val="-1"/>
        </w:rPr>
        <w:t>are</w:t>
      </w:r>
      <w:r>
        <w:rPr>
          <w:spacing w:val="-3"/>
        </w:rPr>
        <w:t xml:space="preserve"> </w:t>
      </w:r>
      <w:r>
        <w:rPr>
          <w:spacing w:val="-1"/>
        </w:rPr>
        <w:t>not</w:t>
      </w:r>
      <w:r>
        <w:rPr>
          <w:spacing w:val="-3"/>
        </w:rPr>
        <w:t xml:space="preserve"> </w:t>
      </w:r>
      <w:r>
        <w:rPr>
          <w:spacing w:val="-1"/>
        </w:rPr>
        <w:t>interoperable.</w:t>
      </w:r>
      <w:r>
        <w:rPr>
          <w:spacing w:val="-3"/>
        </w:rPr>
        <w:t xml:space="preserve"> </w:t>
      </w:r>
      <w:r>
        <w:rPr>
          <w:spacing w:val="-1"/>
        </w:rPr>
        <w:t>Some</w:t>
      </w:r>
      <w:r>
        <w:rPr>
          <w:spacing w:val="-3"/>
        </w:rPr>
        <w:t xml:space="preserve"> </w:t>
      </w:r>
      <w:r>
        <w:rPr>
          <w:spacing w:val="-1"/>
        </w:rPr>
        <w:t>doesn’t</w:t>
      </w:r>
      <w:r>
        <w:rPr>
          <w:spacing w:val="-3"/>
        </w:rPr>
        <w:t xml:space="preserve"> </w:t>
      </w:r>
      <w:r>
        <w:rPr>
          <w:spacing w:val="-1"/>
        </w:rPr>
        <w:t>have</w:t>
      </w:r>
      <w:r>
        <w:rPr>
          <w:spacing w:val="-5"/>
        </w:rPr>
        <w:t xml:space="preserve"> </w:t>
      </w:r>
      <w:r>
        <w:t>any</w:t>
      </w:r>
      <w:r>
        <w:rPr>
          <w:spacing w:val="-5"/>
        </w:rPr>
        <w:t xml:space="preserve"> </w:t>
      </w:r>
      <w:r>
        <w:rPr>
          <w:spacing w:val="-1"/>
        </w:rPr>
        <w:t>structured</w:t>
      </w:r>
      <w:r>
        <w:rPr>
          <w:spacing w:val="-5"/>
        </w:rPr>
        <w:t xml:space="preserve"> </w:t>
      </w:r>
      <w:r>
        <w:rPr>
          <w:spacing w:val="-1"/>
        </w:rPr>
        <w:t>data</w:t>
      </w:r>
      <w:r>
        <w:rPr>
          <w:spacing w:val="-3"/>
        </w:rPr>
        <w:t xml:space="preserve"> </w:t>
      </w:r>
      <w:r>
        <w:rPr>
          <w:spacing w:val="-1"/>
        </w:rPr>
        <w:t>management.</w:t>
      </w:r>
    </w:p>
    <w:p w14:paraId="487EE9BB" w14:textId="77777777" w:rsidR="00777912" w:rsidRDefault="00777912" w:rsidP="00777912">
      <w:pPr>
        <w:pStyle w:val="BodyText1"/>
        <w:spacing w:before="138" w:line="276" w:lineRule="auto"/>
        <w:ind w:right="110"/>
        <w:jc w:val="both"/>
      </w:pPr>
      <w:r>
        <w:rPr>
          <w:spacing w:val="-1"/>
        </w:rPr>
        <w:t>The</w:t>
      </w:r>
      <w:r>
        <w:rPr>
          <w:spacing w:val="5"/>
        </w:rPr>
        <w:t xml:space="preserve"> </w:t>
      </w:r>
      <w:r>
        <w:rPr>
          <w:spacing w:val="-1"/>
        </w:rPr>
        <w:t>data</w:t>
      </w:r>
      <w:r>
        <w:rPr>
          <w:spacing w:val="6"/>
        </w:rPr>
        <w:t xml:space="preserve"> </w:t>
      </w:r>
      <w:r>
        <w:rPr>
          <w:spacing w:val="-1"/>
        </w:rPr>
        <w:t>management</w:t>
      </w:r>
      <w:r>
        <w:rPr>
          <w:spacing w:val="5"/>
        </w:rPr>
        <w:t xml:space="preserve"> </w:t>
      </w:r>
      <w:r>
        <w:rPr>
          <w:spacing w:val="-1"/>
        </w:rPr>
        <w:t>component</w:t>
      </w:r>
      <w:r>
        <w:rPr>
          <w:spacing w:val="6"/>
        </w:rPr>
        <w:t xml:space="preserve"> </w:t>
      </w:r>
      <w:r>
        <w:rPr>
          <w:spacing w:val="-1"/>
        </w:rPr>
        <w:t>is</w:t>
      </w:r>
      <w:r>
        <w:rPr>
          <w:spacing w:val="5"/>
        </w:rPr>
        <w:t xml:space="preserve"> </w:t>
      </w:r>
      <w:r>
        <w:t>an</w:t>
      </w:r>
      <w:r>
        <w:rPr>
          <w:spacing w:val="3"/>
        </w:rPr>
        <w:t xml:space="preserve"> </w:t>
      </w:r>
      <w:r>
        <w:rPr>
          <w:spacing w:val="-1"/>
        </w:rPr>
        <w:t>enabling</w:t>
      </w:r>
      <w:r>
        <w:rPr>
          <w:spacing w:val="6"/>
        </w:rPr>
        <w:t xml:space="preserve"> </w:t>
      </w:r>
      <w:r>
        <w:rPr>
          <w:spacing w:val="-1"/>
        </w:rPr>
        <w:t>service</w:t>
      </w:r>
      <w:r>
        <w:rPr>
          <w:spacing w:val="3"/>
        </w:rPr>
        <w:t xml:space="preserve"> </w:t>
      </w:r>
      <w:r>
        <w:rPr>
          <w:spacing w:val="-1"/>
        </w:rPr>
        <w:t>in</w:t>
      </w:r>
      <w:r>
        <w:rPr>
          <w:spacing w:val="6"/>
        </w:rPr>
        <w:t xml:space="preserve"> </w:t>
      </w:r>
      <w:r>
        <w:t>the</w:t>
      </w:r>
      <w:r>
        <w:rPr>
          <w:spacing w:val="6"/>
        </w:rPr>
        <w:t xml:space="preserve"> </w:t>
      </w:r>
      <w:r>
        <w:rPr>
          <w:spacing w:val="-1"/>
        </w:rPr>
        <w:t>sense</w:t>
      </w:r>
      <w:r>
        <w:rPr>
          <w:spacing w:val="5"/>
        </w:rPr>
        <w:t xml:space="preserve"> </w:t>
      </w:r>
      <w:r>
        <w:rPr>
          <w:spacing w:val="-1"/>
        </w:rPr>
        <w:t>that</w:t>
      </w:r>
      <w:r>
        <w:rPr>
          <w:spacing w:val="6"/>
        </w:rPr>
        <w:t xml:space="preserve"> </w:t>
      </w:r>
      <w:r>
        <w:rPr>
          <w:spacing w:val="-1"/>
        </w:rPr>
        <w:t>it</w:t>
      </w:r>
      <w:r>
        <w:rPr>
          <w:spacing w:val="5"/>
        </w:rPr>
        <w:t xml:space="preserve"> </w:t>
      </w:r>
      <w:r>
        <w:rPr>
          <w:spacing w:val="-1"/>
        </w:rPr>
        <w:t>identifies</w:t>
      </w:r>
      <w:r>
        <w:rPr>
          <w:spacing w:val="5"/>
        </w:rPr>
        <w:t xml:space="preserve"> </w:t>
      </w:r>
      <w:r>
        <w:rPr>
          <w:spacing w:val="-1"/>
        </w:rPr>
        <w:t>relevant</w:t>
      </w:r>
      <w:r>
        <w:rPr>
          <w:spacing w:val="4"/>
        </w:rPr>
        <w:t xml:space="preserve"> </w:t>
      </w:r>
      <w:r>
        <w:rPr>
          <w:spacing w:val="-1"/>
        </w:rPr>
        <w:t>datasets</w:t>
      </w:r>
      <w:r>
        <w:rPr>
          <w:spacing w:val="87"/>
        </w:rPr>
        <w:t xml:space="preserve"> </w:t>
      </w:r>
      <w:r>
        <w:t>and</w:t>
      </w:r>
      <w:r>
        <w:rPr>
          <w:spacing w:val="38"/>
        </w:rPr>
        <w:t xml:space="preserve"> </w:t>
      </w:r>
      <w:r>
        <w:rPr>
          <w:spacing w:val="-1"/>
        </w:rPr>
        <w:t>their</w:t>
      </w:r>
      <w:r>
        <w:rPr>
          <w:spacing w:val="39"/>
        </w:rPr>
        <w:t xml:space="preserve"> </w:t>
      </w:r>
      <w:r>
        <w:rPr>
          <w:spacing w:val="-1"/>
        </w:rPr>
        <w:t>locations</w:t>
      </w:r>
      <w:r>
        <w:rPr>
          <w:spacing w:val="38"/>
        </w:rPr>
        <w:t xml:space="preserve"> </w:t>
      </w:r>
      <w:r>
        <w:rPr>
          <w:spacing w:val="-1"/>
        </w:rPr>
        <w:t>and</w:t>
      </w:r>
      <w:r>
        <w:rPr>
          <w:spacing w:val="40"/>
        </w:rPr>
        <w:t xml:space="preserve"> </w:t>
      </w:r>
      <w:r>
        <w:rPr>
          <w:spacing w:val="-1"/>
        </w:rPr>
        <w:t>provides</w:t>
      </w:r>
      <w:r>
        <w:rPr>
          <w:spacing w:val="41"/>
        </w:rPr>
        <w:t xml:space="preserve"> </w:t>
      </w:r>
      <w:r>
        <w:rPr>
          <w:spacing w:val="-1"/>
        </w:rPr>
        <w:t>an</w:t>
      </w:r>
      <w:r>
        <w:rPr>
          <w:spacing w:val="40"/>
        </w:rPr>
        <w:t xml:space="preserve"> </w:t>
      </w:r>
      <w:r>
        <w:rPr>
          <w:spacing w:val="-1"/>
        </w:rPr>
        <w:t>interface</w:t>
      </w:r>
      <w:r>
        <w:rPr>
          <w:spacing w:val="38"/>
        </w:rPr>
        <w:t xml:space="preserve"> </w:t>
      </w:r>
      <w:r>
        <w:t>that</w:t>
      </w:r>
      <w:r>
        <w:rPr>
          <w:spacing w:val="38"/>
        </w:rPr>
        <w:t xml:space="preserve"> </w:t>
      </w:r>
      <w:r>
        <w:rPr>
          <w:spacing w:val="-1"/>
        </w:rPr>
        <w:t>can</w:t>
      </w:r>
      <w:r>
        <w:rPr>
          <w:spacing w:val="38"/>
        </w:rPr>
        <w:t xml:space="preserve"> </w:t>
      </w:r>
      <w:r>
        <w:t>be</w:t>
      </w:r>
      <w:r>
        <w:rPr>
          <w:spacing w:val="39"/>
        </w:rPr>
        <w:t xml:space="preserve"> </w:t>
      </w:r>
      <w:r>
        <w:rPr>
          <w:spacing w:val="-1"/>
        </w:rPr>
        <w:t>used</w:t>
      </w:r>
      <w:r>
        <w:rPr>
          <w:spacing w:val="38"/>
        </w:rPr>
        <w:t xml:space="preserve"> </w:t>
      </w:r>
      <w:r>
        <w:rPr>
          <w:spacing w:val="-1"/>
        </w:rPr>
        <w:t>in</w:t>
      </w:r>
      <w:r>
        <w:rPr>
          <w:spacing w:val="38"/>
        </w:rPr>
        <w:t xml:space="preserve"> </w:t>
      </w:r>
      <w:r>
        <w:t>the</w:t>
      </w:r>
      <w:r>
        <w:rPr>
          <w:spacing w:val="38"/>
        </w:rPr>
        <w:t xml:space="preserve"> </w:t>
      </w:r>
      <w:r>
        <w:rPr>
          <w:spacing w:val="-1"/>
        </w:rPr>
        <w:t>evaluation</w:t>
      </w:r>
      <w:r>
        <w:rPr>
          <w:spacing w:val="38"/>
        </w:rPr>
        <w:t xml:space="preserve"> </w:t>
      </w:r>
      <w:r>
        <w:rPr>
          <w:spacing w:val="-1"/>
        </w:rPr>
        <w:t>of</w:t>
      </w:r>
      <w:r>
        <w:rPr>
          <w:spacing w:val="39"/>
        </w:rPr>
        <w:t xml:space="preserve"> </w:t>
      </w:r>
      <w:r>
        <w:rPr>
          <w:spacing w:val="-1"/>
        </w:rPr>
        <w:t>GCW</w:t>
      </w:r>
      <w:r>
        <w:rPr>
          <w:spacing w:val="40"/>
        </w:rPr>
        <w:t xml:space="preserve"> </w:t>
      </w:r>
      <w:r>
        <w:rPr>
          <w:spacing w:val="-1"/>
        </w:rPr>
        <w:t>data</w:t>
      </w:r>
      <w:r>
        <w:rPr>
          <w:spacing w:val="38"/>
        </w:rPr>
        <w:t xml:space="preserve"> </w:t>
      </w:r>
      <w:r>
        <w:rPr>
          <w:spacing w:val="-1"/>
        </w:rPr>
        <w:t>and</w:t>
      </w:r>
      <w:r>
        <w:rPr>
          <w:spacing w:val="61"/>
        </w:rPr>
        <w:t xml:space="preserve"> </w:t>
      </w:r>
      <w:r>
        <w:rPr>
          <w:spacing w:val="-1"/>
        </w:rPr>
        <w:t>products.</w:t>
      </w:r>
      <w:r>
        <w:rPr>
          <w:spacing w:val="13"/>
        </w:rPr>
        <w:t xml:space="preserve"> </w:t>
      </w:r>
      <w:r>
        <w:rPr>
          <w:spacing w:val="-1"/>
        </w:rPr>
        <w:t>The</w:t>
      </w:r>
      <w:r>
        <w:rPr>
          <w:spacing w:val="13"/>
        </w:rPr>
        <w:t xml:space="preserve"> </w:t>
      </w:r>
      <w:r>
        <w:rPr>
          <w:spacing w:val="-1"/>
        </w:rPr>
        <w:t>portal</w:t>
      </w:r>
      <w:r>
        <w:rPr>
          <w:spacing w:val="13"/>
        </w:rPr>
        <w:t xml:space="preserve"> </w:t>
      </w:r>
      <w:r>
        <w:rPr>
          <w:spacing w:val="-1"/>
        </w:rPr>
        <w:t>will</w:t>
      </w:r>
      <w:r>
        <w:rPr>
          <w:spacing w:val="12"/>
        </w:rPr>
        <w:t xml:space="preserve"> </w:t>
      </w:r>
      <w:r>
        <w:rPr>
          <w:spacing w:val="-1"/>
        </w:rPr>
        <w:t>support</w:t>
      </w:r>
      <w:r>
        <w:rPr>
          <w:spacing w:val="13"/>
        </w:rPr>
        <w:t xml:space="preserve"> </w:t>
      </w:r>
      <w:r>
        <w:rPr>
          <w:spacing w:val="-1"/>
        </w:rPr>
        <w:t>simple</w:t>
      </w:r>
      <w:r>
        <w:rPr>
          <w:spacing w:val="14"/>
        </w:rPr>
        <w:t xml:space="preserve"> </w:t>
      </w:r>
      <w:r>
        <w:rPr>
          <w:spacing w:val="-1"/>
        </w:rPr>
        <w:t>visualization</w:t>
      </w:r>
      <w:r>
        <w:rPr>
          <w:spacing w:val="13"/>
        </w:rPr>
        <w:t xml:space="preserve"> </w:t>
      </w:r>
      <w:r>
        <w:rPr>
          <w:spacing w:val="-1"/>
        </w:rPr>
        <w:t>(generation</w:t>
      </w:r>
      <w:r>
        <w:rPr>
          <w:spacing w:val="13"/>
        </w:rPr>
        <w:t xml:space="preserve"> </w:t>
      </w:r>
      <w:r>
        <w:rPr>
          <w:spacing w:val="-2"/>
        </w:rPr>
        <w:t>of</w:t>
      </w:r>
      <w:r>
        <w:rPr>
          <w:spacing w:val="14"/>
        </w:rPr>
        <w:t xml:space="preserve"> </w:t>
      </w:r>
      <w:r>
        <w:rPr>
          <w:spacing w:val="-1"/>
        </w:rPr>
        <w:t>maps</w:t>
      </w:r>
      <w:r>
        <w:rPr>
          <w:spacing w:val="12"/>
        </w:rPr>
        <w:t xml:space="preserve"> </w:t>
      </w:r>
      <w:r>
        <w:rPr>
          <w:spacing w:val="-1"/>
        </w:rPr>
        <w:t>or</w:t>
      </w:r>
      <w:r>
        <w:rPr>
          <w:spacing w:val="13"/>
        </w:rPr>
        <w:t xml:space="preserve"> </w:t>
      </w:r>
      <w:r>
        <w:rPr>
          <w:spacing w:val="-1"/>
        </w:rPr>
        <w:t>diagrams</w:t>
      </w:r>
      <w:r>
        <w:rPr>
          <w:spacing w:val="10"/>
        </w:rPr>
        <w:t xml:space="preserve"> </w:t>
      </w:r>
      <w:r>
        <w:rPr>
          <w:spacing w:val="-1"/>
        </w:rPr>
        <w:t>like</w:t>
      </w:r>
      <w:r>
        <w:rPr>
          <w:spacing w:val="15"/>
        </w:rPr>
        <w:t xml:space="preserve"> </w:t>
      </w:r>
      <w:r>
        <w:rPr>
          <w:spacing w:val="-1"/>
        </w:rPr>
        <w:t>time</w:t>
      </w:r>
      <w:r>
        <w:rPr>
          <w:spacing w:val="14"/>
        </w:rPr>
        <w:t xml:space="preserve"> </w:t>
      </w:r>
      <w:r>
        <w:rPr>
          <w:spacing w:val="-1"/>
        </w:rPr>
        <w:t>series)</w:t>
      </w:r>
      <w:r>
        <w:rPr>
          <w:spacing w:val="86"/>
        </w:rPr>
        <w:t xml:space="preserve"> </w:t>
      </w:r>
      <w:r>
        <w:t>and</w:t>
      </w:r>
      <w:r>
        <w:rPr>
          <w:spacing w:val="15"/>
        </w:rPr>
        <w:t xml:space="preserve"> </w:t>
      </w:r>
      <w:r>
        <w:rPr>
          <w:spacing w:val="-1"/>
        </w:rPr>
        <w:t>transformations</w:t>
      </w:r>
      <w:r>
        <w:rPr>
          <w:spacing w:val="9"/>
        </w:rPr>
        <w:t xml:space="preserve"> </w:t>
      </w:r>
      <w:r>
        <w:rPr>
          <w:spacing w:val="-1"/>
        </w:rPr>
        <w:t>such</w:t>
      </w:r>
      <w:r>
        <w:rPr>
          <w:spacing w:val="8"/>
        </w:rPr>
        <w:t xml:space="preserve"> </w:t>
      </w:r>
      <w:r>
        <w:t>as</w:t>
      </w:r>
      <w:r>
        <w:rPr>
          <w:spacing w:val="7"/>
        </w:rPr>
        <w:t xml:space="preserve"> </w:t>
      </w:r>
      <w:proofErr w:type="spellStart"/>
      <w:r>
        <w:rPr>
          <w:spacing w:val="-1"/>
        </w:rPr>
        <w:t>reforma</w:t>
      </w:r>
      <w:r>
        <w:rPr>
          <w:spacing w:val="-2"/>
        </w:rPr>
        <w:t>tti</w:t>
      </w:r>
      <w:proofErr w:type="spellEnd"/>
      <w:r>
        <w:rPr>
          <w:spacing w:val="12"/>
        </w:rPr>
        <w:t xml:space="preserve"> </w:t>
      </w:r>
      <w:r>
        <w:t>g</w:t>
      </w:r>
      <w:r>
        <w:rPr>
          <w:spacing w:val="8"/>
        </w:rPr>
        <w:t xml:space="preserve"> </w:t>
      </w:r>
      <w:r>
        <w:rPr>
          <w:spacing w:val="-1"/>
        </w:rPr>
        <w:t>and</w:t>
      </w:r>
      <w:r>
        <w:rPr>
          <w:spacing w:val="10"/>
        </w:rPr>
        <w:t xml:space="preserve"> </w:t>
      </w:r>
      <w:r>
        <w:rPr>
          <w:spacing w:val="-1"/>
        </w:rPr>
        <w:t>re-projection</w:t>
      </w:r>
      <w:r>
        <w:rPr>
          <w:spacing w:val="8"/>
        </w:rPr>
        <w:t xml:space="preserve"> </w:t>
      </w:r>
      <w:r>
        <w:rPr>
          <w:spacing w:val="-1"/>
        </w:rPr>
        <w:t>of</w:t>
      </w:r>
      <w:r>
        <w:rPr>
          <w:spacing w:val="8"/>
        </w:rPr>
        <w:t xml:space="preserve"> </w:t>
      </w:r>
      <w:r>
        <w:rPr>
          <w:spacing w:val="-1"/>
        </w:rPr>
        <w:t>data,</w:t>
      </w:r>
      <w:r>
        <w:rPr>
          <w:spacing w:val="22"/>
        </w:rPr>
        <w:t xml:space="preserve"> </w:t>
      </w:r>
      <w:r>
        <w:rPr>
          <w:rFonts w:ascii="Calibri"/>
          <w:i/>
          <w:spacing w:val="-1"/>
        </w:rPr>
        <w:t>if</w:t>
      </w:r>
      <w:r>
        <w:rPr>
          <w:rFonts w:ascii="Calibri"/>
          <w:i/>
          <w:spacing w:val="8"/>
        </w:rPr>
        <w:t xml:space="preserve"> </w:t>
      </w:r>
      <w:r>
        <w:rPr>
          <w:rFonts w:ascii="Calibri"/>
          <w:i/>
          <w:spacing w:val="-1"/>
        </w:rPr>
        <w:t>the</w:t>
      </w:r>
      <w:r>
        <w:rPr>
          <w:rFonts w:ascii="Calibri"/>
          <w:i/>
          <w:spacing w:val="8"/>
        </w:rPr>
        <w:t xml:space="preserve"> </w:t>
      </w:r>
      <w:r>
        <w:rPr>
          <w:rFonts w:ascii="Calibri"/>
          <w:i/>
          <w:spacing w:val="-1"/>
        </w:rPr>
        <w:t>data</w:t>
      </w:r>
      <w:r>
        <w:rPr>
          <w:rFonts w:ascii="Calibri"/>
          <w:i/>
          <w:spacing w:val="8"/>
        </w:rPr>
        <w:t xml:space="preserve"> </w:t>
      </w:r>
      <w:r>
        <w:rPr>
          <w:rFonts w:ascii="Calibri"/>
          <w:i/>
          <w:spacing w:val="-1"/>
        </w:rPr>
        <w:t>are</w:t>
      </w:r>
      <w:r>
        <w:rPr>
          <w:rFonts w:ascii="Calibri"/>
          <w:i/>
          <w:spacing w:val="8"/>
        </w:rPr>
        <w:t xml:space="preserve"> </w:t>
      </w:r>
      <w:r>
        <w:rPr>
          <w:rFonts w:ascii="Calibri"/>
          <w:i/>
          <w:spacing w:val="-1"/>
        </w:rPr>
        <w:t>served</w:t>
      </w:r>
      <w:r>
        <w:rPr>
          <w:rFonts w:ascii="Calibri"/>
          <w:i/>
          <w:spacing w:val="10"/>
        </w:rPr>
        <w:t xml:space="preserve"> </w:t>
      </w:r>
      <w:r>
        <w:rPr>
          <w:rFonts w:ascii="Calibri"/>
          <w:i/>
          <w:spacing w:val="-1"/>
        </w:rPr>
        <w:t>through</w:t>
      </w:r>
      <w:r>
        <w:rPr>
          <w:rFonts w:ascii="Calibri"/>
          <w:i/>
          <w:spacing w:val="8"/>
        </w:rPr>
        <w:t xml:space="preserve"> </w:t>
      </w:r>
      <w:r>
        <w:rPr>
          <w:rFonts w:ascii="Calibri"/>
          <w:i/>
          <w:spacing w:val="-1"/>
        </w:rPr>
        <w:t>the</w:t>
      </w:r>
      <w:r>
        <w:rPr>
          <w:rFonts w:ascii="Calibri"/>
          <w:i/>
          <w:spacing w:val="69"/>
          <w:w w:val="99"/>
        </w:rPr>
        <w:t xml:space="preserve"> </w:t>
      </w:r>
      <w:r>
        <w:rPr>
          <w:rFonts w:ascii="Calibri"/>
          <w:i/>
          <w:spacing w:val="-1"/>
        </w:rPr>
        <w:t>appropriate</w:t>
      </w:r>
      <w:r>
        <w:rPr>
          <w:rFonts w:ascii="Calibri"/>
          <w:i/>
          <w:spacing w:val="11"/>
        </w:rPr>
        <w:t xml:space="preserve"> </w:t>
      </w:r>
      <w:r>
        <w:rPr>
          <w:rFonts w:ascii="Calibri"/>
          <w:i/>
          <w:spacing w:val="-1"/>
        </w:rPr>
        <w:t>interfaces</w:t>
      </w:r>
      <w:r>
        <w:rPr>
          <w:rFonts w:ascii="Calibri"/>
          <w:i/>
          <w:spacing w:val="12"/>
        </w:rPr>
        <w:t xml:space="preserve"> </w:t>
      </w:r>
      <w:r>
        <w:rPr>
          <w:rFonts w:ascii="Calibri"/>
          <w:i/>
          <w:spacing w:val="-1"/>
        </w:rPr>
        <w:t>and</w:t>
      </w:r>
      <w:r>
        <w:rPr>
          <w:rFonts w:ascii="Calibri"/>
          <w:i/>
          <w:spacing w:val="12"/>
        </w:rPr>
        <w:t xml:space="preserve"> </w:t>
      </w:r>
      <w:r>
        <w:rPr>
          <w:rFonts w:ascii="Calibri"/>
          <w:i/>
        </w:rPr>
        <w:t>forms</w:t>
      </w:r>
      <w:r>
        <w:t>.</w:t>
      </w:r>
      <w:r>
        <w:rPr>
          <w:spacing w:val="12"/>
        </w:rPr>
        <w:t xml:space="preserve"> </w:t>
      </w:r>
      <w:r>
        <w:rPr>
          <w:spacing w:val="-1"/>
        </w:rPr>
        <w:t>The</w:t>
      </w:r>
      <w:r>
        <w:rPr>
          <w:spacing w:val="12"/>
        </w:rPr>
        <w:t xml:space="preserve"> </w:t>
      </w:r>
      <w:r>
        <w:rPr>
          <w:spacing w:val="-1"/>
        </w:rPr>
        <w:t>GCW</w:t>
      </w:r>
      <w:r>
        <w:rPr>
          <w:spacing w:val="14"/>
        </w:rPr>
        <w:t xml:space="preserve"> </w:t>
      </w:r>
      <w:r>
        <w:rPr>
          <w:spacing w:val="-1"/>
        </w:rPr>
        <w:t>Data</w:t>
      </w:r>
      <w:r>
        <w:rPr>
          <w:spacing w:val="14"/>
        </w:rPr>
        <w:t xml:space="preserve"> </w:t>
      </w:r>
      <w:r>
        <w:rPr>
          <w:spacing w:val="-1"/>
        </w:rPr>
        <w:t>Portal</w:t>
      </w:r>
      <w:r>
        <w:rPr>
          <w:spacing w:val="13"/>
        </w:rPr>
        <w:t xml:space="preserve"> </w:t>
      </w:r>
      <w:r>
        <w:rPr>
          <w:spacing w:val="-1"/>
        </w:rPr>
        <w:t>takes</w:t>
      </w:r>
      <w:r>
        <w:rPr>
          <w:spacing w:val="13"/>
        </w:rPr>
        <w:t xml:space="preserve"> </w:t>
      </w:r>
      <w:r>
        <w:rPr>
          <w:spacing w:val="-1"/>
        </w:rPr>
        <w:t>the</w:t>
      </w:r>
      <w:r>
        <w:rPr>
          <w:spacing w:val="12"/>
        </w:rPr>
        <w:t xml:space="preserve"> </w:t>
      </w:r>
      <w:r>
        <w:rPr>
          <w:spacing w:val="-1"/>
        </w:rPr>
        <w:t>role</w:t>
      </w:r>
      <w:r>
        <w:rPr>
          <w:spacing w:val="13"/>
        </w:rPr>
        <w:t xml:space="preserve"> </w:t>
      </w:r>
      <w:r>
        <w:t>as</w:t>
      </w:r>
      <w:r>
        <w:rPr>
          <w:spacing w:val="11"/>
        </w:rPr>
        <w:t xml:space="preserve"> </w:t>
      </w:r>
      <w:r>
        <w:t>a</w:t>
      </w:r>
      <w:r>
        <w:rPr>
          <w:spacing w:val="12"/>
        </w:rPr>
        <w:t xml:space="preserve"> </w:t>
      </w:r>
      <w:r>
        <w:rPr>
          <w:spacing w:val="-1"/>
        </w:rPr>
        <w:t>mediator</w:t>
      </w:r>
      <w:r>
        <w:rPr>
          <w:spacing w:val="13"/>
        </w:rPr>
        <w:t xml:space="preserve"> </w:t>
      </w:r>
      <w:r>
        <w:rPr>
          <w:spacing w:val="-1"/>
        </w:rPr>
        <w:t>between</w:t>
      </w:r>
      <w:r>
        <w:rPr>
          <w:spacing w:val="14"/>
        </w:rPr>
        <w:t xml:space="preserve"> </w:t>
      </w:r>
      <w:r>
        <w:rPr>
          <w:spacing w:val="-1"/>
        </w:rPr>
        <w:t>the</w:t>
      </w:r>
      <w:r>
        <w:rPr>
          <w:spacing w:val="12"/>
        </w:rPr>
        <w:t xml:space="preserve"> </w:t>
      </w:r>
      <w:r>
        <w:rPr>
          <w:spacing w:val="-1"/>
        </w:rPr>
        <w:t>data</w:t>
      </w:r>
      <w:r>
        <w:rPr>
          <w:spacing w:val="65"/>
        </w:rPr>
        <w:t xml:space="preserve"> </w:t>
      </w:r>
      <w:r>
        <w:rPr>
          <w:spacing w:val="-1"/>
        </w:rPr>
        <w:t>provider</w:t>
      </w:r>
      <w:r>
        <w:rPr>
          <w:spacing w:val="-4"/>
        </w:rPr>
        <w:t xml:space="preserve"> </w:t>
      </w:r>
      <w:r>
        <w:rPr>
          <w:spacing w:val="-1"/>
        </w:rPr>
        <w:t>and</w:t>
      </w:r>
      <w:r>
        <w:rPr>
          <w:spacing w:val="-2"/>
        </w:rPr>
        <w:t xml:space="preserve"> </w:t>
      </w:r>
      <w:r>
        <w:t>the</w:t>
      </w:r>
      <w:r>
        <w:rPr>
          <w:spacing w:val="-2"/>
        </w:rPr>
        <w:t xml:space="preserve"> </w:t>
      </w:r>
      <w:r>
        <w:rPr>
          <w:spacing w:val="-1"/>
        </w:rPr>
        <w:t>data</w:t>
      </w:r>
      <w:r>
        <w:rPr>
          <w:spacing w:val="-4"/>
        </w:rPr>
        <w:t xml:space="preserve"> </w:t>
      </w:r>
      <w:r>
        <w:rPr>
          <w:spacing w:val="-1"/>
        </w:rPr>
        <w:t>consumer</w:t>
      </w:r>
      <w:r>
        <w:rPr>
          <w:spacing w:val="-3"/>
        </w:rPr>
        <w:t xml:space="preserve"> </w:t>
      </w:r>
      <w:r>
        <w:rPr>
          <w:spacing w:val="-1"/>
        </w:rPr>
        <w:t>hiding</w:t>
      </w:r>
      <w:r>
        <w:rPr>
          <w:spacing w:val="-2"/>
        </w:rPr>
        <w:t xml:space="preserve"> </w:t>
      </w:r>
      <w:r>
        <w:rPr>
          <w:spacing w:val="-1"/>
        </w:rPr>
        <w:t>some</w:t>
      </w:r>
      <w:r>
        <w:rPr>
          <w:spacing w:val="-2"/>
        </w:rPr>
        <w:t xml:space="preserve"> </w:t>
      </w:r>
      <w:r>
        <w:rPr>
          <w:spacing w:val="-1"/>
        </w:rPr>
        <w:t>costs</w:t>
      </w:r>
      <w:r>
        <w:rPr>
          <w:spacing w:val="-5"/>
        </w:rPr>
        <w:t xml:space="preserve"> </w:t>
      </w:r>
      <w:r>
        <w:rPr>
          <w:spacing w:val="-1"/>
        </w:rPr>
        <w:t>for</w:t>
      </w:r>
      <w:r>
        <w:rPr>
          <w:spacing w:val="-3"/>
        </w:rPr>
        <w:t xml:space="preserve"> </w:t>
      </w:r>
      <w:r>
        <w:t>the</w:t>
      </w:r>
      <w:r>
        <w:rPr>
          <w:spacing w:val="-4"/>
        </w:rPr>
        <w:t xml:space="preserve"> </w:t>
      </w:r>
      <w:r>
        <w:rPr>
          <w:spacing w:val="-1"/>
        </w:rPr>
        <w:t>user</w:t>
      </w:r>
      <w:r>
        <w:rPr>
          <w:spacing w:val="-3"/>
        </w:rPr>
        <w:t xml:space="preserve"> </w:t>
      </w:r>
      <w:r>
        <w:rPr>
          <w:spacing w:val="-1"/>
        </w:rPr>
        <w:t>community</w:t>
      </w:r>
      <w:r>
        <w:rPr>
          <w:spacing w:val="-2"/>
        </w:rPr>
        <w:t xml:space="preserve"> </w:t>
      </w:r>
      <w:r>
        <w:rPr>
          <w:spacing w:val="1"/>
        </w:rPr>
        <w:t>(</w:t>
      </w:r>
      <w:hyperlink w:anchor="_bookmark0" w:history="1">
        <w:r>
          <w:rPr>
            <w:spacing w:val="1"/>
          </w:rPr>
          <w:t>Figure</w:t>
        </w:r>
        <w:r>
          <w:rPr>
            <w:spacing w:val="-2"/>
          </w:rPr>
          <w:t xml:space="preserve"> </w:t>
        </w:r>
        <w:r>
          <w:rPr>
            <w:spacing w:val="-1"/>
          </w:rPr>
          <w:t>1</w:t>
        </w:r>
      </w:hyperlink>
      <w:r>
        <w:rPr>
          <w:spacing w:val="-1"/>
        </w:rPr>
        <w:t>).</w:t>
      </w:r>
    </w:p>
    <w:p w14:paraId="47D98393" w14:textId="77777777" w:rsidR="00777912" w:rsidRDefault="00777912" w:rsidP="00777912">
      <w:pPr>
        <w:rPr>
          <w:rFonts w:ascii="Calibri" w:eastAsia="Calibri" w:hAnsi="Calibri" w:cs="Calibri"/>
          <w:sz w:val="11"/>
          <w:szCs w:val="11"/>
        </w:rPr>
      </w:pPr>
    </w:p>
    <w:p w14:paraId="7E9973AB" w14:textId="77777777" w:rsidR="00777912" w:rsidRDefault="00777912" w:rsidP="00777912">
      <w:pPr>
        <w:spacing w:line="200" w:lineRule="atLeast"/>
        <w:ind w:left="1294"/>
        <w:rPr>
          <w:rFonts w:ascii="Calibri" w:eastAsia="Calibri" w:hAnsi="Calibri" w:cs="Calibri"/>
          <w:sz w:val="20"/>
        </w:rPr>
      </w:pPr>
      <w:r>
        <w:rPr>
          <w:rFonts w:ascii="Calibri" w:eastAsia="Calibri" w:hAnsi="Calibri" w:cs="Calibri"/>
          <w:noProof/>
          <w:sz w:val="20"/>
          <w:lang w:eastAsia="zh-CN"/>
        </w:rPr>
        <w:drawing>
          <wp:inline distT="0" distB="0" distL="0" distR="0" wp14:anchorId="597802A3" wp14:editId="6C0A17D4">
            <wp:extent cx="4442566" cy="3557111"/>
            <wp:effectExtent l="0" t="0" r="0" b="0"/>
            <wp:docPr id="1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1" cstate="print"/>
                    <a:stretch>
                      <a:fillRect/>
                    </a:stretch>
                  </pic:blipFill>
                  <pic:spPr>
                    <a:xfrm>
                      <a:off x="0" y="0"/>
                      <a:ext cx="4442566" cy="3557111"/>
                    </a:xfrm>
                    <a:prstGeom prst="rect">
                      <a:avLst/>
                    </a:prstGeom>
                  </pic:spPr>
                </pic:pic>
              </a:graphicData>
            </a:graphic>
          </wp:inline>
        </w:drawing>
      </w:r>
    </w:p>
    <w:p w14:paraId="5FF75C15" w14:textId="77777777" w:rsidR="00777912" w:rsidRDefault="00777912" w:rsidP="00777912">
      <w:pPr>
        <w:spacing w:before="148"/>
        <w:ind w:left="1296"/>
        <w:rPr>
          <w:rFonts w:ascii="Calibri" w:eastAsia="Calibri" w:hAnsi="Calibri" w:cs="Calibri"/>
        </w:rPr>
      </w:pPr>
      <w:r>
        <w:rPr>
          <w:rFonts w:ascii="Calibri"/>
          <w:i/>
          <w:spacing w:val="-1"/>
        </w:rPr>
        <w:t xml:space="preserve">Figure </w:t>
      </w:r>
      <w:r>
        <w:rPr>
          <w:rFonts w:ascii="Calibri"/>
          <w:i/>
        </w:rPr>
        <w:t>1:</w:t>
      </w:r>
      <w:r>
        <w:rPr>
          <w:rFonts w:ascii="Calibri"/>
          <w:i/>
          <w:spacing w:val="-3"/>
        </w:rPr>
        <w:t xml:space="preserve"> </w:t>
      </w:r>
      <w:r>
        <w:rPr>
          <w:rFonts w:ascii="Calibri"/>
          <w:i/>
          <w:spacing w:val="-1"/>
        </w:rPr>
        <w:t>The</w:t>
      </w:r>
      <w:r>
        <w:rPr>
          <w:rFonts w:ascii="Calibri"/>
          <w:i/>
          <w:spacing w:val="-2"/>
        </w:rPr>
        <w:t xml:space="preserve"> </w:t>
      </w:r>
      <w:r>
        <w:rPr>
          <w:rFonts w:ascii="Calibri"/>
          <w:i/>
          <w:spacing w:val="-1"/>
        </w:rPr>
        <w:t>GCW</w:t>
      </w:r>
      <w:r>
        <w:rPr>
          <w:rFonts w:ascii="Calibri"/>
          <w:i/>
          <w:spacing w:val="-3"/>
        </w:rPr>
        <w:t xml:space="preserve"> </w:t>
      </w:r>
      <w:r>
        <w:rPr>
          <w:rFonts w:ascii="Calibri"/>
          <w:i/>
          <w:spacing w:val="-1"/>
        </w:rPr>
        <w:t>Data</w:t>
      </w:r>
      <w:r>
        <w:rPr>
          <w:rFonts w:ascii="Calibri"/>
          <w:i/>
          <w:spacing w:val="-3"/>
        </w:rPr>
        <w:t xml:space="preserve"> </w:t>
      </w:r>
      <w:r>
        <w:rPr>
          <w:rFonts w:ascii="Calibri"/>
          <w:i/>
          <w:spacing w:val="-1"/>
        </w:rPr>
        <w:t>Portal</w:t>
      </w:r>
      <w:r>
        <w:rPr>
          <w:rFonts w:ascii="Calibri"/>
          <w:i/>
          <w:spacing w:val="-3"/>
        </w:rPr>
        <w:t xml:space="preserve"> </w:t>
      </w:r>
      <w:r>
        <w:rPr>
          <w:rFonts w:ascii="Calibri"/>
          <w:i/>
          <w:spacing w:val="-1"/>
        </w:rPr>
        <w:t>is</w:t>
      </w:r>
      <w:r>
        <w:rPr>
          <w:rFonts w:ascii="Calibri"/>
          <w:i/>
          <w:spacing w:val="-2"/>
        </w:rPr>
        <w:t xml:space="preserve"> </w:t>
      </w:r>
      <w:r>
        <w:rPr>
          <w:rFonts w:ascii="Calibri"/>
          <w:i/>
        </w:rPr>
        <w:t>a</w:t>
      </w:r>
      <w:r>
        <w:rPr>
          <w:rFonts w:ascii="Calibri"/>
          <w:i/>
          <w:spacing w:val="-4"/>
        </w:rPr>
        <w:t xml:space="preserve"> </w:t>
      </w:r>
      <w:r>
        <w:rPr>
          <w:rFonts w:ascii="Calibri"/>
          <w:i/>
          <w:spacing w:val="-1"/>
        </w:rPr>
        <w:t>mediator</w:t>
      </w:r>
      <w:r>
        <w:rPr>
          <w:rFonts w:ascii="Calibri"/>
          <w:i/>
          <w:spacing w:val="-2"/>
        </w:rPr>
        <w:t xml:space="preserve"> </w:t>
      </w:r>
      <w:r>
        <w:rPr>
          <w:rFonts w:ascii="Calibri"/>
          <w:i/>
          <w:spacing w:val="-1"/>
        </w:rPr>
        <w:t>between</w:t>
      </w:r>
      <w:r>
        <w:rPr>
          <w:rFonts w:ascii="Calibri"/>
          <w:i/>
          <w:spacing w:val="-3"/>
        </w:rPr>
        <w:t xml:space="preserve"> </w:t>
      </w:r>
      <w:r>
        <w:rPr>
          <w:rFonts w:ascii="Calibri"/>
          <w:i/>
          <w:spacing w:val="-1"/>
        </w:rPr>
        <w:t>user</w:t>
      </w:r>
      <w:r>
        <w:rPr>
          <w:rFonts w:ascii="Calibri"/>
          <w:i/>
          <w:spacing w:val="-2"/>
        </w:rPr>
        <w:t xml:space="preserve"> </w:t>
      </w:r>
      <w:r>
        <w:rPr>
          <w:rFonts w:ascii="Calibri"/>
          <w:i/>
          <w:spacing w:val="-1"/>
        </w:rPr>
        <w:t>communities.</w:t>
      </w:r>
    </w:p>
    <w:p w14:paraId="2F94804D" w14:textId="77777777" w:rsidR="00777912" w:rsidRDefault="00777912" w:rsidP="00777912">
      <w:pPr>
        <w:pStyle w:val="BodyText1"/>
        <w:spacing w:before="179" w:line="276" w:lineRule="auto"/>
        <w:ind w:right="110"/>
        <w:jc w:val="both"/>
      </w:pPr>
      <w:r>
        <w:rPr>
          <w:spacing w:val="-1"/>
        </w:rPr>
        <w:t>GCW</w:t>
      </w:r>
      <w:r>
        <w:rPr>
          <w:spacing w:val="19"/>
        </w:rPr>
        <w:t xml:space="preserve"> </w:t>
      </w:r>
      <w:r>
        <w:rPr>
          <w:spacing w:val="-1"/>
        </w:rPr>
        <w:t>data</w:t>
      </w:r>
      <w:r>
        <w:rPr>
          <w:spacing w:val="20"/>
        </w:rPr>
        <w:t xml:space="preserve"> </w:t>
      </w:r>
      <w:r>
        <w:rPr>
          <w:spacing w:val="-1"/>
        </w:rPr>
        <w:t>management</w:t>
      </w:r>
      <w:r>
        <w:rPr>
          <w:spacing w:val="18"/>
        </w:rPr>
        <w:t xml:space="preserve"> </w:t>
      </w:r>
      <w:r>
        <w:rPr>
          <w:spacing w:val="-1"/>
        </w:rPr>
        <w:t>shall</w:t>
      </w:r>
      <w:r>
        <w:rPr>
          <w:spacing w:val="19"/>
        </w:rPr>
        <w:t xml:space="preserve"> </w:t>
      </w:r>
      <w:r>
        <w:rPr>
          <w:spacing w:val="-1"/>
        </w:rPr>
        <w:t>integrate</w:t>
      </w:r>
      <w:r>
        <w:rPr>
          <w:spacing w:val="20"/>
        </w:rPr>
        <w:t xml:space="preserve"> </w:t>
      </w:r>
      <w:r>
        <w:rPr>
          <w:spacing w:val="-1"/>
        </w:rPr>
        <w:t>datasets</w:t>
      </w:r>
      <w:r>
        <w:rPr>
          <w:spacing w:val="19"/>
        </w:rPr>
        <w:t xml:space="preserve"> </w:t>
      </w:r>
      <w:r>
        <w:rPr>
          <w:spacing w:val="-1"/>
        </w:rPr>
        <w:t>and</w:t>
      </w:r>
      <w:r>
        <w:rPr>
          <w:spacing w:val="19"/>
        </w:rPr>
        <w:t xml:space="preserve"> </w:t>
      </w:r>
      <w:r>
        <w:rPr>
          <w:spacing w:val="-1"/>
        </w:rPr>
        <w:t>provides</w:t>
      </w:r>
      <w:r>
        <w:rPr>
          <w:spacing w:val="19"/>
        </w:rPr>
        <w:t xml:space="preserve"> </w:t>
      </w:r>
      <w:r>
        <w:rPr>
          <w:spacing w:val="-1"/>
        </w:rPr>
        <w:t>access</w:t>
      </w:r>
      <w:r>
        <w:rPr>
          <w:spacing w:val="17"/>
        </w:rPr>
        <w:t xml:space="preserve"> </w:t>
      </w:r>
      <w:r>
        <w:t>to</w:t>
      </w:r>
      <w:r>
        <w:rPr>
          <w:spacing w:val="19"/>
        </w:rPr>
        <w:t xml:space="preserve"> </w:t>
      </w:r>
      <w:r>
        <w:rPr>
          <w:spacing w:val="-1"/>
        </w:rPr>
        <w:t>data</w:t>
      </w:r>
      <w:r>
        <w:rPr>
          <w:spacing w:val="20"/>
        </w:rPr>
        <w:t xml:space="preserve"> </w:t>
      </w:r>
      <w:r>
        <w:rPr>
          <w:spacing w:val="-1"/>
        </w:rPr>
        <w:t>and</w:t>
      </w:r>
      <w:r>
        <w:rPr>
          <w:spacing w:val="20"/>
        </w:rPr>
        <w:t xml:space="preserve"> </w:t>
      </w:r>
      <w:r>
        <w:rPr>
          <w:spacing w:val="-1"/>
        </w:rPr>
        <w:t>information</w:t>
      </w:r>
      <w:r>
        <w:rPr>
          <w:spacing w:val="20"/>
        </w:rPr>
        <w:t xml:space="preserve"> </w:t>
      </w:r>
      <w:r>
        <w:rPr>
          <w:spacing w:val="-2"/>
        </w:rPr>
        <w:t>on</w:t>
      </w:r>
      <w:r>
        <w:rPr>
          <w:spacing w:val="19"/>
        </w:rPr>
        <w:t xml:space="preserve"> </w:t>
      </w:r>
      <w:r>
        <w:rPr>
          <w:spacing w:val="-1"/>
        </w:rPr>
        <w:t>past,</w:t>
      </w:r>
      <w:r>
        <w:rPr>
          <w:spacing w:val="89"/>
          <w:w w:val="99"/>
        </w:rPr>
        <w:t xml:space="preserve"> </w:t>
      </w:r>
      <w:r>
        <w:rPr>
          <w:spacing w:val="-1"/>
        </w:rPr>
        <w:t>present,</w:t>
      </w:r>
      <w:r>
        <w:rPr>
          <w:spacing w:val="-4"/>
        </w:rPr>
        <w:t xml:space="preserve"> </w:t>
      </w:r>
      <w:r>
        <w:t>and</w:t>
      </w:r>
      <w:r>
        <w:rPr>
          <w:spacing w:val="-3"/>
        </w:rPr>
        <w:t xml:space="preserve"> </w:t>
      </w:r>
      <w:r>
        <w:rPr>
          <w:spacing w:val="-1"/>
        </w:rPr>
        <w:t>future</w:t>
      </w:r>
      <w:r>
        <w:t xml:space="preserve"> </w:t>
      </w:r>
      <w:proofErr w:type="spellStart"/>
      <w:r>
        <w:rPr>
          <w:spacing w:val="-1"/>
        </w:rPr>
        <w:t>cryospheric</w:t>
      </w:r>
      <w:proofErr w:type="spellEnd"/>
      <w:r>
        <w:rPr>
          <w:spacing w:val="-3"/>
        </w:rPr>
        <w:t xml:space="preserve"> </w:t>
      </w:r>
      <w:r>
        <w:rPr>
          <w:spacing w:val="-1"/>
        </w:rPr>
        <w:t>conditions. To</w:t>
      </w:r>
      <w:r>
        <w:rPr>
          <w:spacing w:val="-3"/>
        </w:rPr>
        <w:t xml:space="preserve"> </w:t>
      </w:r>
      <w:r>
        <w:rPr>
          <w:spacing w:val="-1"/>
        </w:rPr>
        <w:t>achieve</w:t>
      </w:r>
      <w:r>
        <w:rPr>
          <w:spacing w:val="-3"/>
        </w:rPr>
        <w:t xml:space="preserve"> </w:t>
      </w:r>
      <w:r>
        <w:rPr>
          <w:spacing w:val="-1"/>
        </w:rPr>
        <w:t>these</w:t>
      </w:r>
      <w:r>
        <w:t xml:space="preserve"> </w:t>
      </w:r>
      <w:r>
        <w:rPr>
          <w:spacing w:val="-1"/>
        </w:rPr>
        <w:t>results,</w:t>
      </w:r>
      <w:r>
        <w:rPr>
          <w:spacing w:val="-4"/>
        </w:rPr>
        <w:t xml:space="preserve"> </w:t>
      </w:r>
      <w:r>
        <w:t>the</w:t>
      </w:r>
      <w:r>
        <w:rPr>
          <w:spacing w:val="-2"/>
        </w:rPr>
        <w:t xml:space="preserve"> </w:t>
      </w:r>
      <w:r>
        <w:rPr>
          <w:spacing w:val="-1"/>
        </w:rPr>
        <w:t>data portal</w:t>
      </w:r>
      <w:r>
        <w:rPr>
          <w:spacing w:val="-2"/>
        </w:rPr>
        <w:t xml:space="preserve"> </w:t>
      </w:r>
      <w:r>
        <w:rPr>
          <w:spacing w:val="-1"/>
        </w:rPr>
        <w:t>must</w:t>
      </w:r>
      <w:r>
        <w:t xml:space="preserve"> </w:t>
      </w:r>
      <w:r>
        <w:rPr>
          <w:spacing w:val="-1"/>
        </w:rPr>
        <w:t>be a</w:t>
      </w:r>
      <w:r>
        <w:rPr>
          <w:spacing w:val="-2"/>
        </w:rPr>
        <w:t>tt</w:t>
      </w:r>
      <w:r>
        <w:rPr>
          <w:spacing w:val="-1"/>
        </w:rPr>
        <w:t>ached</w:t>
      </w:r>
      <w:r>
        <w:rPr>
          <w:spacing w:val="-3"/>
        </w:rPr>
        <w:t xml:space="preserve"> </w:t>
      </w:r>
      <w:r>
        <w:t>to</w:t>
      </w:r>
      <w:r>
        <w:rPr>
          <w:spacing w:val="75"/>
        </w:rPr>
        <w:t xml:space="preserve"> </w:t>
      </w:r>
      <w:r>
        <w:rPr>
          <w:spacing w:val="-1"/>
        </w:rPr>
        <w:t>real-time</w:t>
      </w:r>
      <w:r>
        <w:rPr>
          <w:spacing w:val="30"/>
        </w:rPr>
        <w:t xml:space="preserve"> </w:t>
      </w:r>
      <w:r>
        <w:rPr>
          <w:spacing w:val="-1"/>
        </w:rPr>
        <w:t>and</w:t>
      </w:r>
      <w:r>
        <w:rPr>
          <w:spacing w:val="30"/>
        </w:rPr>
        <w:t xml:space="preserve"> </w:t>
      </w:r>
      <w:r>
        <w:rPr>
          <w:spacing w:val="-1"/>
        </w:rPr>
        <w:t>near-real-time</w:t>
      </w:r>
      <w:r>
        <w:rPr>
          <w:spacing w:val="29"/>
        </w:rPr>
        <w:t xml:space="preserve"> </w:t>
      </w:r>
      <w:r>
        <w:rPr>
          <w:spacing w:val="-1"/>
        </w:rPr>
        <w:t>data</w:t>
      </w:r>
      <w:r>
        <w:rPr>
          <w:spacing w:val="30"/>
        </w:rPr>
        <w:t xml:space="preserve"> </w:t>
      </w:r>
      <w:r>
        <w:rPr>
          <w:spacing w:val="-1"/>
        </w:rPr>
        <w:t>management</w:t>
      </w:r>
      <w:r>
        <w:rPr>
          <w:spacing w:val="30"/>
        </w:rPr>
        <w:t xml:space="preserve"> </w:t>
      </w:r>
      <w:r>
        <w:rPr>
          <w:spacing w:val="-1"/>
        </w:rPr>
        <w:t>systems</w:t>
      </w:r>
      <w:r>
        <w:rPr>
          <w:spacing w:val="31"/>
        </w:rPr>
        <w:t xml:space="preserve"> </w:t>
      </w:r>
      <w:r>
        <w:rPr>
          <w:spacing w:val="-1"/>
        </w:rPr>
        <w:t>and</w:t>
      </w:r>
      <w:r>
        <w:rPr>
          <w:spacing w:val="30"/>
        </w:rPr>
        <w:t xml:space="preserve"> </w:t>
      </w:r>
      <w:r>
        <w:t>to</w:t>
      </w:r>
      <w:r>
        <w:rPr>
          <w:spacing w:val="31"/>
        </w:rPr>
        <w:t xml:space="preserve"> </w:t>
      </w:r>
      <w:r>
        <w:rPr>
          <w:spacing w:val="-1"/>
        </w:rPr>
        <w:t>data</w:t>
      </w:r>
      <w:r>
        <w:rPr>
          <w:spacing w:val="28"/>
        </w:rPr>
        <w:t xml:space="preserve"> </w:t>
      </w:r>
      <w:r>
        <w:rPr>
          <w:spacing w:val="-1"/>
        </w:rPr>
        <w:t>archives.</w:t>
      </w:r>
      <w:r>
        <w:rPr>
          <w:spacing w:val="30"/>
        </w:rPr>
        <w:t xml:space="preserve"> </w:t>
      </w:r>
      <w:r>
        <w:rPr>
          <w:spacing w:val="-1"/>
        </w:rPr>
        <w:t>While</w:t>
      </w:r>
      <w:r>
        <w:rPr>
          <w:spacing w:val="31"/>
        </w:rPr>
        <w:t xml:space="preserve"> </w:t>
      </w:r>
      <w:r>
        <w:rPr>
          <w:spacing w:val="-1"/>
        </w:rPr>
        <w:t>interfacing</w:t>
      </w:r>
      <w:r>
        <w:rPr>
          <w:spacing w:val="30"/>
        </w:rPr>
        <w:t xml:space="preserve"> </w:t>
      </w:r>
      <w:r>
        <w:rPr>
          <w:spacing w:val="-1"/>
        </w:rPr>
        <w:t>with</w:t>
      </w:r>
      <w:r>
        <w:rPr>
          <w:spacing w:val="89"/>
        </w:rPr>
        <w:t xml:space="preserve"> </w:t>
      </w:r>
      <w:r>
        <w:rPr>
          <w:spacing w:val="-1"/>
        </w:rPr>
        <w:t>existing</w:t>
      </w:r>
      <w:r>
        <w:rPr>
          <w:spacing w:val="21"/>
        </w:rPr>
        <w:t xml:space="preserve"> </w:t>
      </w:r>
      <w:r>
        <w:rPr>
          <w:spacing w:val="-1"/>
        </w:rPr>
        <w:t>data</w:t>
      </w:r>
      <w:r>
        <w:rPr>
          <w:spacing w:val="21"/>
        </w:rPr>
        <w:t xml:space="preserve"> </w:t>
      </w:r>
      <w:r>
        <w:rPr>
          <w:spacing w:val="-1"/>
        </w:rPr>
        <w:t>management</w:t>
      </w:r>
      <w:r>
        <w:rPr>
          <w:spacing w:val="22"/>
        </w:rPr>
        <w:t xml:space="preserve"> </w:t>
      </w:r>
      <w:r>
        <w:rPr>
          <w:spacing w:val="-1"/>
        </w:rPr>
        <w:t>systems,</w:t>
      </w:r>
      <w:r>
        <w:rPr>
          <w:spacing w:val="21"/>
        </w:rPr>
        <w:t xml:space="preserve"> </w:t>
      </w:r>
      <w:r>
        <w:rPr>
          <w:spacing w:val="-1"/>
        </w:rPr>
        <w:t>GCW</w:t>
      </w:r>
      <w:r>
        <w:rPr>
          <w:spacing w:val="22"/>
        </w:rPr>
        <w:t xml:space="preserve"> </w:t>
      </w:r>
      <w:r>
        <w:rPr>
          <w:spacing w:val="-1"/>
        </w:rPr>
        <w:t>respects</w:t>
      </w:r>
      <w:r>
        <w:rPr>
          <w:spacing w:val="20"/>
        </w:rPr>
        <w:t xml:space="preserve"> </w:t>
      </w:r>
      <w:r>
        <w:rPr>
          <w:spacing w:val="-1"/>
        </w:rPr>
        <w:t>partnership</w:t>
      </w:r>
      <w:r>
        <w:rPr>
          <w:spacing w:val="23"/>
        </w:rPr>
        <w:t xml:space="preserve"> </w:t>
      </w:r>
      <w:r>
        <w:rPr>
          <w:spacing w:val="-1"/>
        </w:rPr>
        <w:t>and</w:t>
      </w:r>
      <w:r>
        <w:rPr>
          <w:spacing w:val="23"/>
        </w:rPr>
        <w:t xml:space="preserve"> </w:t>
      </w:r>
      <w:r>
        <w:rPr>
          <w:spacing w:val="-1"/>
        </w:rPr>
        <w:t>ownership.</w:t>
      </w:r>
      <w:r>
        <w:rPr>
          <w:spacing w:val="21"/>
        </w:rPr>
        <w:t xml:space="preserve"> </w:t>
      </w:r>
      <w:r>
        <w:rPr>
          <w:spacing w:val="-1"/>
        </w:rPr>
        <w:t>GCW</w:t>
      </w:r>
      <w:r>
        <w:rPr>
          <w:spacing w:val="21"/>
        </w:rPr>
        <w:t xml:space="preserve"> </w:t>
      </w:r>
      <w:r>
        <w:rPr>
          <w:spacing w:val="-1"/>
        </w:rPr>
        <w:t>itself</w:t>
      </w:r>
      <w:r>
        <w:rPr>
          <w:spacing w:val="21"/>
        </w:rPr>
        <w:t xml:space="preserve"> </w:t>
      </w:r>
      <w:r>
        <w:rPr>
          <w:spacing w:val="-1"/>
        </w:rPr>
        <w:t>will</w:t>
      </w:r>
      <w:r>
        <w:rPr>
          <w:spacing w:val="22"/>
        </w:rPr>
        <w:t xml:space="preserve"> </w:t>
      </w:r>
      <w:r>
        <w:rPr>
          <w:spacing w:val="-1"/>
        </w:rPr>
        <w:t>rely</w:t>
      </w:r>
      <w:r>
        <w:rPr>
          <w:spacing w:val="23"/>
        </w:rPr>
        <w:t xml:space="preserve"> </w:t>
      </w:r>
      <w:r>
        <w:rPr>
          <w:spacing w:val="-2"/>
        </w:rPr>
        <w:t>on</w:t>
      </w:r>
      <w:r>
        <w:rPr>
          <w:spacing w:val="85"/>
        </w:rPr>
        <w:t xml:space="preserve"> </w:t>
      </w:r>
      <w:r>
        <w:rPr>
          <w:spacing w:val="-1"/>
        </w:rPr>
        <w:t>distributed</w:t>
      </w:r>
      <w:r>
        <w:rPr>
          <w:spacing w:val="23"/>
        </w:rPr>
        <w:t xml:space="preserve"> </w:t>
      </w:r>
      <w:r>
        <w:rPr>
          <w:spacing w:val="-1"/>
        </w:rPr>
        <w:t>data</w:t>
      </w:r>
      <w:r>
        <w:rPr>
          <w:spacing w:val="25"/>
        </w:rPr>
        <w:t xml:space="preserve"> </w:t>
      </w:r>
      <w:r>
        <w:rPr>
          <w:spacing w:val="-1"/>
        </w:rPr>
        <w:t>management</w:t>
      </w:r>
      <w:r>
        <w:rPr>
          <w:spacing w:val="24"/>
        </w:rPr>
        <w:t xml:space="preserve"> </w:t>
      </w:r>
      <w:r>
        <w:rPr>
          <w:spacing w:val="-1"/>
        </w:rPr>
        <w:t>technologies</w:t>
      </w:r>
      <w:r>
        <w:rPr>
          <w:spacing w:val="25"/>
        </w:rPr>
        <w:t xml:space="preserve"> </w:t>
      </w:r>
      <w:r>
        <w:rPr>
          <w:spacing w:val="-1"/>
        </w:rPr>
        <w:t>and</w:t>
      </w:r>
      <w:r>
        <w:rPr>
          <w:spacing w:val="23"/>
        </w:rPr>
        <w:t xml:space="preserve"> </w:t>
      </w:r>
      <w:r>
        <w:rPr>
          <w:spacing w:val="-1"/>
        </w:rPr>
        <w:t>partners</w:t>
      </w:r>
      <w:r>
        <w:rPr>
          <w:spacing w:val="24"/>
        </w:rPr>
        <w:t xml:space="preserve"> </w:t>
      </w:r>
      <w:r>
        <w:rPr>
          <w:spacing w:val="-1"/>
        </w:rPr>
        <w:t>(e.g.</w:t>
      </w:r>
      <w:r>
        <w:rPr>
          <w:spacing w:val="23"/>
        </w:rPr>
        <w:t xml:space="preserve"> </w:t>
      </w:r>
      <w:proofErr w:type="spellStart"/>
      <w:r>
        <w:rPr>
          <w:spacing w:val="-1"/>
        </w:rPr>
        <w:t>CryoNet</w:t>
      </w:r>
      <w:proofErr w:type="spellEnd"/>
      <w:r>
        <w:rPr>
          <w:spacing w:val="25"/>
        </w:rPr>
        <w:t xml:space="preserve"> </w:t>
      </w:r>
      <w:r>
        <w:rPr>
          <w:spacing w:val="-1"/>
        </w:rPr>
        <w:t>stations)</w:t>
      </w:r>
      <w:r>
        <w:rPr>
          <w:spacing w:val="24"/>
        </w:rPr>
        <w:t xml:space="preserve"> </w:t>
      </w:r>
      <w:r>
        <w:t>to</w:t>
      </w:r>
      <w:r>
        <w:rPr>
          <w:spacing w:val="23"/>
        </w:rPr>
        <w:t xml:space="preserve"> </w:t>
      </w:r>
      <w:r>
        <w:rPr>
          <w:spacing w:val="-1"/>
        </w:rPr>
        <w:t>establish</w:t>
      </w:r>
      <w:r>
        <w:rPr>
          <w:spacing w:val="25"/>
        </w:rPr>
        <w:t xml:space="preserve"> </w:t>
      </w:r>
      <w:r>
        <w:rPr>
          <w:spacing w:val="-1"/>
        </w:rPr>
        <w:t>the</w:t>
      </w:r>
      <w:r>
        <w:rPr>
          <w:spacing w:val="24"/>
        </w:rPr>
        <w:t xml:space="preserve"> </w:t>
      </w:r>
      <w:r>
        <w:rPr>
          <w:spacing w:val="-1"/>
        </w:rPr>
        <w:t>GCW</w:t>
      </w:r>
      <w:r>
        <w:rPr>
          <w:spacing w:val="77"/>
          <w:w w:val="99"/>
        </w:rPr>
        <w:t xml:space="preserve"> </w:t>
      </w:r>
      <w:r>
        <w:rPr>
          <w:spacing w:val="-1"/>
        </w:rPr>
        <w:t>catalogue. This process</w:t>
      </w:r>
      <w:r>
        <w:rPr>
          <w:spacing w:val="-2"/>
        </w:rPr>
        <w:t xml:space="preserve"> </w:t>
      </w:r>
      <w:r>
        <w:rPr>
          <w:spacing w:val="-1"/>
        </w:rPr>
        <w:t>will create</w:t>
      </w:r>
      <w:r>
        <w:t xml:space="preserve"> a</w:t>
      </w:r>
      <w:r>
        <w:rPr>
          <w:spacing w:val="-3"/>
        </w:rPr>
        <w:t xml:space="preserve"> </w:t>
      </w:r>
      <w:r>
        <w:rPr>
          <w:spacing w:val="-1"/>
        </w:rPr>
        <w:t>unified</w:t>
      </w:r>
      <w:r>
        <w:t xml:space="preserve"> </w:t>
      </w:r>
      <w:r>
        <w:rPr>
          <w:spacing w:val="-1"/>
        </w:rPr>
        <w:t>interface</w:t>
      </w:r>
      <w:r>
        <w:t xml:space="preserve"> to</w:t>
      </w:r>
      <w:r>
        <w:rPr>
          <w:spacing w:val="-2"/>
        </w:rPr>
        <w:t xml:space="preserve"> </w:t>
      </w:r>
      <w:r>
        <w:rPr>
          <w:spacing w:val="-1"/>
        </w:rPr>
        <w:t>datasets in</w:t>
      </w:r>
      <w:r>
        <w:t xml:space="preserve"> an</w:t>
      </w:r>
      <w:r>
        <w:rPr>
          <w:spacing w:val="-1"/>
        </w:rPr>
        <w:t xml:space="preserve"> otherwise</w:t>
      </w:r>
      <w:r>
        <w:t xml:space="preserve"> </w:t>
      </w:r>
      <w:r>
        <w:rPr>
          <w:spacing w:val="-1"/>
        </w:rPr>
        <w:t>fragmented terrain.</w:t>
      </w:r>
      <w:r>
        <w:t xml:space="preserve"> </w:t>
      </w:r>
      <w:r>
        <w:rPr>
          <w:spacing w:val="-1"/>
        </w:rPr>
        <w:t>No</w:t>
      </w:r>
      <w:r>
        <w:rPr>
          <w:spacing w:val="74"/>
          <w:w w:val="99"/>
        </w:rPr>
        <w:t xml:space="preserve"> </w:t>
      </w:r>
      <w:r>
        <w:rPr>
          <w:spacing w:val="-1"/>
        </w:rPr>
        <w:t>information on</w:t>
      </w:r>
      <w:r>
        <w:t xml:space="preserve"> </w:t>
      </w:r>
      <w:r>
        <w:rPr>
          <w:spacing w:val="-1"/>
        </w:rPr>
        <w:t>data</w:t>
      </w:r>
      <w:r>
        <w:rPr>
          <w:spacing w:val="1"/>
        </w:rPr>
        <w:t xml:space="preserve"> </w:t>
      </w:r>
      <w:r>
        <w:rPr>
          <w:spacing w:val="-1"/>
        </w:rPr>
        <w:t>(discovery</w:t>
      </w:r>
      <w:r>
        <w:t xml:space="preserve"> </w:t>
      </w:r>
      <w:r>
        <w:rPr>
          <w:spacing w:val="-1"/>
        </w:rPr>
        <w:t>metadata)</w:t>
      </w:r>
      <w:r>
        <w:rPr>
          <w:spacing w:val="-2"/>
        </w:rPr>
        <w:t xml:space="preserve"> </w:t>
      </w:r>
      <w:r>
        <w:rPr>
          <w:spacing w:val="-1"/>
        </w:rPr>
        <w:t>will</w:t>
      </w:r>
      <w:r>
        <w:rPr>
          <w:spacing w:val="1"/>
        </w:rPr>
        <w:t xml:space="preserve"> </w:t>
      </w:r>
      <w:r>
        <w:t>be</w:t>
      </w:r>
      <w:r>
        <w:rPr>
          <w:spacing w:val="-1"/>
        </w:rPr>
        <w:t xml:space="preserve"> kept</w:t>
      </w:r>
      <w:r>
        <w:rPr>
          <w:spacing w:val="1"/>
        </w:rPr>
        <w:t xml:space="preserve"> </w:t>
      </w:r>
      <w:r>
        <w:rPr>
          <w:spacing w:val="-1"/>
        </w:rPr>
        <w:t>in the</w:t>
      </w:r>
      <w:r>
        <w:rPr>
          <w:spacing w:val="2"/>
        </w:rPr>
        <w:t xml:space="preserve"> </w:t>
      </w:r>
      <w:r>
        <w:rPr>
          <w:spacing w:val="-1"/>
        </w:rPr>
        <w:t>GCW catalogue</w:t>
      </w:r>
      <w:r>
        <w:rPr>
          <w:spacing w:val="2"/>
        </w:rPr>
        <w:t xml:space="preserve"> </w:t>
      </w:r>
      <w:r>
        <w:rPr>
          <w:spacing w:val="-1"/>
        </w:rPr>
        <w:t xml:space="preserve">without </w:t>
      </w:r>
      <w:r>
        <w:t xml:space="preserve">an </w:t>
      </w:r>
      <w:r>
        <w:rPr>
          <w:spacing w:val="-1"/>
        </w:rPr>
        <w:t>agreement with</w:t>
      </w:r>
      <w:r>
        <w:rPr>
          <w:spacing w:val="79"/>
        </w:rPr>
        <w:t xml:space="preserve"> </w:t>
      </w:r>
      <w:r>
        <w:t>the</w:t>
      </w:r>
      <w:r>
        <w:rPr>
          <w:spacing w:val="-3"/>
        </w:rPr>
        <w:t xml:space="preserve"> </w:t>
      </w:r>
      <w:r>
        <w:rPr>
          <w:spacing w:val="-1"/>
        </w:rPr>
        <w:t>data</w:t>
      </w:r>
      <w:r>
        <w:rPr>
          <w:spacing w:val="-5"/>
        </w:rPr>
        <w:t xml:space="preserve"> </w:t>
      </w:r>
      <w:r>
        <w:rPr>
          <w:spacing w:val="-1"/>
        </w:rPr>
        <w:t>producer/data</w:t>
      </w:r>
      <w:r>
        <w:rPr>
          <w:spacing w:val="-3"/>
        </w:rPr>
        <w:t xml:space="preserve"> </w:t>
      </w:r>
      <w:r>
        <w:rPr>
          <w:spacing w:val="-1"/>
        </w:rPr>
        <w:t>owner.</w:t>
      </w:r>
    </w:p>
    <w:p w14:paraId="6F0AC84F" w14:textId="77777777" w:rsidR="00777912" w:rsidRDefault="00777912" w:rsidP="00777912">
      <w:pPr>
        <w:pStyle w:val="BodyText1"/>
        <w:spacing w:before="139" w:line="276" w:lineRule="auto"/>
        <w:ind w:right="118"/>
        <w:jc w:val="both"/>
      </w:pPr>
      <w:r>
        <w:t>In</w:t>
      </w:r>
      <w:r>
        <w:rPr>
          <w:spacing w:val="9"/>
        </w:rPr>
        <w:t xml:space="preserve"> </w:t>
      </w:r>
      <w:r>
        <w:rPr>
          <w:spacing w:val="-1"/>
        </w:rPr>
        <w:t>the</w:t>
      </w:r>
      <w:r>
        <w:rPr>
          <w:spacing w:val="10"/>
        </w:rPr>
        <w:t xml:space="preserve"> </w:t>
      </w:r>
      <w:r>
        <w:rPr>
          <w:spacing w:val="-1"/>
        </w:rPr>
        <w:t>GCW</w:t>
      </w:r>
      <w:r>
        <w:rPr>
          <w:spacing w:val="10"/>
        </w:rPr>
        <w:t xml:space="preserve"> </w:t>
      </w:r>
      <w:r>
        <w:rPr>
          <w:spacing w:val="-1"/>
        </w:rPr>
        <w:t>context,</w:t>
      </w:r>
      <w:r>
        <w:rPr>
          <w:spacing w:val="8"/>
        </w:rPr>
        <w:t xml:space="preserve"> </w:t>
      </w:r>
      <w:r>
        <w:t>at</w:t>
      </w:r>
      <w:r>
        <w:rPr>
          <w:spacing w:val="10"/>
        </w:rPr>
        <w:t xml:space="preserve"> </w:t>
      </w:r>
      <w:r>
        <w:rPr>
          <w:spacing w:val="-1"/>
        </w:rPr>
        <w:t>least</w:t>
      </w:r>
      <w:r>
        <w:rPr>
          <w:spacing w:val="9"/>
        </w:rPr>
        <w:t xml:space="preserve"> </w:t>
      </w:r>
      <w:r>
        <w:t>two</w:t>
      </w:r>
      <w:r>
        <w:rPr>
          <w:spacing w:val="7"/>
        </w:rPr>
        <w:t xml:space="preserve"> </w:t>
      </w:r>
      <w:r>
        <w:t>types</w:t>
      </w:r>
      <w:r>
        <w:rPr>
          <w:spacing w:val="7"/>
        </w:rPr>
        <w:t xml:space="preserve"> </w:t>
      </w:r>
      <w:r>
        <w:rPr>
          <w:spacing w:val="-1"/>
        </w:rPr>
        <w:t>of</w:t>
      </w:r>
      <w:r>
        <w:rPr>
          <w:spacing w:val="10"/>
        </w:rPr>
        <w:t xml:space="preserve"> </w:t>
      </w:r>
      <w:r>
        <w:rPr>
          <w:spacing w:val="-1"/>
        </w:rPr>
        <w:t>metadata</w:t>
      </w:r>
      <w:r>
        <w:rPr>
          <w:spacing w:val="10"/>
        </w:rPr>
        <w:t xml:space="preserve"> </w:t>
      </w:r>
      <w:r>
        <w:rPr>
          <w:spacing w:val="-1"/>
        </w:rPr>
        <w:t>are</w:t>
      </w:r>
      <w:r>
        <w:rPr>
          <w:spacing w:val="10"/>
        </w:rPr>
        <w:t xml:space="preserve"> </w:t>
      </w:r>
      <w:r>
        <w:rPr>
          <w:spacing w:val="-1"/>
        </w:rPr>
        <w:t>relevant.</w:t>
      </w:r>
      <w:r>
        <w:rPr>
          <w:spacing w:val="9"/>
        </w:rPr>
        <w:t xml:space="preserve"> </w:t>
      </w:r>
      <w:r>
        <w:rPr>
          <w:spacing w:val="-1"/>
        </w:rPr>
        <w:t>One</w:t>
      </w:r>
      <w:r>
        <w:rPr>
          <w:spacing w:val="10"/>
        </w:rPr>
        <w:t xml:space="preserve"> </w:t>
      </w:r>
      <w:r>
        <w:rPr>
          <w:spacing w:val="-1"/>
        </w:rPr>
        <w:t>is</w:t>
      </w:r>
      <w:r>
        <w:rPr>
          <w:spacing w:val="9"/>
        </w:rPr>
        <w:t xml:space="preserve"> </w:t>
      </w:r>
      <w:r>
        <w:rPr>
          <w:spacing w:val="-1"/>
        </w:rPr>
        <w:t>“discovery”</w:t>
      </w:r>
      <w:r>
        <w:rPr>
          <w:spacing w:val="9"/>
        </w:rPr>
        <w:t xml:space="preserve"> </w:t>
      </w:r>
      <w:r>
        <w:rPr>
          <w:spacing w:val="-1"/>
        </w:rPr>
        <w:t>or</w:t>
      </w:r>
      <w:r>
        <w:rPr>
          <w:spacing w:val="9"/>
        </w:rPr>
        <w:t xml:space="preserve"> </w:t>
      </w:r>
      <w:r>
        <w:rPr>
          <w:spacing w:val="-1"/>
        </w:rPr>
        <w:t>index</w:t>
      </w:r>
      <w:r>
        <w:rPr>
          <w:spacing w:val="10"/>
        </w:rPr>
        <w:t xml:space="preserve"> </w:t>
      </w:r>
      <w:r>
        <w:rPr>
          <w:spacing w:val="-1"/>
        </w:rPr>
        <w:t>metadata</w:t>
      </w:r>
      <w:r>
        <w:rPr>
          <w:spacing w:val="65"/>
        </w:rPr>
        <w:t xml:space="preserve"> </w:t>
      </w:r>
      <w:r>
        <w:rPr>
          <w:spacing w:val="-1"/>
        </w:rPr>
        <w:t>identifying general</w:t>
      </w:r>
      <w:r>
        <w:rPr>
          <w:spacing w:val="-4"/>
        </w:rPr>
        <w:t xml:space="preserve"> </w:t>
      </w:r>
      <w:r>
        <w:rPr>
          <w:spacing w:val="-1"/>
        </w:rPr>
        <w:t>characteristics</w:t>
      </w:r>
      <w:r>
        <w:rPr>
          <w:spacing w:val="-2"/>
        </w:rPr>
        <w:t xml:space="preserve"> </w:t>
      </w:r>
      <w:r>
        <w:rPr>
          <w:spacing w:val="-1"/>
        </w:rPr>
        <w:t>of</w:t>
      </w:r>
      <w:r>
        <w:rPr>
          <w:spacing w:val="-3"/>
        </w:rPr>
        <w:t xml:space="preserve"> </w:t>
      </w:r>
      <w:r>
        <w:t>a</w:t>
      </w:r>
      <w:r>
        <w:rPr>
          <w:spacing w:val="-3"/>
        </w:rPr>
        <w:t xml:space="preserve"> </w:t>
      </w:r>
      <w:r>
        <w:rPr>
          <w:spacing w:val="-1"/>
        </w:rPr>
        <w:t>dataset,</w:t>
      </w:r>
      <w:r>
        <w:rPr>
          <w:spacing w:val="-3"/>
        </w:rPr>
        <w:t xml:space="preserve"> </w:t>
      </w:r>
      <w:r>
        <w:rPr>
          <w:spacing w:val="-1"/>
        </w:rPr>
        <w:t>including</w:t>
      </w:r>
      <w:r>
        <w:rPr>
          <w:spacing w:val="-3"/>
        </w:rPr>
        <w:t xml:space="preserve"> </w:t>
      </w:r>
      <w:r>
        <w:rPr>
          <w:spacing w:val="-1"/>
        </w:rPr>
        <w:t>what</w:t>
      </w:r>
      <w:r>
        <w:rPr>
          <w:spacing w:val="-3"/>
        </w:rPr>
        <w:t xml:space="preserve"> </w:t>
      </w:r>
      <w:r>
        <w:t>was</w:t>
      </w:r>
      <w:r>
        <w:rPr>
          <w:spacing w:val="-4"/>
        </w:rPr>
        <w:t xml:space="preserve"> </w:t>
      </w:r>
      <w:r>
        <w:rPr>
          <w:spacing w:val="-1"/>
        </w:rPr>
        <w:t>measured</w:t>
      </w:r>
      <w:r>
        <w:rPr>
          <w:spacing w:val="-3"/>
        </w:rPr>
        <w:t xml:space="preserve"> </w:t>
      </w:r>
      <w:r>
        <w:rPr>
          <w:spacing w:val="-1"/>
        </w:rPr>
        <w:t>where</w:t>
      </w:r>
      <w:r>
        <w:rPr>
          <w:spacing w:val="-3"/>
        </w:rPr>
        <w:t xml:space="preserve"> </w:t>
      </w:r>
      <w:r>
        <w:rPr>
          <w:spacing w:val="-1"/>
        </w:rPr>
        <w:t>and</w:t>
      </w:r>
      <w:r>
        <w:t xml:space="preserve"> </w:t>
      </w:r>
      <w:r>
        <w:rPr>
          <w:spacing w:val="-1"/>
        </w:rPr>
        <w:t>when,</w:t>
      </w:r>
      <w:r>
        <w:rPr>
          <w:spacing w:val="-2"/>
        </w:rPr>
        <w:t xml:space="preserve"> </w:t>
      </w:r>
      <w:r>
        <w:rPr>
          <w:spacing w:val="-1"/>
        </w:rPr>
        <w:t>potential</w:t>
      </w:r>
      <w:r>
        <w:rPr>
          <w:spacing w:val="93"/>
        </w:rPr>
        <w:t xml:space="preserve"> </w:t>
      </w:r>
      <w:r>
        <w:rPr>
          <w:spacing w:val="-1"/>
        </w:rPr>
        <w:t>restrictions</w:t>
      </w:r>
      <w:r>
        <w:rPr>
          <w:spacing w:val="15"/>
        </w:rPr>
        <w:t xml:space="preserve"> </w:t>
      </w:r>
      <w:r>
        <w:rPr>
          <w:spacing w:val="-1"/>
        </w:rPr>
        <w:t>on</w:t>
      </w:r>
      <w:r>
        <w:rPr>
          <w:spacing w:val="14"/>
        </w:rPr>
        <w:t xml:space="preserve"> </w:t>
      </w:r>
      <w:r>
        <w:rPr>
          <w:spacing w:val="-1"/>
        </w:rPr>
        <w:t>data</w:t>
      </w:r>
      <w:r>
        <w:rPr>
          <w:spacing w:val="14"/>
        </w:rPr>
        <w:t xml:space="preserve"> </w:t>
      </w:r>
      <w:r>
        <w:rPr>
          <w:spacing w:val="-1"/>
        </w:rPr>
        <w:t>use,</w:t>
      </w:r>
      <w:r>
        <w:rPr>
          <w:spacing w:val="16"/>
        </w:rPr>
        <w:t xml:space="preserve"> </w:t>
      </w:r>
      <w:r>
        <w:rPr>
          <w:spacing w:val="-1"/>
        </w:rPr>
        <w:t>data</w:t>
      </w:r>
      <w:r>
        <w:rPr>
          <w:spacing w:val="14"/>
        </w:rPr>
        <w:t xml:space="preserve"> </w:t>
      </w:r>
      <w:r>
        <w:rPr>
          <w:spacing w:val="-1"/>
        </w:rPr>
        <w:t>custodians,</w:t>
      </w:r>
      <w:r>
        <w:rPr>
          <w:spacing w:val="13"/>
        </w:rPr>
        <w:t xml:space="preserve"> </w:t>
      </w:r>
      <w:r>
        <w:t>and</w:t>
      </w:r>
      <w:r>
        <w:rPr>
          <w:spacing w:val="14"/>
        </w:rPr>
        <w:t xml:space="preserve"> </w:t>
      </w:r>
      <w:r>
        <w:rPr>
          <w:spacing w:val="-1"/>
        </w:rPr>
        <w:t>the</w:t>
      </w:r>
      <w:r>
        <w:rPr>
          <w:spacing w:val="17"/>
        </w:rPr>
        <w:t xml:space="preserve"> </w:t>
      </w:r>
      <w:r>
        <w:rPr>
          <w:spacing w:val="-1"/>
        </w:rPr>
        <w:t>available</w:t>
      </w:r>
      <w:r>
        <w:rPr>
          <w:spacing w:val="14"/>
        </w:rPr>
        <w:t xml:space="preserve"> </w:t>
      </w:r>
      <w:r>
        <w:rPr>
          <w:spacing w:val="-1"/>
        </w:rPr>
        <w:t>interfaces</w:t>
      </w:r>
      <w:r>
        <w:rPr>
          <w:spacing w:val="13"/>
        </w:rPr>
        <w:t xml:space="preserve"> </w:t>
      </w:r>
      <w:r>
        <w:t>to</w:t>
      </w:r>
      <w:r>
        <w:rPr>
          <w:spacing w:val="15"/>
        </w:rPr>
        <w:t xml:space="preserve"> </w:t>
      </w:r>
      <w:r>
        <w:t>the</w:t>
      </w:r>
      <w:r>
        <w:rPr>
          <w:spacing w:val="14"/>
        </w:rPr>
        <w:t xml:space="preserve"> </w:t>
      </w:r>
      <w:r>
        <w:rPr>
          <w:spacing w:val="-1"/>
        </w:rPr>
        <w:t>actual</w:t>
      </w:r>
      <w:r>
        <w:rPr>
          <w:spacing w:val="15"/>
        </w:rPr>
        <w:t xml:space="preserve"> </w:t>
      </w:r>
      <w:r>
        <w:rPr>
          <w:spacing w:val="-1"/>
        </w:rPr>
        <w:t>dataset.</w:t>
      </w:r>
      <w:r>
        <w:rPr>
          <w:spacing w:val="16"/>
        </w:rPr>
        <w:t xml:space="preserve"> </w:t>
      </w:r>
      <w:r>
        <w:rPr>
          <w:spacing w:val="-1"/>
        </w:rPr>
        <w:t>This</w:t>
      </w:r>
      <w:r>
        <w:rPr>
          <w:spacing w:val="16"/>
        </w:rPr>
        <w:t xml:space="preserve"> </w:t>
      </w:r>
      <w:r>
        <w:rPr>
          <w:spacing w:val="-1"/>
        </w:rPr>
        <w:t>is</w:t>
      </w:r>
      <w:r>
        <w:rPr>
          <w:spacing w:val="13"/>
        </w:rPr>
        <w:t xml:space="preserve"> </w:t>
      </w:r>
      <w:r>
        <w:t>the</w:t>
      </w:r>
      <w:r>
        <w:rPr>
          <w:spacing w:val="75"/>
          <w:w w:val="99"/>
        </w:rPr>
        <w:t xml:space="preserve"> </w:t>
      </w:r>
      <w:r>
        <w:rPr>
          <w:spacing w:val="-1"/>
        </w:rPr>
        <w:t>type</w:t>
      </w:r>
      <w:r>
        <w:rPr>
          <w:spacing w:val="1"/>
        </w:rPr>
        <w:t xml:space="preserve"> </w:t>
      </w:r>
      <w:r>
        <w:rPr>
          <w:spacing w:val="-1"/>
        </w:rPr>
        <w:t>of</w:t>
      </w:r>
      <w:r>
        <w:rPr>
          <w:spacing w:val="1"/>
        </w:rPr>
        <w:t xml:space="preserve"> </w:t>
      </w:r>
      <w:r>
        <w:rPr>
          <w:spacing w:val="-1"/>
        </w:rPr>
        <w:t>metadata</w:t>
      </w:r>
      <w:r>
        <w:rPr>
          <w:spacing w:val="2"/>
        </w:rPr>
        <w:t xml:space="preserve"> </w:t>
      </w:r>
      <w:r>
        <w:rPr>
          <w:spacing w:val="-1"/>
        </w:rPr>
        <w:t>that</w:t>
      </w:r>
      <w:r>
        <w:t xml:space="preserve"> </w:t>
      </w:r>
      <w:r>
        <w:rPr>
          <w:spacing w:val="-1"/>
        </w:rPr>
        <w:t>will</w:t>
      </w:r>
      <w:r>
        <w:rPr>
          <w:spacing w:val="1"/>
        </w:rPr>
        <w:t xml:space="preserve"> </w:t>
      </w:r>
      <w:r>
        <w:rPr>
          <w:spacing w:val="-1"/>
        </w:rPr>
        <w:t>be</w:t>
      </w:r>
      <w:r>
        <w:rPr>
          <w:spacing w:val="1"/>
        </w:rPr>
        <w:t xml:space="preserve"> </w:t>
      </w:r>
      <w:r>
        <w:rPr>
          <w:spacing w:val="-1"/>
        </w:rPr>
        <w:t>exchanged</w:t>
      </w:r>
      <w:r>
        <w:rPr>
          <w:spacing w:val="2"/>
        </w:rPr>
        <w:t xml:space="preserve"> </w:t>
      </w:r>
      <w:r>
        <w:rPr>
          <w:spacing w:val="-1"/>
        </w:rPr>
        <w:t>within</w:t>
      </w:r>
      <w:r>
        <w:rPr>
          <w:spacing w:val="1"/>
        </w:rPr>
        <w:t xml:space="preserve"> </w:t>
      </w:r>
      <w:r>
        <w:rPr>
          <w:spacing w:val="-1"/>
        </w:rPr>
        <w:t>GCW.</w:t>
      </w:r>
      <w:r>
        <w:rPr>
          <w:spacing w:val="1"/>
        </w:rPr>
        <w:t xml:space="preserve"> </w:t>
      </w:r>
      <w:r>
        <w:rPr>
          <w:spacing w:val="-1"/>
        </w:rPr>
        <w:t>Another</w:t>
      </w:r>
      <w:r>
        <w:rPr>
          <w:spacing w:val="1"/>
        </w:rPr>
        <w:t xml:space="preserve"> </w:t>
      </w:r>
      <w:r>
        <w:rPr>
          <w:spacing w:val="-1"/>
        </w:rPr>
        <w:t>type, “use”</w:t>
      </w:r>
      <w:r>
        <w:rPr>
          <w:spacing w:val="1"/>
        </w:rPr>
        <w:t xml:space="preserve"> </w:t>
      </w:r>
      <w:r>
        <w:rPr>
          <w:spacing w:val="-1"/>
        </w:rPr>
        <w:t>metadata, is</w:t>
      </w:r>
      <w:r>
        <w:rPr>
          <w:spacing w:val="1"/>
        </w:rPr>
        <w:t xml:space="preserve"> </w:t>
      </w:r>
      <w:r>
        <w:rPr>
          <w:spacing w:val="-1"/>
        </w:rPr>
        <w:t>required</w:t>
      </w:r>
      <w:r>
        <w:rPr>
          <w:spacing w:val="1"/>
        </w:rPr>
        <w:t xml:space="preserve"> </w:t>
      </w:r>
      <w:r>
        <w:rPr>
          <w:spacing w:val="-1"/>
        </w:rPr>
        <w:t>when</w:t>
      </w:r>
      <w:r>
        <w:rPr>
          <w:spacing w:val="2"/>
        </w:rPr>
        <w:t xml:space="preserve"> </w:t>
      </w:r>
      <w:r>
        <w:t>a</w:t>
      </w:r>
    </w:p>
    <w:p w14:paraId="0BB383B3" w14:textId="77777777" w:rsidR="00777912" w:rsidRDefault="00777912" w:rsidP="00777912">
      <w:pPr>
        <w:spacing w:line="276" w:lineRule="auto"/>
        <w:jc w:val="both"/>
        <w:sectPr w:rsidR="00777912">
          <w:headerReference w:type="default" r:id="rId62"/>
          <w:pgSz w:w="12240" w:h="15840"/>
          <w:pgMar w:top="980" w:right="1340" w:bottom="280" w:left="1340" w:header="770" w:footer="0" w:gutter="0"/>
          <w:pgNumType w:start="2"/>
          <w:cols w:space="720"/>
        </w:sectPr>
      </w:pPr>
    </w:p>
    <w:p w14:paraId="00D02D64" w14:textId="77777777" w:rsidR="00777912" w:rsidRDefault="00777912" w:rsidP="00777912">
      <w:pPr>
        <w:rPr>
          <w:rFonts w:ascii="Calibri" w:eastAsia="Calibri" w:hAnsi="Calibri" w:cs="Calibri"/>
          <w:sz w:val="20"/>
        </w:rPr>
      </w:pPr>
    </w:p>
    <w:p w14:paraId="4D6A141E" w14:textId="77777777" w:rsidR="00777912" w:rsidRDefault="00777912" w:rsidP="00777912">
      <w:pPr>
        <w:spacing w:before="4"/>
        <w:rPr>
          <w:rFonts w:ascii="Calibri" w:eastAsia="Calibri" w:hAnsi="Calibri" w:cs="Calibri"/>
          <w:sz w:val="17"/>
          <w:szCs w:val="17"/>
        </w:rPr>
      </w:pPr>
    </w:p>
    <w:p w14:paraId="7992A4FA" w14:textId="77777777" w:rsidR="00777912" w:rsidRDefault="00777912" w:rsidP="00777912">
      <w:pPr>
        <w:pStyle w:val="BodyText1"/>
        <w:spacing w:line="276" w:lineRule="auto"/>
        <w:ind w:right="132"/>
        <w:jc w:val="both"/>
      </w:pPr>
      <w:r>
        <w:rPr>
          <w:spacing w:val="-1"/>
        </w:rPr>
        <w:t>user</w:t>
      </w:r>
      <w:r>
        <w:rPr>
          <w:spacing w:val="34"/>
        </w:rPr>
        <w:t xml:space="preserve"> </w:t>
      </w:r>
      <w:r>
        <w:t>has</w:t>
      </w:r>
      <w:r>
        <w:rPr>
          <w:spacing w:val="34"/>
        </w:rPr>
        <w:t xml:space="preserve"> </w:t>
      </w:r>
      <w:r>
        <w:rPr>
          <w:spacing w:val="-1"/>
        </w:rPr>
        <w:t>accessed</w:t>
      </w:r>
      <w:r>
        <w:rPr>
          <w:spacing w:val="36"/>
        </w:rPr>
        <w:t xml:space="preserve"> </w:t>
      </w:r>
      <w:r>
        <w:t>a</w:t>
      </w:r>
      <w:r>
        <w:rPr>
          <w:spacing w:val="35"/>
        </w:rPr>
        <w:t xml:space="preserve"> </w:t>
      </w:r>
      <w:r>
        <w:rPr>
          <w:spacing w:val="-1"/>
        </w:rPr>
        <w:t>dataset</w:t>
      </w:r>
      <w:r>
        <w:rPr>
          <w:spacing w:val="36"/>
        </w:rPr>
        <w:t xml:space="preserve"> </w:t>
      </w:r>
      <w:r>
        <w:rPr>
          <w:spacing w:val="-1"/>
        </w:rPr>
        <w:t>and</w:t>
      </w:r>
      <w:r>
        <w:rPr>
          <w:spacing w:val="36"/>
        </w:rPr>
        <w:t xml:space="preserve"> </w:t>
      </w:r>
      <w:r>
        <w:rPr>
          <w:spacing w:val="-1"/>
        </w:rPr>
        <w:t>begins</w:t>
      </w:r>
      <w:r>
        <w:rPr>
          <w:spacing w:val="36"/>
        </w:rPr>
        <w:t xml:space="preserve"> </w:t>
      </w:r>
      <w:r>
        <w:rPr>
          <w:spacing w:val="-1"/>
        </w:rPr>
        <w:t>to</w:t>
      </w:r>
      <w:r>
        <w:rPr>
          <w:spacing w:val="35"/>
        </w:rPr>
        <w:t xml:space="preserve"> </w:t>
      </w:r>
      <w:r>
        <w:rPr>
          <w:spacing w:val="-1"/>
        </w:rPr>
        <w:t>use</w:t>
      </w:r>
      <w:r>
        <w:rPr>
          <w:spacing w:val="36"/>
        </w:rPr>
        <w:t xml:space="preserve"> </w:t>
      </w:r>
      <w:r>
        <w:rPr>
          <w:spacing w:val="-1"/>
        </w:rPr>
        <w:t>it.</w:t>
      </w:r>
      <w:r>
        <w:rPr>
          <w:spacing w:val="36"/>
        </w:rPr>
        <w:t xml:space="preserve"> </w:t>
      </w:r>
      <w:r>
        <w:rPr>
          <w:spacing w:val="-1"/>
        </w:rPr>
        <w:t>Such</w:t>
      </w:r>
      <w:r>
        <w:rPr>
          <w:spacing w:val="36"/>
        </w:rPr>
        <w:t xml:space="preserve"> </w:t>
      </w:r>
      <w:r>
        <w:rPr>
          <w:spacing w:val="-1"/>
        </w:rPr>
        <w:t>metadata</w:t>
      </w:r>
      <w:r>
        <w:rPr>
          <w:spacing w:val="35"/>
        </w:rPr>
        <w:t xml:space="preserve"> </w:t>
      </w:r>
      <w:r>
        <w:rPr>
          <w:spacing w:val="-1"/>
        </w:rPr>
        <w:t>typically</w:t>
      </w:r>
      <w:r>
        <w:rPr>
          <w:spacing w:val="36"/>
        </w:rPr>
        <w:t xml:space="preserve"> </w:t>
      </w:r>
      <w:r>
        <w:rPr>
          <w:spacing w:val="-1"/>
        </w:rPr>
        <w:t>include</w:t>
      </w:r>
      <w:r>
        <w:rPr>
          <w:spacing w:val="36"/>
        </w:rPr>
        <w:t xml:space="preserve"> </w:t>
      </w:r>
      <w:r>
        <w:t>a</w:t>
      </w:r>
      <w:r>
        <w:rPr>
          <w:spacing w:val="34"/>
        </w:rPr>
        <w:t xml:space="preserve"> </w:t>
      </w:r>
      <w:r>
        <w:rPr>
          <w:spacing w:val="-1"/>
        </w:rPr>
        <w:t>specification</w:t>
      </w:r>
      <w:r>
        <w:rPr>
          <w:spacing w:val="35"/>
        </w:rPr>
        <w:t xml:space="preserve"> </w:t>
      </w:r>
      <w:r>
        <w:rPr>
          <w:spacing w:val="-1"/>
        </w:rPr>
        <w:t>of</w:t>
      </w:r>
      <w:r>
        <w:rPr>
          <w:spacing w:val="70"/>
        </w:rPr>
        <w:t xml:space="preserve"> </w:t>
      </w:r>
      <w:r>
        <w:rPr>
          <w:spacing w:val="-1"/>
        </w:rPr>
        <w:t>variables,</w:t>
      </w:r>
      <w:r>
        <w:rPr>
          <w:spacing w:val="2"/>
        </w:rPr>
        <w:t xml:space="preserve"> </w:t>
      </w:r>
      <w:r>
        <w:rPr>
          <w:spacing w:val="-1"/>
        </w:rPr>
        <w:t>units</w:t>
      </w:r>
      <w:r>
        <w:rPr>
          <w:spacing w:val="3"/>
        </w:rPr>
        <w:t xml:space="preserve"> </w:t>
      </w:r>
      <w:r>
        <w:rPr>
          <w:spacing w:val="-1"/>
        </w:rPr>
        <w:t>used,</w:t>
      </w:r>
      <w:r>
        <w:rPr>
          <w:spacing w:val="2"/>
        </w:rPr>
        <w:t xml:space="preserve"> </w:t>
      </w:r>
      <w:r>
        <w:rPr>
          <w:spacing w:val="-1"/>
        </w:rPr>
        <w:t>how</w:t>
      </w:r>
      <w:r>
        <w:rPr>
          <w:spacing w:val="5"/>
        </w:rPr>
        <w:t xml:space="preserve"> </w:t>
      </w:r>
      <w:r>
        <w:rPr>
          <w:spacing w:val="-1"/>
        </w:rPr>
        <w:t>missing</w:t>
      </w:r>
      <w:r>
        <w:rPr>
          <w:spacing w:val="4"/>
        </w:rPr>
        <w:t xml:space="preserve"> </w:t>
      </w:r>
      <w:r>
        <w:rPr>
          <w:spacing w:val="-1"/>
        </w:rPr>
        <w:t>values</w:t>
      </w:r>
      <w:r>
        <w:rPr>
          <w:spacing w:val="3"/>
        </w:rPr>
        <w:t xml:space="preserve"> </w:t>
      </w:r>
      <w:r>
        <w:rPr>
          <w:spacing w:val="-1"/>
        </w:rPr>
        <w:t>are</w:t>
      </w:r>
      <w:r>
        <w:rPr>
          <w:spacing w:val="4"/>
        </w:rPr>
        <w:t xml:space="preserve"> </w:t>
      </w:r>
      <w:r>
        <w:rPr>
          <w:spacing w:val="-1"/>
        </w:rPr>
        <w:t>encoded,</w:t>
      </w:r>
      <w:r>
        <w:rPr>
          <w:spacing w:val="4"/>
        </w:rPr>
        <w:t xml:space="preserve"> </w:t>
      </w:r>
      <w:r>
        <w:rPr>
          <w:spacing w:val="-1"/>
        </w:rPr>
        <w:t>and</w:t>
      </w:r>
      <w:r>
        <w:rPr>
          <w:spacing w:val="5"/>
        </w:rPr>
        <w:t xml:space="preserve"> </w:t>
      </w:r>
      <w:r>
        <w:rPr>
          <w:spacing w:val="-1"/>
        </w:rPr>
        <w:t>other</w:t>
      </w:r>
      <w:r>
        <w:rPr>
          <w:spacing w:val="3"/>
        </w:rPr>
        <w:t xml:space="preserve"> </w:t>
      </w:r>
      <w:r>
        <w:rPr>
          <w:spacing w:val="-1"/>
        </w:rPr>
        <w:t>details</w:t>
      </w:r>
      <w:r>
        <w:rPr>
          <w:spacing w:val="5"/>
        </w:rPr>
        <w:t xml:space="preserve"> </w:t>
      </w:r>
      <w:r>
        <w:rPr>
          <w:spacing w:val="-1"/>
        </w:rPr>
        <w:t>on</w:t>
      </w:r>
      <w:r>
        <w:rPr>
          <w:spacing w:val="2"/>
        </w:rPr>
        <w:t xml:space="preserve"> </w:t>
      </w:r>
      <w:r>
        <w:t>the</w:t>
      </w:r>
      <w:r>
        <w:rPr>
          <w:spacing w:val="4"/>
        </w:rPr>
        <w:t xml:space="preserve"> </w:t>
      </w:r>
      <w:r>
        <w:rPr>
          <w:spacing w:val="-1"/>
        </w:rPr>
        <w:t>contents</w:t>
      </w:r>
      <w:r>
        <w:rPr>
          <w:spacing w:val="4"/>
        </w:rPr>
        <w:t xml:space="preserve"> </w:t>
      </w:r>
      <w:r>
        <w:rPr>
          <w:spacing w:val="-1"/>
        </w:rPr>
        <w:t>of</w:t>
      </w:r>
      <w:r>
        <w:rPr>
          <w:spacing w:val="4"/>
        </w:rPr>
        <w:t xml:space="preserve"> </w:t>
      </w:r>
      <w:r>
        <w:rPr>
          <w:spacing w:val="-1"/>
        </w:rPr>
        <w:t>the</w:t>
      </w:r>
      <w:r>
        <w:rPr>
          <w:spacing w:val="4"/>
        </w:rPr>
        <w:t xml:space="preserve"> </w:t>
      </w:r>
      <w:r>
        <w:rPr>
          <w:spacing w:val="-1"/>
        </w:rPr>
        <w:t>dataset.</w:t>
      </w:r>
      <w:r>
        <w:rPr>
          <w:spacing w:val="77"/>
        </w:rPr>
        <w:t xml:space="preserve"> </w:t>
      </w:r>
      <w:r>
        <w:rPr>
          <w:spacing w:val="-1"/>
        </w:rPr>
        <w:t>The</w:t>
      </w:r>
      <w:r>
        <w:rPr>
          <w:spacing w:val="34"/>
        </w:rPr>
        <w:t xml:space="preserve"> </w:t>
      </w:r>
      <w:r>
        <w:rPr>
          <w:spacing w:val="-1"/>
        </w:rPr>
        <w:t>ingested</w:t>
      </w:r>
      <w:r>
        <w:rPr>
          <w:spacing w:val="35"/>
        </w:rPr>
        <w:t xml:space="preserve"> </w:t>
      </w:r>
      <w:r>
        <w:rPr>
          <w:spacing w:val="-1"/>
        </w:rPr>
        <w:t>discovery</w:t>
      </w:r>
      <w:r>
        <w:rPr>
          <w:spacing w:val="35"/>
        </w:rPr>
        <w:t xml:space="preserve"> </w:t>
      </w:r>
      <w:r>
        <w:rPr>
          <w:spacing w:val="-1"/>
        </w:rPr>
        <w:t>metadata</w:t>
      </w:r>
      <w:r>
        <w:rPr>
          <w:spacing w:val="35"/>
        </w:rPr>
        <w:t xml:space="preserve"> </w:t>
      </w:r>
      <w:r>
        <w:rPr>
          <w:spacing w:val="-1"/>
        </w:rPr>
        <w:t>will</w:t>
      </w:r>
      <w:r>
        <w:rPr>
          <w:spacing w:val="34"/>
        </w:rPr>
        <w:t xml:space="preserve"> </w:t>
      </w:r>
      <w:r>
        <w:t>be</w:t>
      </w:r>
      <w:r>
        <w:rPr>
          <w:spacing w:val="35"/>
        </w:rPr>
        <w:t xml:space="preserve"> </w:t>
      </w:r>
      <w:r>
        <w:rPr>
          <w:spacing w:val="-1"/>
        </w:rPr>
        <w:t>harvested</w:t>
      </w:r>
      <w:r>
        <w:rPr>
          <w:spacing w:val="34"/>
        </w:rPr>
        <w:t xml:space="preserve"> </w:t>
      </w:r>
      <w:r>
        <w:rPr>
          <w:spacing w:val="-1"/>
        </w:rPr>
        <w:t>from</w:t>
      </w:r>
      <w:r>
        <w:rPr>
          <w:spacing w:val="35"/>
        </w:rPr>
        <w:t xml:space="preserve"> </w:t>
      </w:r>
      <w:r>
        <w:rPr>
          <w:spacing w:val="-1"/>
        </w:rPr>
        <w:t>project</w:t>
      </w:r>
      <w:r>
        <w:rPr>
          <w:spacing w:val="35"/>
        </w:rPr>
        <w:t xml:space="preserve"> </w:t>
      </w:r>
      <w:r>
        <w:rPr>
          <w:spacing w:val="-1"/>
        </w:rPr>
        <w:t>specific,</w:t>
      </w:r>
      <w:r>
        <w:rPr>
          <w:spacing w:val="34"/>
        </w:rPr>
        <w:t xml:space="preserve"> </w:t>
      </w:r>
      <w:r>
        <w:rPr>
          <w:spacing w:val="-1"/>
        </w:rPr>
        <w:t>national,</w:t>
      </w:r>
      <w:r>
        <w:rPr>
          <w:spacing w:val="34"/>
        </w:rPr>
        <w:t xml:space="preserve"> </w:t>
      </w:r>
      <w:r>
        <w:t>and</w:t>
      </w:r>
      <w:r>
        <w:rPr>
          <w:spacing w:val="33"/>
        </w:rPr>
        <w:t xml:space="preserve"> </w:t>
      </w:r>
      <w:r>
        <w:rPr>
          <w:spacing w:val="-1"/>
        </w:rPr>
        <w:t>international</w:t>
      </w:r>
      <w:r>
        <w:rPr>
          <w:spacing w:val="81"/>
        </w:rPr>
        <w:t xml:space="preserve"> </w:t>
      </w:r>
      <w:r>
        <w:rPr>
          <w:spacing w:val="-1"/>
        </w:rPr>
        <w:t>catalogues.</w:t>
      </w:r>
      <w:r>
        <w:rPr>
          <w:spacing w:val="39"/>
        </w:rPr>
        <w:t xml:space="preserve"> </w:t>
      </w:r>
      <w:r>
        <w:rPr>
          <w:spacing w:val="-1"/>
        </w:rPr>
        <w:t>Successful</w:t>
      </w:r>
      <w:r>
        <w:rPr>
          <w:spacing w:val="38"/>
        </w:rPr>
        <w:t xml:space="preserve"> </w:t>
      </w:r>
      <w:r>
        <w:rPr>
          <w:spacing w:val="-1"/>
        </w:rPr>
        <w:t>exchange</w:t>
      </w:r>
      <w:r>
        <w:rPr>
          <w:spacing w:val="38"/>
        </w:rPr>
        <w:t xml:space="preserve"> </w:t>
      </w:r>
      <w:r>
        <w:rPr>
          <w:spacing w:val="-2"/>
        </w:rPr>
        <w:t>of</w:t>
      </w:r>
      <w:r>
        <w:rPr>
          <w:spacing w:val="39"/>
        </w:rPr>
        <w:t xml:space="preserve"> </w:t>
      </w:r>
      <w:r>
        <w:rPr>
          <w:spacing w:val="-1"/>
        </w:rPr>
        <w:t>metadata</w:t>
      </w:r>
      <w:r>
        <w:rPr>
          <w:spacing w:val="37"/>
        </w:rPr>
        <w:t xml:space="preserve"> </w:t>
      </w:r>
      <w:r>
        <w:rPr>
          <w:spacing w:val="-1"/>
        </w:rPr>
        <w:t>will</w:t>
      </w:r>
      <w:r>
        <w:rPr>
          <w:spacing w:val="39"/>
        </w:rPr>
        <w:t xml:space="preserve"> </w:t>
      </w:r>
      <w:r>
        <w:rPr>
          <w:spacing w:val="-1"/>
        </w:rPr>
        <w:t>involve</w:t>
      </w:r>
      <w:r>
        <w:rPr>
          <w:spacing w:val="39"/>
        </w:rPr>
        <w:t xml:space="preserve"> </w:t>
      </w:r>
      <w:r>
        <w:rPr>
          <w:spacing w:val="-1"/>
        </w:rPr>
        <w:t>some</w:t>
      </w:r>
      <w:r>
        <w:rPr>
          <w:spacing w:val="39"/>
        </w:rPr>
        <w:t xml:space="preserve"> </w:t>
      </w:r>
      <w:r>
        <w:rPr>
          <w:spacing w:val="-1"/>
        </w:rPr>
        <w:t>degree</w:t>
      </w:r>
      <w:r>
        <w:rPr>
          <w:spacing w:val="38"/>
        </w:rPr>
        <w:t xml:space="preserve"> </w:t>
      </w:r>
      <w:r>
        <w:rPr>
          <w:spacing w:val="-1"/>
        </w:rPr>
        <w:t>of</w:t>
      </w:r>
      <w:r>
        <w:rPr>
          <w:spacing w:val="37"/>
        </w:rPr>
        <w:t xml:space="preserve"> </w:t>
      </w:r>
      <w:r>
        <w:rPr>
          <w:spacing w:val="-1"/>
        </w:rPr>
        <w:t>adaptation</w:t>
      </w:r>
      <w:r>
        <w:rPr>
          <w:spacing w:val="37"/>
        </w:rPr>
        <w:t xml:space="preserve"> </w:t>
      </w:r>
      <w:r>
        <w:rPr>
          <w:spacing w:val="-1"/>
        </w:rPr>
        <w:t>of</w:t>
      </w:r>
      <w:r>
        <w:rPr>
          <w:spacing w:val="38"/>
        </w:rPr>
        <w:t xml:space="preserve"> </w:t>
      </w:r>
      <w:r>
        <w:rPr>
          <w:spacing w:val="-1"/>
        </w:rPr>
        <w:t>systems</w:t>
      </w:r>
      <w:r>
        <w:rPr>
          <w:spacing w:val="37"/>
        </w:rPr>
        <w:t xml:space="preserve"> </w:t>
      </w:r>
      <w:r>
        <w:rPr>
          <w:spacing w:val="-1"/>
        </w:rPr>
        <w:t>on</w:t>
      </w:r>
      <w:r>
        <w:rPr>
          <w:spacing w:val="74"/>
        </w:rPr>
        <w:t xml:space="preserve"> </w:t>
      </w:r>
      <w:r>
        <w:rPr>
          <w:spacing w:val="-1"/>
        </w:rPr>
        <w:t>either</w:t>
      </w:r>
      <w:r>
        <w:rPr>
          <w:spacing w:val="30"/>
        </w:rPr>
        <w:t xml:space="preserve"> </w:t>
      </w:r>
      <w:r>
        <w:rPr>
          <w:spacing w:val="-1"/>
        </w:rPr>
        <w:t>side.</w:t>
      </w:r>
      <w:r>
        <w:rPr>
          <w:spacing w:val="32"/>
        </w:rPr>
        <w:t xml:space="preserve"> </w:t>
      </w:r>
      <w:r>
        <w:rPr>
          <w:spacing w:val="-1"/>
        </w:rPr>
        <w:t>However,</w:t>
      </w:r>
      <w:r>
        <w:rPr>
          <w:spacing w:val="32"/>
        </w:rPr>
        <w:t xml:space="preserve"> </w:t>
      </w:r>
      <w:r>
        <w:rPr>
          <w:spacing w:val="-1"/>
        </w:rPr>
        <w:t>in</w:t>
      </w:r>
      <w:r>
        <w:rPr>
          <w:spacing w:val="32"/>
        </w:rPr>
        <w:t xml:space="preserve"> </w:t>
      </w:r>
      <w:r>
        <w:rPr>
          <w:spacing w:val="-1"/>
        </w:rPr>
        <w:t>order</w:t>
      </w:r>
      <w:r>
        <w:rPr>
          <w:spacing w:val="32"/>
        </w:rPr>
        <w:t xml:space="preserve"> </w:t>
      </w:r>
      <w:r>
        <w:t>to</w:t>
      </w:r>
      <w:r>
        <w:rPr>
          <w:spacing w:val="32"/>
        </w:rPr>
        <w:t xml:space="preserve"> </w:t>
      </w:r>
      <w:r>
        <w:rPr>
          <w:spacing w:val="-1"/>
        </w:rPr>
        <w:t>establish</w:t>
      </w:r>
      <w:r>
        <w:rPr>
          <w:spacing w:val="33"/>
        </w:rPr>
        <w:t xml:space="preserve"> </w:t>
      </w:r>
      <w:r>
        <w:t>a</w:t>
      </w:r>
      <w:r>
        <w:rPr>
          <w:spacing w:val="32"/>
        </w:rPr>
        <w:t xml:space="preserve"> </w:t>
      </w:r>
      <w:r>
        <w:rPr>
          <w:spacing w:val="-1"/>
        </w:rPr>
        <w:t>sustainable</w:t>
      </w:r>
      <w:r>
        <w:rPr>
          <w:spacing w:val="31"/>
        </w:rPr>
        <w:t xml:space="preserve"> </w:t>
      </w:r>
      <w:r>
        <w:rPr>
          <w:spacing w:val="-1"/>
        </w:rPr>
        <w:t>system,</w:t>
      </w:r>
      <w:r>
        <w:rPr>
          <w:spacing w:val="33"/>
        </w:rPr>
        <w:t xml:space="preserve"> </w:t>
      </w:r>
      <w:r>
        <w:rPr>
          <w:spacing w:val="-1"/>
        </w:rPr>
        <w:t>the</w:t>
      </w:r>
      <w:r>
        <w:rPr>
          <w:spacing w:val="33"/>
        </w:rPr>
        <w:t xml:space="preserve"> </w:t>
      </w:r>
      <w:r>
        <w:rPr>
          <w:spacing w:val="-1"/>
        </w:rPr>
        <w:t>number</w:t>
      </w:r>
      <w:r>
        <w:rPr>
          <w:spacing w:val="31"/>
        </w:rPr>
        <w:t xml:space="preserve"> </w:t>
      </w:r>
      <w:r>
        <w:rPr>
          <w:spacing w:val="-1"/>
        </w:rPr>
        <w:t>of</w:t>
      </w:r>
      <w:r>
        <w:rPr>
          <w:spacing w:val="33"/>
        </w:rPr>
        <w:t xml:space="preserve"> </w:t>
      </w:r>
      <w:r>
        <w:rPr>
          <w:spacing w:val="-1"/>
        </w:rPr>
        <w:t>standards</w:t>
      </w:r>
      <w:r>
        <w:rPr>
          <w:spacing w:val="33"/>
        </w:rPr>
        <w:t xml:space="preserve"> </w:t>
      </w:r>
      <w:r>
        <w:rPr>
          <w:spacing w:val="-1"/>
        </w:rPr>
        <w:t>the</w:t>
      </w:r>
      <w:r>
        <w:rPr>
          <w:spacing w:val="32"/>
        </w:rPr>
        <w:t xml:space="preserve"> </w:t>
      </w:r>
      <w:r>
        <w:rPr>
          <w:spacing w:val="-1"/>
        </w:rPr>
        <w:t>GCW</w:t>
      </w:r>
      <w:r>
        <w:rPr>
          <w:spacing w:val="89"/>
          <w:w w:val="99"/>
        </w:rPr>
        <w:t xml:space="preserve"> </w:t>
      </w:r>
      <w:r>
        <w:rPr>
          <w:spacing w:val="-1"/>
        </w:rPr>
        <w:t>portal</w:t>
      </w:r>
      <w:r>
        <w:rPr>
          <w:spacing w:val="9"/>
        </w:rPr>
        <w:t xml:space="preserve"> </w:t>
      </w:r>
      <w:r>
        <w:t>has</w:t>
      </w:r>
      <w:r>
        <w:rPr>
          <w:spacing w:val="7"/>
        </w:rPr>
        <w:t xml:space="preserve"> </w:t>
      </w:r>
      <w:r>
        <w:t>to</w:t>
      </w:r>
      <w:r>
        <w:rPr>
          <w:spacing w:val="11"/>
        </w:rPr>
        <w:t xml:space="preserve"> </w:t>
      </w:r>
      <w:r>
        <w:rPr>
          <w:spacing w:val="-1"/>
        </w:rPr>
        <w:t>support</w:t>
      </w:r>
      <w:r>
        <w:rPr>
          <w:spacing w:val="10"/>
        </w:rPr>
        <w:t xml:space="preserve"> </w:t>
      </w:r>
      <w:r>
        <w:rPr>
          <w:spacing w:val="-1"/>
        </w:rPr>
        <w:t>cannot</w:t>
      </w:r>
      <w:r>
        <w:rPr>
          <w:spacing w:val="11"/>
        </w:rPr>
        <w:t xml:space="preserve"> </w:t>
      </w:r>
      <w:r>
        <w:t>be</w:t>
      </w:r>
      <w:r>
        <w:rPr>
          <w:spacing w:val="8"/>
        </w:rPr>
        <w:t xml:space="preserve"> </w:t>
      </w:r>
      <w:r>
        <w:rPr>
          <w:spacing w:val="-1"/>
        </w:rPr>
        <w:t>too</w:t>
      </w:r>
      <w:r>
        <w:rPr>
          <w:spacing w:val="10"/>
        </w:rPr>
        <w:t xml:space="preserve"> </w:t>
      </w:r>
      <w:r>
        <w:rPr>
          <w:spacing w:val="-1"/>
        </w:rPr>
        <w:t>many.</w:t>
      </w:r>
      <w:r>
        <w:rPr>
          <w:spacing w:val="11"/>
        </w:rPr>
        <w:t xml:space="preserve"> </w:t>
      </w:r>
      <w:r>
        <w:rPr>
          <w:spacing w:val="-1"/>
        </w:rPr>
        <w:t>Furthermore,</w:t>
      </w:r>
      <w:r>
        <w:rPr>
          <w:spacing w:val="8"/>
        </w:rPr>
        <w:t xml:space="preserve"> </w:t>
      </w:r>
      <w:r>
        <w:t>the</w:t>
      </w:r>
      <w:r>
        <w:rPr>
          <w:spacing w:val="11"/>
        </w:rPr>
        <w:t xml:space="preserve"> </w:t>
      </w:r>
      <w:r>
        <w:rPr>
          <w:spacing w:val="-1"/>
        </w:rPr>
        <w:t>actual</w:t>
      </w:r>
      <w:r>
        <w:rPr>
          <w:spacing w:val="9"/>
        </w:rPr>
        <w:t xml:space="preserve"> </w:t>
      </w:r>
      <w:r>
        <w:rPr>
          <w:spacing w:val="-1"/>
        </w:rPr>
        <w:t>data</w:t>
      </w:r>
      <w:r>
        <w:rPr>
          <w:spacing w:val="10"/>
        </w:rPr>
        <w:t xml:space="preserve"> </w:t>
      </w:r>
      <w:r>
        <w:rPr>
          <w:spacing w:val="-1"/>
        </w:rPr>
        <w:t>also</w:t>
      </w:r>
      <w:r>
        <w:rPr>
          <w:spacing w:val="11"/>
        </w:rPr>
        <w:t xml:space="preserve"> </w:t>
      </w:r>
      <w:r>
        <w:rPr>
          <w:spacing w:val="-1"/>
        </w:rPr>
        <w:t>has</w:t>
      </w:r>
      <w:r>
        <w:rPr>
          <w:spacing w:val="9"/>
        </w:rPr>
        <w:t xml:space="preserve"> </w:t>
      </w:r>
      <w:r>
        <w:t>to</w:t>
      </w:r>
      <w:r>
        <w:rPr>
          <w:spacing w:val="11"/>
        </w:rPr>
        <w:t xml:space="preserve"> </w:t>
      </w:r>
      <w:r>
        <w:rPr>
          <w:spacing w:val="-1"/>
        </w:rPr>
        <w:t>be</w:t>
      </w:r>
      <w:r>
        <w:rPr>
          <w:spacing w:val="10"/>
        </w:rPr>
        <w:t xml:space="preserve"> </w:t>
      </w:r>
      <w:r>
        <w:rPr>
          <w:spacing w:val="-1"/>
        </w:rPr>
        <w:t>standardised</w:t>
      </w:r>
      <w:r>
        <w:rPr>
          <w:spacing w:val="10"/>
        </w:rPr>
        <w:t xml:space="preserve"> </w:t>
      </w:r>
      <w:r>
        <w:t>to</w:t>
      </w:r>
      <w:r>
        <w:rPr>
          <w:spacing w:val="69"/>
        </w:rPr>
        <w:t xml:space="preserve"> </w:t>
      </w:r>
      <w:r>
        <w:rPr>
          <w:spacing w:val="-1"/>
        </w:rPr>
        <w:t>support</w:t>
      </w:r>
      <w:r>
        <w:rPr>
          <w:spacing w:val="-3"/>
        </w:rPr>
        <w:t xml:space="preserve"> </w:t>
      </w:r>
      <w:r>
        <w:rPr>
          <w:spacing w:val="-1"/>
        </w:rPr>
        <w:t>integration</w:t>
      </w:r>
      <w:r>
        <w:rPr>
          <w:spacing w:val="-2"/>
        </w:rPr>
        <w:t xml:space="preserve"> </w:t>
      </w:r>
      <w:r>
        <w:rPr>
          <w:spacing w:val="-1"/>
        </w:rPr>
        <w:t>of</w:t>
      </w:r>
      <w:r>
        <w:rPr>
          <w:spacing w:val="-2"/>
        </w:rPr>
        <w:t xml:space="preserve"> </w:t>
      </w:r>
      <w:r>
        <w:rPr>
          <w:spacing w:val="-1"/>
        </w:rPr>
        <w:t>data</w:t>
      </w:r>
      <w:r>
        <w:rPr>
          <w:spacing w:val="-4"/>
        </w:rPr>
        <w:t xml:space="preserve"> </w:t>
      </w:r>
      <w:r>
        <w:rPr>
          <w:spacing w:val="-1"/>
        </w:rPr>
        <w:t>among</w:t>
      </w:r>
      <w:r>
        <w:rPr>
          <w:spacing w:val="-2"/>
        </w:rPr>
        <w:t xml:space="preserve"> </w:t>
      </w:r>
      <w:r>
        <w:rPr>
          <w:spacing w:val="-1"/>
        </w:rPr>
        <w:t>data</w:t>
      </w:r>
      <w:r>
        <w:rPr>
          <w:spacing w:val="-2"/>
        </w:rPr>
        <w:t xml:space="preserve"> </w:t>
      </w:r>
      <w:r>
        <w:rPr>
          <w:spacing w:val="-1"/>
        </w:rPr>
        <w:t>providers</w:t>
      </w:r>
      <w:r>
        <w:rPr>
          <w:spacing w:val="-3"/>
        </w:rPr>
        <w:t xml:space="preserve"> </w:t>
      </w:r>
      <w:r>
        <w:rPr>
          <w:spacing w:val="-1"/>
        </w:rPr>
        <w:t>in</w:t>
      </w:r>
      <w:r>
        <w:rPr>
          <w:spacing w:val="-2"/>
        </w:rPr>
        <w:t xml:space="preserve"> </w:t>
      </w:r>
      <w:r>
        <w:rPr>
          <w:spacing w:val="-1"/>
        </w:rPr>
        <w:t>support</w:t>
      </w:r>
      <w:r>
        <w:rPr>
          <w:spacing w:val="-3"/>
        </w:rPr>
        <w:t xml:space="preserve"> </w:t>
      </w:r>
      <w:r>
        <w:rPr>
          <w:spacing w:val="-1"/>
        </w:rPr>
        <w:t>of</w:t>
      </w:r>
      <w:r>
        <w:rPr>
          <w:spacing w:val="-2"/>
        </w:rPr>
        <w:t xml:space="preserve"> </w:t>
      </w:r>
      <w:r>
        <w:rPr>
          <w:spacing w:val="-1"/>
        </w:rPr>
        <w:t>data</w:t>
      </w:r>
      <w:r>
        <w:rPr>
          <w:spacing w:val="-2"/>
        </w:rPr>
        <w:t xml:space="preserve"> </w:t>
      </w:r>
      <w:r>
        <w:rPr>
          <w:spacing w:val="-1"/>
        </w:rPr>
        <w:t xml:space="preserve">consumers </w:t>
      </w:r>
      <w:r>
        <w:rPr>
          <w:spacing w:val="1"/>
        </w:rPr>
        <w:t>(</w:t>
      </w:r>
      <w:hyperlink w:anchor="_bookmark1" w:history="1">
        <w:r>
          <w:rPr>
            <w:spacing w:val="1"/>
          </w:rPr>
          <w:t>Figure</w:t>
        </w:r>
        <w:r>
          <w:rPr>
            <w:spacing w:val="-2"/>
          </w:rPr>
          <w:t xml:space="preserve"> </w:t>
        </w:r>
        <w:r>
          <w:t>2</w:t>
        </w:r>
      </w:hyperlink>
      <w:r>
        <w:t>).</w:t>
      </w:r>
    </w:p>
    <w:p w14:paraId="09D00D93" w14:textId="77777777" w:rsidR="00777912" w:rsidRDefault="00777912" w:rsidP="00777912">
      <w:pPr>
        <w:rPr>
          <w:rFonts w:ascii="Calibri" w:eastAsia="Calibri" w:hAnsi="Calibri" w:cs="Calibri"/>
          <w:sz w:val="11"/>
          <w:szCs w:val="11"/>
        </w:rPr>
      </w:pPr>
    </w:p>
    <w:p w14:paraId="0DA57288" w14:textId="77777777" w:rsidR="00777912" w:rsidRDefault="00777912" w:rsidP="00777912">
      <w:pPr>
        <w:spacing w:line="200" w:lineRule="atLeast"/>
        <w:ind w:left="3344"/>
        <w:rPr>
          <w:rFonts w:ascii="Calibri" w:eastAsia="Calibri" w:hAnsi="Calibri" w:cs="Calibri"/>
          <w:sz w:val="20"/>
        </w:rPr>
      </w:pPr>
      <w:r>
        <w:rPr>
          <w:rFonts w:ascii="Calibri" w:eastAsia="Calibri" w:hAnsi="Calibri" w:cs="Calibri"/>
          <w:noProof/>
          <w:sz w:val="20"/>
          <w:lang w:eastAsia="zh-CN"/>
        </w:rPr>
        <w:drawing>
          <wp:inline distT="0" distB="0" distL="0" distR="0" wp14:anchorId="5A412071" wp14:editId="0F8675A2">
            <wp:extent cx="1816843" cy="4659058"/>
            <wp:effectExtent l="0" t="0" r="0" b="0"/>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63" cstate="print"/>
                    <a:stretch>
                      <a:fillRect/>
                    </a:stretch>
                  </pic:blipFill>
                  <pic:spPr>
                    <a:xfrm>
                      <a:off x="0" y="0"/>
                      <a:ext cx="1816843" cy="4659058"/>
                    </a:xfrm>
                    <a:prstGeom prst="rect">
                      <a:avLst/>
                    </a:prstGeom>
                  </pic:spPr>
                </pic:pic>
              </a:graphicData>
            </a:graphic>
          </wp:inline>
        </w:drawing>
      </w:r>
    </w:p>
    <w:p w14:paraId="1F2792BE" w14:textId="77777777" w:rsidR="00777912" w:rsidRDefault="00777912" w:rsidP="00777912">
      <w:pPr>
        <w:spacing w:before="4"/>
        <w:rPr>
          <w:rFonts w:ascii="Calibri" w:eastAsia="Calibri" w:hAnsi="Calibri" w:cs="Calibri"/>
          <w:sz w:val="16"/>
          <w:szCs w:val="16"/>
        </w:rPr>
      </w:pPr>
    </w:p>
    <w:p w14:paraId="4C353380" w14:textId="77777777" w:rsidR="00777912" w:rsidRDefault="00777912" w:rsidP="00777912">
      <w:pPr>
        <w:spacing w:line="276" w:lineRule="auto"/>
        <w:ind w:left="3346" w:right="3636"/>
        <w:rPr>
          <w:rFonts w:ascii="Calibri" w:eastAsia="Calibri" w:hAnsi="Calibri" w:cs="Calibri"/>
        </w:rPr>
      </w:pPr>
      <w:r>
        <w:rPr>
          <w:rFonts w:ascii="Calibri"/>
          <w:i/>
          <w:spacing w:val="-1"/>
        </w:rPr>
        <w:t>Figure</w:t>
      </w:r>
      <w:r>
        <w:rPr>
          <w:rFonts w:ascii="Calibri"/>
          <w:i/>
          <w:spacing w:val="-2"/>
        </w:rPr>
        <w:t xml:space="preserve"> </w:t>
      </w:r>
      <w:r>
        <w:rPr>
          <w:rFonts w:ascii="Calibri"/>
          <w:i/>
        </w:rPr>
        <w:t>2:</w:t>
      </w:r>
      <w:r>
        <w:rPr>
          <w:rFonts w:ascii="Calibri"/>
          <w:i/>
          <w:spacing w:val="-5"/>
        </w:rPr>
        <w:t xml:space="preserve"> </w:t>
      </w:r>
      <w:r>
        <w:rPr>
          <w:rFonts w:ascii="Calibri"/>
          <w:i/>
          <w:spacing w:val="-1"/>
        </w:rPr>
        <w:t>Standardisation</w:t>
      </w:r>
      <w:r>
        <w:rPr>
          <w:rFonts w:ascii="Calibri"/>
          <w:i/>
          <w:spacing w:val="28"/>
        </w:rPr>
        <w:t xml:space="preserve"> </w:t>
      </w:r>
      <w:r>
        <w:rPr>
          <w:rFonts w:ascii="Calibri"/>
          <w:i/>
          <w:spacing w:val="-1"/>
        </w:rPr>
        <w:t>across</w:t>
      </w:r>
      <w:r>
        <w:rPr>
          <w:rFonts w:ascii="Calibri"/>
          <w:i/>
          <w:spacing w:val="-3"/>
        </w:rPr>
        <w:t xml:space="preserve"> </w:t>
      </w:r>
      <w:r>
        <w:rPr>
          <w:rFonts w:ascii="Calibri"/>
          <w:i/>
          <w:spacing w:val="-1"/>
        </w:rPr>
        <w:t>existing</w:t>
      </w:r>
      <w:r>
        <w:rPr>
          <w:rFonts w:ascii="Calibri"/>
          <w:i/>
          <w:spacing w:val="-3"/>
        </w:rPr>
        <w:t xml:space="preserve"> </w:t>
      </w:r>
      <w:r>
        <w:rPr>
          <w:rFonts w:ascii="Calibri"/>
          <w:i/>
          <w:spacing w:val="-1"/>
        </w:rPr>
        <w:t>data</w:t>
      </w:r>
      <w:r>
        <w:rPr>
          <w:rFonts w:ascii="Calibri"/>
          <w:i/>
          <w:spacing w:val="29"/>
        </w:rPr>
        <w:t xml:space="preserve"> </w:t>
      </w:r>
      <w:r>
        <w:rPr>
          <w:rFonts w:ascii="Calibri"/>
          <w:i/>
          <w:spacing w:val="-1"/>
        </w:rPr>
        <w:t>repositories</w:t>
      </w:r>
      <w:r>
        <w:rPr>
          <w:rFonts w:ascii="Calibri"/>
          <w:i/>
          <w:spacing w:val="-5"/>
        </w:rPr>
        <w:t xml:space="preserve"> </w:t>
      </w:r>
      <w:r>
        <w:rPr>
          <w:rFonts w:ascii="Calibri"/>
          <w:i/>
          <w:spacing w:val="-1"/>
        </w:rPr>
        <w:t>in</w:t>
      </w:r>
      <w:r>
        <w:rPr>
          <w:rFonts w:ascii="Calibri"/>
          <w:i/>
          <w:spacing w:val="-4"/>
        </w:rPr>
        <w:t xml:space="preserve"> </w:t>
      </w:r>
      <w:r>
        <w:rPr>
          <w:rFonts w:ascii="Calibri"/>
          <w:i/>
        </w:rPr>
        <w:t>a</w:t>
      </w:r>
      <w:r>
        <w:rPr>
          <w:rFonts w:ascii="Calibri"/>
          <w:i/>
          <w:spacing w:val="-5"/>
        </w:rPr>
        <w:t xml:space="preserve"> </w:t>
      </w:r>
      <w:r>
        <w:rPr>
          <w:rFonts w:ascii="Calibri"/>
          <w:i/>
          <w:spacing w:val="-1"/>
        </w:rPr>
        <w:t>cost</w:t>
      </w:r>
      <w:r>
        <w:rPr>
          <w:rFonts w:ascii="Calibri"/>
          <w:i/>
          <w:spacing w:val="-3"/>
        </w:rPr>
        <w:t xml:space="preserve"> </w:t>
      </w:r>
      <w:r>
        <w:rPr>
          <w:rFonts w:ascii="Calibri"/>
          <w:i/>
          <w:spacing w:val="-1"/>
        </w:rPr>
        <w:t>e</w:t>
      </w:r>
      <w:r>
        <w:rPr>
          <w:rFonts w:ascii="Calibri"/>
          <w:i/>
          <w:spacing w:val="-2"/>
        </w:rPr>
        <w:t>ffi</w:t>
      </w:r>
      <w:r>
        <w:rPr>
          <w:rFonts w:ascii="Calibri"/>
          <w:i/>
          <w:spacing w:val="-1"/>
        </w:rPr>
        <w:t>cient</w:t>
      </w:r>
      <w:r>
        <w:rPr>
          <w:rFonts w:ascii="Calibri"/>
          <w:i/>
          <w:spacing w:val="29"/>
          <w:w w:val="99"/>
        </w:rPr>
        <w:t xml:space="preserve"> </w:t>
      </w:r>
      <w:r>
        <w:rPr>
          <w:rFonts w:ascii="Calibri"/>
          <w:i/>
          <w:spacing w:val="-1"/>
        </w:rPr>
        <w:t>manner.</w:t>
      </w:r>
    </w:p>
    <w:p w14:paraId="3005A359" w14:textId="77777777" w:rsidR="00777912" w:rsidRDefault="00777912" w:rsidP="00777912">
      <w:pPr>
        <w:pStyle w:val="Heading2"/>
        <w:rPr>
          <w:rFonts w:hint="eastAsia"/>
          <w:b w:val="0"/>
          <w:bCs w:val="0"/>
        </w:rPr>
      </w:pPr>
      <w:r>
        <w:t>NetCDF/CF</w:t>
      </w:r>
      <w:r>
        <w:rPr>
          <w:spacing w:val="1"/>
        </w:rPr>
        <w:t xml:space="preserve"> </w:t>
      </w:r>
      <w:r>
        <w:t>in the context</w:t>
      </w:r>
      <w:r>
        <w:rPr>
          <w:spacing w:val="1"/>
        </w:rPr>
        <w:t xml:space="preserve"> </w:t>
      </w:r>
      <w:r>
        <w:t>of WMO GCW</w:t>
      </w:r>
    </w:p>
    <w:p w14:paraId="63584BBF" w14:textId="77777777" w:rsidR="00777912" w:rsidRDefault="00777912" w:rsidP="00777912">
      <w:pPr>
        <w:pStyle w:val="BodyText1"/>
        <w:spacing w:before="48" w:line="276" w:lineRule="auto"/>
        <w:ind w:right="117"/>
        <w:jc w:val="both"/>
      </w:pPr>
      <w:proofErr w:type="spellStart"/>
      <w:r>
        <w:rPr>
          <w:spacing w:val="-1"/>
        </w:rPr>
        <w:t>NetCDF</w:t>
      </w:r>
      <w:proofErr w:type="spellEnd"/>
      <w:r>
        <w:rPr>
          <w:spacing w:val="3"/>
        </w:rPr>
        <w:t xml:space="preserve"> </w:t>
      </w:r>
      <w:r>
        <w:rPr>
          <w:spacing w:val="-1"/>
        </w:rPr>
        <w:t>in</w:t>
      </w:r>
      <w:r>
        <w:rPr>
          <w:spacing w:val="4"/>
        </w:rPr>
        <w:t xml:space="preserve"> </w:t>
      </w:r>
      <w:r>
        <w:rPr>
          <w:spacing w:val="-1"/>
        </w:rPr>
        <w:t>itself</w:t>
      </w:r>
      <w:r>
        <w:rPr>
          <w:spacing w:val="4"/>
        </w:rPr>
        <w:t xml:space="preserve"> </w:t>
      </w:r>
      <w:r>
        <w:rPr>
          <w:spacing w:val="-1"/>
        </w:rPr>
        <w:t>doesn’t</w:t>
      </w:r>
      <w:r>
        <w:rPr>
          <w:spacing w:val="6"/>
        </w:rPr>
        <w:t xml:space="preserve"> </w:t>
      </w:r>
      <w:r>
        <w:rPr>
          <w:spacing w:val="-1"/>
        </w:rPr>
        <w:t>solve</w:t>
      </w:r>
      <w:r>
        <w:rPr>
          <w:spacing w:val="4"/>
        </w:rPr>
        <w:t xml:space="preserve"> </w:t>
      </w:r>
      <w:r>
        <w:rPr>
          <w:spacing w:val="-1"/>
        </w:rPr>
        <w:t>any</w:t>
      </w:r>
      <w:r>
        <w:rPr>
          <w:spacing w:val="4"/>
        </w:rPr>
        <w:t xml:space="preserve"> </w:t>
      </w:r>
      <w:r>
        <w:rPr>
          <w:spacing w:val="-1"/>
        </w:rPr>
        <w:t>interoperability</w:t>
      </w:r>
      <w:r>
        <w:rPr>
          <w:spacing w:val="4"/>
        </w:rPr>
        <w:t xml:space="preserve"> </w:t>
      </w:r>
      <w:r>
        <w:rPr>
          <w:spacing w:val="-1"/>
        </w:rPr>
        <w:t>issues</w:t>
      </w:r>
      <w:r>
        <w:rPr>
          <w:spacing w:val="1"/>
        </w:rPr>
        <w:t xml:space="preserve"> </w:t>
      </w:r>
      <w:r>
        <w:rPr>
          <w:spacing w:val="-1"/>
        </w:rPr>
        <w:t>between</w:t>
      </w:r>
      <w:r>
        <w:rPr>
          <w:spacing w:val="4"/>
        </w:rPr>
        <w:t xml:space="preserve"> </w:t>
      </w:r>
      <w:r>
        <w:rPr>
          <w:spacing w:val="-1"/>
        </w:rPr>
        <w:t>data</w:t>
      </w:r>
      <w:r>
        <w:rPr>
          <w:spacing w:val="2"/>
        </w:rPr>
        <w:t xml:space="preserve"> </w:t>
      </w:r>
      <w:r>
        <w:rPr>
          <w:spacing w:val="-1"/>
        </w:rPr>
        <w:t>providers</w:t>
      </w:r>
      <w:r>
        <w:rPr>
          <w:spacing w:val="3"/>
        </w:rPr>
        <w:t xml:space="preserve"> </w:t>
      </w:r>
      <w:r>
        <w:t>and</w:t>
      </w:r>
      <w:r>
        <w:rPr>
          <w:spacing w:val="2"/>
        </w:rPr>
        <w:t xml:space="preserve"> </w:t>
      </w:r>
      <w:r>
        <w:rPr>
          <w:spacing w:val="-1"/>
        </w:rPr>
        <w:t>data</w:t>
      </w:r>
      <w:r>
        <w:rPr>
          <w:spacing w:val="4"/>
        </w:rPr>
        <w:t xml:space="preserve"> </w:t>
      </w:r>
      <w:r>
        <w:rPr>
          <w:spacing w:val="-1"/>
        </w:rPr>
        <w:t>consumers</w:t>
      </w:r>
      <w:r>
        <w:rPr>
          <w:spacing w:val="3"/>
        </w:rPr>
        <w:t xml:space="preserve"> </w:t>
      </w:r>
      <w:r>
        <w:rPr>
          <w:spacing w:val="-1"/>
        </w:rPr>
        <w:t>in</w:t>
      </w:r>
      <w:r>
        <w:rPr>
          <w:spacing w:val="85"/>
        </w:rPr>
        <w:t xml:space="preserve"> </w:t>
      </w:r>
      <w:r>
        <w:t>the</w:t>
      </w:r>
      <w:r>
        <w:rPr>
          <w:spacing w:val="14"/>
        </w:rPr>
        <w:t xml:space="preserve"> </w:t>
      </w:r>
      <w:r>
        <w:rPr>
          <w:spacing w:val="-1"/>
        </w:rPr>
        <w:t>GCW</w:t>
      </w:r>
      <w:r>
        <w:rPr>
          <w:spacing w:val="15"/>
        </w:rPr>
        <w:t xml:space="preserve"> </w:t>
      </w:r>
      <w:r>
        <w:rPr>
          <w:spacing w:val="-1"/>
        </w:rPr>
        <w:t>context.</w:t>
      </w:r>
      <w:r>
        <w:rPr>
          <w:spacing w:val="15"/>
        </w:rPr>
        <w:t xml:space="preserve"> </w:t>
      </w:r>
      <w:r>
        <w:rPr>
          <w:spacing w:val="-1"/>
        </w:rPr>
        <w:t>However,</w:t>
      </w:r>
      <w:r>
        <w:rPr>
          <w:spacing w:val="14"/>
        </w:rPr>
        <w:t xml:space="preserve"> </w:t>
      </w:r>
      <w:r>
        <w:rPr>
          <w:spacing w:val="-1"/>
        </w:rPr>
        <w:t>when</w:t>
      </w:r>
      <w:r>
        <w:rPr>
          <w:spacing w:val="15"/>
        </w:rPr>
        <w:t xml:space="preserve"> </w:t>
      </w:r>
      <w:r>
        <w:t>the</w:t>
      </w:r>
      <w:r>
        <w:rPr>
          <w:spacing w:val="19"/>
        </w:rPr>
        <w:t xml:space="preserve"> </w:t>
      </w:r>
      <w:hyperlink r:id="rId64">
        <w:r>
          <w:rPr>
            <w:color w:val="00007F"/>
            <w:spacing w:val="-1"/>
            <w:u w:val="single" w:color="00007F"/>
          </w:rPr>
          <w:t>Climate</w:t>
        </w:r>
        <w:r>
          <w:rPr>
            <w:color w:val="00007F"/>
            <w:spacing w:val="13"/>
            <w:u w:val="single" w:color="00007F"/>
          </w:rPr>
          <w:t xml:space="preserve"> </w:t>
        </w:r>
        <w:r>
          <w:rPr>
            <w:color w:val="00007F"/>
            <w:u w:val="single" w:color="00007F"/>
          </w:rPr>
          <w:t>and</w:t>
        </w:r>
        <w:r>
          <w:rPr>
            <w:color w:val="00007F"/>
            <w:spacing w:val="15"/>
            <w:u w:val="single" w:color="00007F"/>
          </w:rPr>
          <w:t xml:space="preserve"> </w:t>
        </w:r>
        <w:r>
          <w:rPr>
            <w:color w:val="00007F"/>
            <w:spacing w:val="-1"/>
            <w:u w:val="single" w:color="00007F"/>
          </w:rPr>
          <w:t>Forecast</w:t>
        </w:r>
        <w:r>
          <w:rPr>
            <w:color w:val="00007F"/>
            <w:spacing w:val="15"/>
            <w:u w:val="single" w:color="00007F"/>
          </w:rPr>
          <w:t xml:space="preserve"> </w:t>
        </w:r>
        <w:r>
          <w:rPr>
            <w:color w:val="00007F"/>
            <w:spacing w:val="-1"/>
            <w:u w:val="single" w:color="00007F"/>
          </w:rPr>
          <w:t>Conventions</w:t>
        </w:r>
        <w:r>
          <w:rPr>
            <w:color w:val="00007F"/>
            <w:spacing w:val="19"/>
            <w:u w:val="single" w:color="00007F"/>
          </w:rPr>
          <w:t xml:space="preserve"> </w:t>
        </w:r>
      </w:hyperlink>
      <w:r>
        <w:rPr>
          <w:spacing w:val="-1"/>
        </w:rPr>
        <w:t>(CF)</w:t>
      </w:r>
      <w:r>
        <w:rPr>
          <w:spacing w:val="14"/>
        </w:rPr>
        <w:t xml:space="preserve"> </w:t>
      </w:r>
      <w:r>
        <w:t>and</w:t>
      </w:r>
      <w:r>
        <w:rPr>
          <w:spacing w:val="14"/>
        </w:rPr>
        <w:t xml:space="preserve"> </w:t>
      </w:r>
      <w:r>
        <w:rPr>
          <w:spacing w:val="-1"/>
        </w:rPr>
        <w:t>the</w:t>
      </w:r>
      <w:r>
        <w:rPr>
          <w:spacing w:val="18"/>
        </w:rPr>
        <w:t xml:space="preserve"> </w:t>
      </w:r>
      <w:hyperlink r:id="rId65">
        <w:r>
          <w:rPr>
            <w:color w:val="00007F"/>
            <w:spacing w:val="-1"/>
            <w:u w:val="single" w:color="00007F"/>
          </w:rPr>
          <w:t>A</w:t>
        </w:r>
        <w:r>
          <w:rPr>
            <w:color w:val="00007F"/>
            <w:spacing w:val="-2"/>
            <w:u w:val="single" w:color="00007F"/>
          </w:rPr>
          <w:t>tt</w:t>
        </w:r>
        <w:r>
          <w:rPr>
            <w:color w:val="00007F"/>
            <w:spacing w:val="-1"/>
            <w:u w:val="single" w:color="00007F"/>
          </w:rPr>
          <w:t>ribute</w:t>
        </w:r>
      </w:hyperlink>
      <w:r>
        <w:rPr>
          <w:color w:val="00007F"/>
          <w:w w:val="99"/>
        </w:rPr>
        <w:t xml:space="preserve"> </w:t>
      </w:r>
      <w:hyperlink r:id="rId66">
        <w:r>
          <w:rPr>
            <w:color w:val="00007F"/>
          </w:rPr>
          <w:t xml:space="preserve"> </w:t>
        </w:r>
        <w:r>
          <w:rPr>
            <w:color w:val="00007F"/>
            <w:spacing w:val="-1"/>
            <w:u w:val="single" w:color="00007F"/>
          </w:rPr>
          <w:t>Convention</w:t>
        </w:r>
        <w:r>
          <w:rPr>
            <w:color w:val="00007F"/>
            <w:spacing w:val="29"/>
            <w:u w:val="single" w:color="00007F"/>
          </w:rPr>
          <w:t xml:space="preserve"> </w:t>
        </w:r>
        <w:r>
          <w:rPr>
            <w:color w:val="00007F"/>
            <w:spacing w:val="-1"/>
            <w:u w:val="single" w:color="00007F"/>
          </w:rPr>
          <w:t>for</w:t>
        </w:r>
        <w:r>
          <w:rPr>
            <w:color w:val="00007F"/>
            <w:spacing w:val="30"/>
            <w:u w:val="single" w:color="00007F"/>
          </w:rPr>
          <w:t xml:space="preserve"> </w:t>
        </w:r>
        <w:r>
          <w:rPr>
            <w:color w:val="00007F"/>
            <w:spacing w:val="-1"/>
            <w:u w:val="single" w:color="00007F"/>
          </w:rPr>
          <w:t>Dataset</w:t>
        </w:r>
        <w:r>
          <w:rPr>
            <w:color w:val="00007F"/>
            <w:spacing w:val="29"/>
            <w:u w:val="single" w:color="00007F"/>
          </w:rPr>
          <w:t xml:space="preserve"> </w:t>
        </w:r>
        <w:r>
          <w:rPr>
            <w:color w:val="00007F"/>
            <w:spacing w:val="-1"/>
            <w:u w:val="single" w:color="00007F"/>
          </w:rPr>
          <w:t>Discovery</w:t>
        </w:r>
        <w:r>
          <w:rPr>
            <w:color w:val="00007F"/>
            <w:spacing w:val="35"/>
            <w:u w:val="single" w:color="00007F"/>
          </w:rPr>
          <w:t xml:space="preserve"> </w:t>
        </w:r>
      </w:hyperlink>
      <w:r>
        <w:rPr>
          <w:spacing w:val="-1"/>
        </w:rPr>
        <w:t>(ACDD)</w:t>
      </w:r>
      <w:r>
        <w:rPr>
          <w:spacing w:val="28"/>
        </w:rPr>
        <w:t xml:space="preserve"> </w:t>
      </w:r>
      <w:r>
        <w:rPr>
          <w:spacing w:val="-1"/>
        </w:rPr>
        <w:t>are</w:t>
      </w:r>
      <w:r>
        <w:rPr>
          <w:spacing w:val="29"/>
        </w:rPr>
        <w:t xml:space="preserve"> </w:t>
      </w:r>
      <w:r>
        <w:rPr>
          <w:spacing w:val="-1"/>
        </w:rPr>
        <w:t>added,</w:t>
      </w:r>
      <w:r>
        <w:rPr>
          <w:spacing w:val="30"/>
        </w:rPr>
        <w:t xml:space="preserve"> </w:t>
      </w:r>
      <w:proofErr w:type="spellStart"/>
      <w:r>
        <w:rPr>
          <w:spacing w:val="-1"/>
        </w:rPr>
        <w:t>NetCDF</w:t>
      </w:r>
      <w:proofErr w:type="spellEnd"/>
      <w:r>
        <w:rPr>
          <w:spacing w:val="29"/>
        </w:rPr>
        <w:t xml:space="preserve"> </w:t>
      </w:r>
      <w:r>
        <w:rPr>
          <w:spacing w:val="-1"/>
        </w:rPr>
        <w:t>files</w:t>
      </w:r>
      <w:r>
        <w:rPr>
          <w:spacing w:val="29"/>
        </w:rPr>
        <w:t xml:space="preserve"> </w:t>
      </w:r>
      <w:r>
        <w:rPr>
          <w:spacing w:val="-1"/>
        </w:rPr>
        <w:t>are</w:t>
      </w:r>
      <w:r>
        <w:rPr>
          <w:spacing w:val="31"/>
        </w:rPr>
        <w:t xml:space="preserve"> </w:t>
      </w:r>
      <w:r>
        <w:rPr>
          <w:spacing w:val="-1"/>
        </w:rPr>
        <w:t>standardised</w:t>
      </w:r>
      <w:r>
        <w:rPr>
          <w:spacing w:val="31"/>
        </w:rPr>
        <w:t xml:space="preserve"> </w:t>
      </w:r>
      <w:r>
        <w:rPr>
          <w:spacing w:val="-1"/>
        </w:rPr>
        <w:t>in</w:t>
      </w:r>
      <w:r>
        <w:rPr>
          <w:spacing w:val="29"/>
        </w:rPr>
        <w:t xml:space="preserve"> </w:t>
      </w:r>
      <w:r>
        <w:rPr>
          <w:spacing w:val="-1"/>
        </w:rPr>
        <w:t>manner</w:t>
      </w:r>
      <w:r>
        <w:rPr>
          <w:spacing w:val="30"/>
        </w:rPr>
        <w:t xml:space="preserve"> </w:t>
      </w:r>
      <w:r>
        <w:rPr>
          <w:spacing w:val="-1"/>
        </w:rPr>
        <w:t>which</w:t>
      </w:r>
    </w:p>
    <w:p w14:paraId="4D5EC3FD" w14:textId="77777777" w:rsidR="00777912" w:rsidRDefault="00777912" w:rsidP="00777912">
      <w:pPr>
        <w:spacing w:line="276" w:lineRule="auto"/>
        <w:jc w:val="both"/>
        <w:sectPr w:rsidR="00777912">
          <w:pgSz w:w="12240" w:h="15840"/>
          <w:pgMar w:top="980" w:right="1320" w:bottom="280" w:left="1340" w:header="770" w:footer="0" w:gutter="0"/>
          <w:cols w:space="720"/>
        </w:sectPr>
      </w:pPr>
    </w:p>
    <w:p w14:paraId="4791A670" w14:textId="77777777" w:rsidR="00777912" w:rsidRDefault="00777912" w:rsidP="00777912">
      <w:pPr>
        <w:rPr>
          <w:rFonts w:ascii="Calibri" w:eastAsia="Calibri" w:hAnsi="Calibri" w:cs="Calibri"/>
          <w:sz w:val="20"/>
        </w:rPr>
      </w:pPr>
    </w:p>
    <w:p w14:paraId="39AAF53F" w14:textId="77777777" w:rsidR="00777912" w:rsidRDefault="00777912" w:rsidP="00777912">
      <w:pPr>
        <w:spacing w:before="4"/>
        <w:rPr>
          <w:rFonts w:ascii="Calibri" w:eastAsia="Calibri" w:hAnsi="Calibri" w:cs="Calibri"/>
          <w:sz w:val="17"/>
          <w:szCs w:val="17"/>
        </w:rPr>
      </w:pPr>
    </w:p>
    <w:p w14:paraId="6E8F5491" w14:textId="77777777" w:rsidR="00777912" w:rsidRDefault="00777912" w:rsidP="00777912">
      <w:pPr>
        <w:pStyle w:val="BodyText1"/>
        <w:spacing w:line="276" w:lineRule="auto"/>
        <w:ind w:right="135"/>
        <w:jc w:val="both"/>
      </w:pPr>
      <w:r>
        <w:rPr>
          <w:spacing w:val="-1"/>
        </w:rPr>
        <w:t>allows</w:t>
      </w:r>
      <w:r>
        <w:rPr>
          <w:spacing w:val="41"/>
        </w:rPr>
        <w:t xml:space="preserve"> </w:t>
      </w:r>
      <w:r>
        <w:rPr>
          <w:spacing w:val="-1"/>
        </w:rPr>
        <w:t>building</w:t>
      </w:r>
      <w:r>
        <w:rPr>
          <w:spacing w:val="42"/>
        </w:rPr>
        <w:t xml:space="preserve"> </w:t>
      </w:r>
      <w:r>
        <w:rPr>
          <w:spacing w:val="-1"/>
        </w:rPr>
        <w:t>services</w:t>
      </w:r>
      <w:r>
        <w:rPr>
          <w:spacing w:val="42"/>
        </w:rPr>
        <w:t xml:space="preserve"> </w:t>
      </w:r>
      <w:r>
        <w:rPr>
          <w:spacing w:val="-1"/>
        </w:rPr>
        <w:t>on</w:t>
      </w:r>
      <w:r>
        <w:rPr>
          <w:spacing w:val="39"/>
        </w:rPr>
        <w:t xml:space="preserve"> </w:t>
      </w:r>
      <w:r>
        <w:rPr>
          <w:spacing w:val="-1"/>
        </w:rPr>
        <w:t>top</w:t>
      </w:r>
      <w:r>
        <w:rPr>
          <w:spacing w:val="42"/>
        </w:rPr>
        <w:t xml:space="preserve"> </w:t>
      </w:r>
      <w:r>
        <w:rPr>
          <w:spacing w:val="-2"/>
        </w:rPr>
        <w:t>of</w:t>
      </w:r>
      <w:r>
        <w:rPr>
          <w:spacing w:val="42"/>
        </w:rPr>
        <w:t xml:space="preserve"> </w:t>
      </w:r>
      <w:r>
        <w:t>the</w:t>
      </w:r>
      <w:r>
        <w:rPr>
          <w:spacing w:val="41"/>
        </w:rPr>
        <w:t xml:space="preserve"> </w:t>
      </w:r>
      <w:r>
        <w:rPr>
          <w:spacing w:val="-1"/>
        </w:rPr>
        <w:t>data.</w:t>
      </w:r>
      <w:r>
        <w:rPr>
          <w:spacing w:val="42"/>
        </w:rPr>
        <w:t xml:space="preserve"> </w:t>
      </w:r>
      <w:r>
        <w:rPr>
          <w:spacing w:val="-1"/>
        </w:rPr>
        <w:t>Such</w:t>
      </w:r>
      <w:r>
        <w:rPr>
          <w:spacing w:val="42"/>
        </w:rPr>
        <w:t xml:space="preserve"> </w:t>
      </w:r>
      <w:r>
        <w:rPr>
          <w:spacing w:val="-1"/>
        </w:rPr>
        <w:t>services</w:t>
      </w:r>
      <w:r>
        <w:rPr>
          <w:spacing w:val="41"/>
        </w:rPr>
        <w:t xml:space="preserve"> </w:t>
      </w:r>
      <w:r>
        <w:rPr>
          <w:spacing w:val="-1"/>
        </w:rPr>
        <w:t>can</w:t>
      </w:r>
      <w:r>
        <w:rPr>
          <w:spacing w:val="42"/>
        </w:rPr>
        <w:t xml:space="preserve"> </w:t>
      </w:r>
      <w:r>
        <w:rPr>
          <w:spacing w:val="-1"/>
        </w:rPr>
        <w:t>be</w:t>
      </w:r>
      <w:r>
        <w:rPr>
          <w:spacing w:val="42"/>
        </w:rPr>
        <w:t xml:space="preserve"> </w:t>
      </w:r>
      <w:r>
        <w:rPr>
          <w:spacing w:val="-1"/>
        </w:rPr>
        <w:t>visualisation,</w:t>
      </w:r>
      <w:r>
        <w:rPr>
          <w:spacing w:val="42"/>
        </w:rPr>
        <w:t xml:space="preserve"> </w:t>
      </w:r>
      <w:r>
        <w:rPr>
          <w:spacing w:val="-1"/>
        </w:rPr>
        <w:t>transformation</w:t>
      </w:r>
      <w:r>
        <w:rPr>
          <w:spacing w:val="42"/>
        </w:rPr>
        <w:t xml:space="preserve"> </w:t>
      </w:r>
      <w:r>
        <w:rPr>
          <w:spacing w:val="-1"/>
        </w:rPr>
        <w:t>(e.g.</w:t>
      </w:r>
      <w:r>
        <w:rPr>
          <w:spacing w:val="77"/>
        </w:rPr>
        <w:t xml:space="preserve"> </w:t>
      </w:r>
      <w:proofErr w:type="spellStart"/>
      <w:r>
        <w:rPr>
          <w:spacing w:val="-1"/>
        </w:rPr>
        <w:t>subse</w:t>
      </w:r>
      <w:r>
        <w:rPr>
          <w:spacing w:val="-2"/>
        </w:rPr>
        <w:t>tti</w:t>
      </w:r>
      <w:proofErr w:type="spellEnd"/>
      <w:r>
        <w:t xml:space="preserve"> </w:t>
      </w:r>
      <w:r>
        <w:rPr>
          <w:spacing w:val="6"/>
        </w:rPr>
        <w:t xml:space="preserve"> </w:t>
      </w:r>
      <w:r>
        <w:t>g,</w:t>
      </w:r>
      <w:r>
        <w:rPr>
          <w:spacing w:val="-2"/>
        </w:rPr>
        <w:t xml:space="preserve"> </w:t>
      </w:r>
      <w:proofErr w:type="spellStart"/>
      <w:r>
        <w:rPr>
          <w:spacing w:val="-1"/>
        </w:rPr>
        <w:t>reforma</w:t>
      </w:r>
      <w:r>
        <w:rPr>
          <w:spacing w:val="-2"/>
        </w:rPr>
        <w:t>tti</w:t>
      </w:r>
      <w:proofErr w:type="spellEnd"/>
      <w:r>
        <w:t xml:space="preserve"> </w:t>
      </w:r>
      <w:r>
        <w:rPr>
          <w:spacing w:val="8"/>
        </w:rPr>
        <w:t xml:space="preserve"> </w:t>
      </w:r>
      <w:r>
        <w:t>g,</w:t>
      </w:r>
      <w:r>
        <w:rPr>
          <w:spacing w:val="-4"/>
        </w:rPr>
        <w:t xml:space="preserve"> </w:t>
      </w:r>
      <w:r>
        <w:rPr>
          <w:spacing w:val="-1"/>
        </w:rPr>
        <w:t>combination</w:t>
      </w:r>
      <w:r>
        <w:rPr>
          <w:spacing w:val="-3"/>
        </w:rPr>
        <w:t xml:space="preserve"> </w:t>
      </w:r>
      <w:r>
        <w:rPr>
          <w:spacing w:val="-1"/>
        </w:rPr>
        <w:t>of</w:t>
      </w:r>
      <w:r>
        <w:rPr>
          <w:spacing w:val="-6"/>
        </w:rPr>
        <w:t xml:space="preserve"> </w:t>
      </w:r>
      <w:r>
        <w:rPr>
          <w:spacing w:val="-1"/>
        </w:rPr>
        <w:t>data</w:t>
      </w:r>
      <w:r>
        <w:rPr>
          <w:spacing w:val="-3"/>
        </w:rPr>
        <w:t xml:space="preserve"> </w:t>
      </w:r>
      <w:proofErr w:type="spellStart"/>
      <w:r>
        <w:rPr>
          <w:spacing w:val="-1"/>
        </w:rPr>
        <w:t>etc</w:t>
      </w:r>
      <w:proofErr w:type="spellEnd"/>
      <w:r>
        <w:rPr>
          <w:spacing w:val="-1"/>
        </w:rPr>
        <w:t>).</w:t>
      </w:r>
    </w:p>
    <w:p w14:paraId="0BAC20FC" w14:textId="77777777" w:rsidR="00777912" w:rsidRDefault="00777912" w:rsidP="00777912">
      <w:pPr>
        <w:pStyle w:val="BodyText1"/>
        <w:spacing w:before="138" w:line="276" w:lineRule="auto"/>
        <w:ind w:right="114"/>
        <w:jc w:val="both"/>
      </w:pPr>
      <w:r>
        <w:rPr>
          <w:spacing w:val="-1"/>
        </w:rPr>
        <w:t>The</w:t>
      </w:r>
      <w:r>
        <w:rPr>
          <w:spacing w:val="2"/>
        </w:rPr>
        <w:t xml:space="preserve"> </w:t>
      </w:r>
      <w:r>
        <w:rPr>
          <w:spacing w:val="-1"/>
        </w:rPr>
        <w:t>primary</w:t>
      </w:r>
      <w:r>
        <w:rPr>
          <w:spacing w:val="2"/>
        </w:rPr>
        <w:t xml:space="preserve"> </w:t>
      </w:r>
      <w:r>
        <w:rPr>
          <w:spacing w:val="-1"/>
        </w:rPr>
        <w:t>issue</w:t>
      </w:r>
      <w:r>
        <w:rPr>
          <w:spacing w:val="3"/>
        </w:rPr>
        <w:t xml:space="preserve"> </w:t>
      </w:r>
      <w:r>
        <w:rPr>
          <w:spacing w:val="-1"/>
        </w:rPr>
        <w:t>in</w:t>
      </w:r>
      <w:r>
        <w:rPr>
          <w:spacing w:val="2"/>
        </w:rPr>
        <w:t xml:space="preserve"> </w:t>
      </w:r>
      <w:r>
        <w:rPr>
          <w:spacing w:val="-1"/>
        </w:rPr>
        <w:t>WMO</w:t>
      </w:r>
      <w:r>
        <w:rPr>
          <w:spacing w:val="3"/>
        </w:rPr>
        <w:t xml:space="preserve"> </w:t>
      </w:r>
      <w:r>
        <w:rPr>
          <w:spacing w:val="-1"/>
        </w:rPr>
        <w:t>GCW</w:t>
      </w:r>
      <w:r>
        <w:rPr>
          <w:spacing w:val="2"/>
        </w:rPr>
        <w:t xml:space="preserve"> </w:t>
      </w:r>
      <w:r>
        <w:rPr>
          <w:spacing w:val="-1"/>
        </w:rPr>
        <w:t>is</w:t>
      </w:r>
      <w:r>
        <w:rPr>
          <w:spacing w:val="2"/>
        </w:rPr>
        <w:t xml:space="preserve"> </w:t>
      </w:r>
      <w:r>
        <w:rPr>
          <w:spacing w:val="-1"/>
        </w:rPr>
        <w:t>not</w:t>
      </w:r>
      <w:r>
        <w:rPr>
          <w:spacing w:val="1"/>
        </w:rPr>
        <w:t xml:space="preserve"> </w:t>
      </w:r>
      <w:r>
        <w:rPr>
          <w:spacing w:val="-1"/>
        </w:rPr>
        <w:t>that</w:t>
      </w:r>
      <w:r>
        <w:rPr>
          <w:spacing w:val="2"/>
        </w:rPr>
        <w:t xml:space="preserve"> </w:t>
      </w:r>
      <w:r>
        <w:rPr>
          <w:spacing w:val="-1"/>
        </w:rPr>
        <w:t>data</w:t>
      </w:r>
      <w:r>
        <w:t xml:space="preserve"> </w:t>
      </w:r>
      <w:r>
        <w:rPr>
          <w:spacing w:val="-1"/>
        </w:rPr>
        <w:t>is</w:t>
      </w:r>
      <w:r>
        <w:rPr>
          <w:spacing w:val="4"/>
        </w:rPr>
        <w:t xml:space="preserve"> </w:t>
      </w:r>
      <w:r>
        <w:rPr>
          <w:spacing w:val="-1"/>
        </w:rPr>
        <w:t>made</w:t>
      </w:r>
      <w:r>
        <w:t xml:space="preserve"> </w:t>
      </w:r>
      <w:r>
        <w:rPr>
          <w:spacing w:val="-1"/>
        </w:rPr>
        <w:t>available</w:t>
      </w:r>
      <w:r>
        <w:rPr>
          <w:spacing w:val="3"/>
        </w:rPr>
        <w:t xml:space="preserve"> </w:t>
      </w:r>
      <w:r>
        <w:t>as</w:t>
      </w:r>
      <w:r>
        <w:rPr>
          <w:spacing w:val="1"/>
        </w:rPr>
        <w:t xml:space="preserve"> </w:t>
      </w:r>
      <w:proofErr w:type="spellStart"/>
      <w:r>
        <w:rPr>
          <w:spacing w:val="-1"/>
        </w:rPr>
        <w:t>NetCDF</w:t>
      </w:r>
      <w:proofErr w:type="spellEnd"/>
      <w:r>
        <w:rPr>
          <w:spacing w:val="-1"/>
        </w:rPr>
        <w:t>,</w:t>
      </w:r>
      <w:r>
        <w:rPr>
          <w:spacing w:val="3"/>
        </w:rPr>
        <w:t xml:space="preserve"> </w:t>
      </w:r>
      <w:r>
        <w:rPr>
          <w:spacing w:val="-1"/>
        </w:rPr>
        <w:t>but</w:t>
      </w:r>
      <w:r>
        <w:rPr>
          <w:spacing w:val="1"/>
        </w:rPr>
        <w:t xml:space="preserve"> </w:t>
      </w:r>
      <w:r>
        <w:rPr>
          <w:spacing w:val="-1"/>
        </w:rPr>
        <w:t>that</w:t>
      </w:r>
      <w:r>
        <w:rPr>
          <w:spacing w:val="2"/>
        </w:rPr>
        <w:t xml:space="preserve"> </w:t>
      </w:r>
      <w:r>
        <w:rPr>
          <w:spacing w:val="-1"/>
        </w:rPr>
        <w:t>data</w:t>
      </w:r>
      <w:r>
        <w:rPr>
          <w:spacing w:val="2"/>
        </w:rPr>
        <w:t xml:space="preserve"> </w:t>
      </w:r>
      <w:r>
        <w:rPr>
          <w:spacing w:val="-1"/>
        </w:rPr>
        <w:t>are</w:t>
      </w:r>
      <w:r>
        <w:rPr>
          <w:spacing w:val="3"/>
        </w:rPr>
        <w:t xml:space="preserve"> </w:t>
      </w:r>
      <w:r>
        <w:rPr>
          <w:spacing w:val="-1"/>
        </w:rPr>
        <w:t>encoded</w:t>
      </w:r>
      <w:r>
        <w:rPr>
          <w:spacing w:val="71"/>
        </w:rPr>
        <w:t xml:space="preserve"> </w:t>
      </w:r>
      <w:r>
        <w:rPr>
          <w:spacing w:val="-1"/>
        </w:rPr>
        <w:t>according</w:t>
      </w:r>
      <w:r>
        <w:t xml:space="preserve"> to</w:t>
      </w:r>
      <w:r>
        <w:rPr>
          <w:spacing w:val="-1"/>
        </w:rPr>
        <w:t xml:space="preserve"> </w:t>
      </w:r>
      <w:r>
        <w:t xml:space="preserve">CF </w:t>
      </w:r>
      <w:r>
        <w:rPr>
          <w:spacing w:val="-1"/>
        </w:rPr>
        <w:t>and</w:t>
      </w:r>
      <w:r>
        <w:rPr>
          <w:spacing w:val="2"/>
        </w:rPr>
        <w:t xml:space="preserve"> </w:t>
      </w:r>
      <w:r>
        <w:rPr>
          <w:spacing w:val="-1"/>
        </w:rPr>
        <w:t>ACDD</w:t>
      </w:r>
      <w:r>
        <w:rPr>
          <w:spacing w:val="3"/>
        </w:rPr>
        <w:t xml:space="preserve"> </w:t>
      </w:r>
      <w:r>
        <w:rPr>
          <w:spacing w:val="-1"/>
        </w:rPr>
        <w:t>and</w:t>
      </w:r>
      <w:r>
        <w:rPr>
          <w:spacing w:val="2"/>
        </w:rPr>
        <w:t xml:space="preserve"> </w:t>
      </w:r>
      <w:r>
        <w:rPr>
          <w:spacing w:val="-1"/>
        </w:rPr>
        <w:t>made</w:t>
      </w:r>
      <w:r>
        <w:t xml:space="preserve"> </w:t>
      </w:r>
      <w:r>
        <w:rPr>
          <w:spacing w:val="-1"/>
        </w:rPr>
        <w:t>available</w:t>
      </w:r>
      <w:r>
        <w:t xml:space="preserve"> </w:t>
      </w:r>
      <w:r>
        <w:rPr>
          <w:spacing w:val="-1"/>
        </w:rPr>
        <w:t>using</w:t>
      </w:r>
      <w:r>
        <w:rPr>
          <w:spacing w:val="16"/>
        </w:rPr>
        <w:t xml:space="preserve"> </w:t>
      </w:r>
      <w:hyperlink r:id="rId67">
        <w:proofErr w:type="spellStart"/>
        <w:r>
          <w:rPr>
            <w:color w:val="00007F"/>
            <w:spacing w:val="-1"/>
            <w:u w:val="single" w:color="00007F"/>
          </w:rPr>
          <w:t>OPeNDAP</w:t>
        </w:r>
        <w:proofErr w:type="spellEnd"/>
      </w:hyperlink>
      <w:r>
        <w:rPr>
          <w:spacing w:val="-1"/>
        </w:rPr>
        <w:t>.</w:t>
      </w:r>
      <w:r>
        <w:t xml:space="preserve"> </w:t>
      </w:r>
      <w:r>
        <w:rPr>
          <w:spacing w:val="-1"/>
        </w:rPr>
        <w:t>This way</w:t>
      </w:r>
      <w:r>
        <w:rPr>
          <w:spacing w:val="2"/>
        </w:rPr>
        <w:t xml:space="preserve"> </w:t>
      </w:r>
      <w:r>
        <w:rPr>
          <w:spacing w:val="-1"/>
        </w:rPr>
        <w:t>existing</w:t>
      </w:r>
      <w:r>
        <w:rPr>
          <w:spacing w:val="3"/>
        </w:rPr>
        <w:t xml:space="preserve"> </w:t>
      </w:r>
      <w:r>
        <w:rPr>
          <w:spacing w:val="-1"/>
        </w:rPr>
        <w:t>data</w:t>
      </w:r>
      <w:r>
        <w:t xml:space="preserve"> </w:t>
      </w:r>
      <w:r>
        <w:rPr>
          <w:spacing w:val="-1"/>
        </w:rPr>
        <w:t>can</w:t>
      </w:r>
      <w:r>
        <w:t xml:space="preserve"> be </w:t>
      </w:r>
      <w:r>
        <w:rPr>
          <w:spacing w:val="-1"/>
        </w:rPr>
        <w:t>integrated</w:t>
      </w:r>
      <w:r>
        <w:rPr>
          <w:spacing w:val="69"/>
        </w:rPr>
        <w:t xml:space="preserve"> </w:t>
      </w:r>
      <w:r>
        <w:rPr>
          <w:spacing w:val="-1"/>
        </w:rPr>
        <w:t>in</w:t>
      </w:r>
      <w:r>
        <w:rPr>
          <w:spacing w:val="29"/>
        </w:rPr>
        <w:t xml:space="preserve"> </w:t>
      </w:r>
      <w:r>
        <w:rPr>
          <w:spacing w:val="-1"/>
        </w:rPr>
        <w:t>GCW</w:t>
      </w:r>
      <w:r>
        <w:rPr>
          <w:spacing w:val="29"/>
        </w:rPr>
        <w:t xml:space="preserve"> </w:t>
      </w:r>
      <w:r>
        <w:rPr>
          <w:spacing w:val="-1"/>
        </w:rPr>
        <w:t>data</w:t>
      </w:r>
      <w:r>
        <w:rPr>
          <w:spacing w:val="29"/>
        </w:rPr>
        <w:t xml:space="preserve"> </w:t>
      </w:r>
      <w:r>
        <w:rPr>
          <w:spacing w:val="-1"/>
        </w:rPr>
        <w:t>management</w:t>
      </w:r>
      <w:r>
        <w:rPr>
          <w:spacing w:val="27"/>
        </w:rPr>
        <w:t xml:space="preserve"> </w:t>
      </w:r>
      <w:r>
        <w:rPr>
          <w:spacing w:val="-1"/>
        </w:rPr>
        <w:t>through</w:t>
      </w:r>
      <w:r>
        <w:rPr>
          <w:spacing w:val="29"/>
        </w:rPr>
        <w:t xml:space="preserve"> </w:t>
      </w:r>
      <w:r>
        <w:rPr>
          <w:spacing w:val="-1"/>
        </w:rPr>
        <w:t>adapters,</w:t>
      </w:r>
      <w:r>
        <w:rPr>
          <w:spacing w:val="30"/>
        </w:rPr>
        <w:t xml:space="preserve"> </w:t>
      </w:r>
      <w:r>
        <w:rPr>
          <w:spacing w:val="-1"/>
        </w:rPr>
        <w:t>removing</w:t>
      </w:r>
      <w:r>
        <w:rPr>
          <w:spacing w:val="29"/>
        </w:rPr>
        <w:t xml:space="preserve"> </w:t>
      </w:r>
      <w:r>
        <w:rPr>
          <w:spacing w:val="-1"/>
        </w:rPr>
        <w:t>the</w:t>
      </w:r>
      <w:r>
        <w:rPr>
          <w:spacing w:val="29"/>
        </w:rPr>
        <w:t xml:space="preserve"> </w:t>
      </w:r>
      <w:r>
        <w:rPr>
          <w:spacing w:val="-1"/>
        </w:rPr>
        <w:t>need</w:t>
      </w:r>
      <w:r>
        <w:rPr>
          <w:spacing w:val="29"/>
        </w:rPr>
        <w:t xml:space="preserve"> </w:t>
      </w:r>
      <w:r>
        <w:rPr>
          <w:spacing w:val="-1"/>
        </w:rPr>
        <w:t>for</w:t>
      </w:r>
      <w:r>
        <w:rPr>
          <w:spacing w:val="28"/>
        </w:rPr>
        <w:t xml:space="preserve"> </w:t>
      </w:r>
      <w:r>
        <w:t>a</w:t>
      </w:r>
      <w:r>
        <w:rPr>
          <w:spacing w:val="29"/>
        </w:rPr>
        <w:t xml:space="preserve"> </w:t>
      </w:r>
      <w:r>
        <w:rPr>
          <w:spacing w:val="-1"/>
        </w:rPr>
        <w:t>full</w:t>
      </w:r>
      <w:r>
        <w:rPr>
          <w:spacing w:val="28"/>
        </w:rPr>
        <w:t xml:space="preserve"> </w:t>
      </w:r>
      <w:r>
        <w:rPr>
          <w:spacing w:val="-1"/>
        </w:rPr>
        <w:t>reimplementation</w:t>
      </w:r>
      <w:r>
        <w:rPr>
          <w:spacing w:val="29"/>
        </w:rPr>
        <w:t xml:space="preserve"> </w:t>
      </w:r>
      <w:r>
        <w:rPr>
          <w:spacing w:val="-1"/>
        </w:rPr>
        <w:t>of</w:t>
      </w:r>
      <w:r>
        <w:rPr>
          <w:spacing w:val="30"/>
        </w:rPr>
        <w:t xml:space="preserve"> </w:t>
      </w:r>
      <w:r>
        <w:rPr>
          <w:spacing w:val="-1"/>
        </w:rPr>
        <w:t>data</w:t>
      </w:r>
      <w:r>
        <w:rPr>
          <w:spacing w:val="81"/>
        </w:rPr>
        <w:t xml:space="preserve"> </w:t>
      </w:r>
      <w:r>
        <w:rPr>
          <w:spacing w:val="-1"/>
        </w:rPr>
        <w:t>centres,</w:t>
      </w:r>
      <w:r>
        <w:rPr>
          <w:spacing w:val="22"/>
        </w:rPr>
        <w:t xml:space="preserve"> </w:t>
      </w:r>
      <w:r>
        <w:rPr>
          <w:spacing w:val="-1"/>
        </w:rPr>
        <w:t>that</w:t>
      </w:r>
      <w:r>
        <w:rPr>
          <w:spacing w:val="22"/>
        </w:rPr>
        <w:t xml:space="preserve"> </w:t>
      </w:r>
      <w:r>
        <w:rPr>
          <w:spacing w:val="-1"/>
        </w:rPr>
        <w:t>map</w:t>
      </w:r>
      <w:r>
        <w:rPr>
          <w:spacing w:val="22"/>
        </w:rPr>
        <w:t xml:space="preserve"> </w:t>
      </w:r>
      <w:r>
        <w:rPr>
          <w:spacing w:val="-1"/>
        </w:rPr>
        <w:t>non</w:t>
      </w:r>
      <w:r>
        <w:rPr>
          <w:spacing w:val="21"/>
        </w:rPr>
        <w:t xml:space="preserve"> </w:t>
      </w:r>
      <w:r>
        <w:rPr>
          <w:spacing w:val="-1"/>
        </w:rPr>
        <w:t>standardised</w:t>
      </w:r>
      <w:r>
        <w:rPr>
          <w:spacing w:val="21"/>
        </w:rPr>
        <w:t xml:space="preserve"> </w:t>
      </w:r>
      <w:r>
        <w:rPr>
          <w:spacing w:val="-1"/>
        </w:rPr>
        <w:t>terminology</w:t>
      </w:r>
      <w:r>
        <w:rPr>
          <w:spacing w:val="22"/>
        </w:rPr>
        <w:t xml:space="preserve"> </w:t>
      </w:r>
      <w:r>
        <w:rPr>
          <w:spacing w:val="-1"/>
        </w:rPr>
        <w:t>into</w:t>
      </w:r>
      <w:r>
        <w:rPr>
          <w:spacing w:val="23"/>
        </w:rPr>
        <w:t xml:space="preserve"> </w:t>
      </w:r>
      <w:r>
        <w:rPr>
          <w:spacing w:val="-1"/>
        </w:rPr>
        <w:t>standardised</w:t>
      </w:r>
      <w:r>
        <w:rPr>
          <w:spacing w:val="23"/>
        </w:rPr>
        <w:t xml:space="preserve"> </w:t>
      </w:r>
      <w:r>
        <w:rPr>
          <w:spacing w:val="-1"/>
        </w:rPr>
        <w:t>terminology</w:t>
      </w:r>
      <w:r>
        <w:rPr>
          <w:spacing w:val="23"/>
        </w:rPr>
        <w:t xml:space="preserve"> </w:t>
      </w:r>
      <w:r>
        <w:rPr>
          <w:spacing w:val="-1"/>
        </w:rPr>
        <w:t>and</w:t>
      </w:r>
      <w:r>
        <w:rPr>
          <w:spacing w:val="21"/>
        </w:rPr>
        <w:t xml:space="preserve"> </w:t>
      </w:r>
      <w:r>
        <w:rPr>
          <w:spacing w:val="-1"/>
        </w:rPr>
        <w:t>structures</w:t>
      </w:r>
      <w:r>
        <w:rPr>
          <w:spacing w:val="23"/>
        </w:rPr>
        <w:t xml:space="preserve"> </w:t>
      </w:r>
      <w:r>
        <w:rPr>
          <w:spacing w:val="1"/>
        </w:rPr>
        <w:t>(</w:t>
      </w:r>
      <w:hyperlink w:anchor="_bookmark2" w:history="1">
        <w:r>
          <w:rPr>
            <w:spacing w:val="1"/>
          </w:rPr>
          <w:t>Figure</w:t>
        </w:r>
      </w:hyperlink>
      <w:r>
        <w:rPr>
          <w:spacing w:val="89"/>
          <w:w w:val="99"/>
        </w:rPr>
        <w:t xml:space="preserve"> </w:t>
      </w:r>
      <w:hyperlink w:anchor="_bookmark2" w:history="1">
        <w:r>
          <w:rPr>
            <w:spacing w:val="-1"/>
          </w:rPr>
          <w:t>3</w:t>
        </w:r>
      </w:hyperlink>
      <w:r>
        <w:rPr>
          <w:spacing w:val="-1"/>
        </w:rPr>
        <w:t>).</w:t>
      </w:r>
      <w:r>
        <w:rPr>
          <w:spacing w:val="5"/>
        </w:rPr>
        <w:t xml:space="preserve"> </w:t>
      </w:r>
      <w:r>
        <w:rPr>
          <w:spacing w:val="-1"/>
        </w:rPr>
        <w:t>The</w:t>
      </w:r>
      <w:r>
        <w:rPr>
          <w:spacing w:val="4"/>
        </w:rPr>
        <w:t xml:space="preserve"> </w:t>
      </w:r>
      <w:r>
        <w:rPr>
          <w:spacing w:val="-1"/>
        </w:rPr>
        <w:t>original</w:t>
      </w:r>
      <w:r>
        <w:rPr>
          <w:spacing w:val="4"/>
        </w:rPr>
        <w:t xml:space="preserve"> </w:t>
      </w:r>
      <w:r>
        <w:rPr>
          <w:spacing w:val="-1"/>
        </w:rPr>
        <w:t>data</w:t>
      </w:r>
      <w:r>
        <w:rPr>
          <w:spacing w:val="4"/>
        </w:rPr>
        <w:t xml:space="preserve"> </w:t>
      </w:r>
      <w:r>
        <w:rPr>
          <w:spacing w:val="-1"/>
        </w:rPr>
        <w:t>can</w:t>
      </w:r>
      <w:r>
        <w:rPr>
          <w:spacing w:val="6"/>
        </w:rPr>
        <w:t xml:space="preserve"> </w:t>
      </w:r>
      <w:r>
        <w:rPr>
          <w:spacing w:val="-1"/>
        </w:rPr>
        <w:t>be</w:t>
      </w:r>
      <w:r>
        <w:rPr>
          <w:spacing w:val="3"/>
        </w:rPr>
        <w:t xml:space="preserve"> </w:t>
      </w:r>
      <w:proofErr w:type="spellStart"/>
      <w:r>
        <w:rPr>
          <w:spacing w:val="-1"/>
        </w:rPr>
        <w:t>NetCDF</w:t>
      </w:r>
      <w:proofErr w:type="spellEnd"/>
      <w:r>
        <w:rPr>
          <w:spacing w:val="-1"/>
        </w:rPr>
        <w:t>,</w:t>
      </w:r>
      <w:r>
        <w:rPr>
          <w:spacing w:val="4"/>
        </w:rPr>
        <w:t xml:space="preserve"> </w:t>
      </w:r>
      <w:r>
        <w:rPr>
          <w:spacing w:val="-1"/>
        </w:rPr>
        <w:t>or</w:t>
      </w:r>
      <w:r>
        <w:rPr>
          <w:spacing w:val="3"/>
        </w:rPr>
        <w:t xml:space="preserve"> </w:t>
      </w:r>
      <w:r>
        <w:rPr>
          <w:spacing w:val="-1"/>
        </w:rPr>
        <w:t>it</w:t>
      </w:r>
      <w:r>
        <w:rPr>
          <w:spacing w:val="4"/>
        </w:rPr>
        <w:t xml:space="preserve"> </w:t>
      </w:r>
      <w:r>
        <w:rPr>
          <w:spacing w:val="-1"/>
        </w:rPr>
        <w:t>can</w:t>
      </w:r>
      <w:r>
        <w:rPr>
          <w:spacing w:val="4"/>
        </w:rPr>
        <w:t xml:space="preserve"> </w:t>
      </w:r>
      <w:r>
        <w:t>be</w:t>
      </w:r>
      <w:r>
        <w:rPr>
          <w:spacing w:val="4"/>
        </w:rPr>
        <w:t xml:space="preserve"> </w:t>
      </w:r>
      <w:r>
        <w:rPr>
          <w:spacing w:val="-1"/>
        </w:rPr>
        <w:t>spreadsheets</w:t>
      </w:r>
      <w:r>
        <w:rPr>
          <w:spacing w:val="2"/>
        </w:rPr>
        <w:t xml:space="preserve"> </w:t>
      </w:r>
      <w:r>
        <w:rPr>
          <w:spacing w:val="-1"/>
        </w:rPr>
        <w:t>or</w:t>
      </w:r>
      <w:r>
        <w:rPr>
          <w:spacing w:val="5"/>
        </w:rPr>
        <w:t xml:space="preserve"> </w:t>
      </w:r>
      <w:r>
        <w:rPr>
          <w:spacing w:val="-1"/>
        </w:rPr>
        <w:t>relational</w:t>
      </w:r>
      <w:r>
        <w:rPr>
          <w:spacing w:val="5"/>
        </w:rPr>
        <w:t xml:space="preserve"> </w:t>
      </w:r>
      <w:r>
        <w:rPr>
          <w:spacing w:val="-1"/>
        </w:rPr>
        <w:t>databases.</w:t>
      </w:r>
      <w:r>
        <w:rPr>
          <w:spacing w:val="3"/>
        </w:rPr>
        <w:t xml:space="preserve"> </w:t>
      </w:r>
      <w:r>
        <w:rPr>
          <w:spacing w:val="-1"/>
        </w:rPr>
        <w:t>The</w:t>
      </w:r>
      <w:r>
        <w:rPr>
          <w:spacing w:val="6"/>
        </w:rPr>
        <w:t xml:space="preserve"> </w:t>
      </w:r>
      <w:r>
        <w:rPr>
          <w:spacing w:val="-1"/>
        </w:rPr>
        <w:t>mapping</w:t>
      </w:r>
      <w:r>
        <w:rPr>
          <w:spacing w:val="4"/>
        </w:rPr>
        <w:t xml:space="preserve"> </w:t>
      </w:r>
      <w:r>
        <w:rPr>
          <w:spacing w:val="-1"/>
        </w:rPr>
        <w:t>into</w:t>
      </w:r>
      <w:r>
        <w:rPr>
          <w:spacing w:val="83"/>
        </w:rPr>
        <w:t xml:space="preserve"> </w:t>
      </w:r>
      <w:r>
        <w:t>a</w:t>
      </w:r>
      <w:r>
        <w:rPr>
          <w:spacing w:val="14"/>
        </w:rPr>
        <w:t xml:space="preserve"> </w:t>
      </w:r>
      <w:r>
        <w:rPr>
          <w:spacing w:val="-1"/>
        </w:rPr>
        <w:t>standard</w:t>
      </w:r>
      <w:r>
        <w:rPr>
          <w:spacing w:val="14"/>
        </w:rPr>
        <w:t xml:space="preserve"> </w:t>
      </w:r>
      <w:r>
        <w:rPr>
          <w:spacing w:val="-1"/>
        </w:rPr>
        <w:t>(CF)</w:t>
      </w:r>
      <w:r>
        <w:rPr>
          <w:spacing w:val="14"/>
        </w:rPr>
        <w:t xml:space="preserve"> </w:t>
      </w:r>
      <w:r>
        <w:t>and</w:t>
      </w:r>
      <w:r>
        <w:rPr>
          <w:spacing w:val="14"/>
        </w:rPr>
        <w:t xml:space="preserve"> </w:t>
      </w:r>
      <w:r>
        <w:rPr>
          <w:spacing w:val="-1"/>
        </w:rPr>
        <w:t>application</w:t>
      </w:r>
      <w:r>
        <w:rPr>
          <w:spacing w:val="13"/>
        </w:rPr>
        <w:t xml:space="preserve"> </w:t>
      </w:r>
      <w:r>
        <w:rPr>
          <w:spacing w:val="-1"/>
        </w:rPr>
        <w:t>of</w:t>
      </w:r>
      <w:r>
        <w:rPr>
          <w:spacing w:val="14"/>
        </w:rPr>
        <w:t xml:space="preserve"> </w:t>
      </w:r>
      <w:r>
        <w:rPr>
          <w:spacing w:val="-1"/>
        </w:rPr>
        <w:t>the</w:t>
      </w:r>
      <w:r>
        <w:rPr>
          <w:spacing w:val="15"/>
        </w:rPr>
        <w:t xml:space="preserve"> </w:t>
      </w:r>
      <w:r>
        <w:rPr>
          <w:spacing w:val="-1"/>
        </w:rPr>
        <w:t>data</w:t>
      </w:r>
      <w:r>
        <w:rPr>
          <w:spacing w:val="14"/>
        </w:rPr>
        <w:t xml:space="preserve"> </w:t>
      </w:r>
      <w:r>
        <w:rPr>
          <w:spacing w:val="-1"/>
        </w:rPr>
        <w:t>streaming</w:t>
      </w:r>
      <w:r>
        <w:rPr>
          <w:spacing w:val="15"/>
        </w:rPr>
        <w:t xml:space="preserve"> </w:t>
      </w:r>
      <w:r>
        <w:rPr>
          <w:spacing w:val="-1"/>
        </w:rPr>
        <w:t>protocol</w:t>
      </w:r>
      <w:r>
        <w:rPr>
          <w:spacing w:val="13"/>
        </w:rPr>
        <w:t xml:space="preserve"> </w:t>
      </w:r>
      <w:proofErr w:type="spellStart"/>
      <w:r>
        <w:rPr>
          <w:spacing w:val="-1"/>
        </w:rPr>
        <w:t>OPeNDAP</w:t>
      </w:r>
      <w:proofErr w:type="spellEnd"/>
      <w:r>
        <w:rPr>
          <w:spacing w:val="15"/>
        </w:rPr>
        <w:t xml:space="preserve"> </w:t>
      </w:r>
      <w:r>
        <w:rPr>
          <w:spacing w:val="-1"/>
        </w:rPr>
        <w:t>allows</w:t>
      </w:r>
      <w:r>
        <w:rPr>
          <w:spacing w:val="13"/>
        </w:rPr>
        <w:t xml:space="preserve"> </w:t>
      </w:r>
      <w:r>
        <w:rPr>
          <w:spacing w:val="-1"/>
        </w:rPr>
        <w:t>services</w:t>
      </w:r>
      <w:r>
        <w:rPr>
          <w:spacing w:val="14"/>
        </w:rPr>
        <w:t xml:space="preserve"> </w:t>
      </w:r>
      <w:r>
        <w:rPr>
          <w:spacing w:val="-1"/>
        </w:rPr>
        <w:t>on</w:t>
      </w:r>
      <w:r>
        <w:rPr>
          <w:spacing w:val="12"/>
        </w:rPr>
        <w:t xml:space="preserve"> </w:t>
      </w:r>
      <w:r>
        <w:rPr>
          <w:spacing w:val="-1"/>
        </w:rPr>
        <w:t>top</w:t>
      </w:r>
      <w:r>
        <w:rPr>
          <w:spacing w:val="15"/>
        </w:rPr>
        <w:t xml:space="preserve"> </w:t>
      </w:r>
      <w:r>
        <w:rPr>
          <w:spacing w:val="-1"/>
        </w:rPr>
        <w:t>of</w:t>
      </w:r>
      <w:r>
        <w:rPr>
          <w:spacing w:val="12"/>
        </w:rPr>
        <w:t xml:space="preserve"> </w:t>
      </w:r>
      <w:r>
        <w:t>the</w:t>
      </w:r>
      <w:r>
        <w:rPr>
          <w:spacing w:val="71"/>
          <w:w w:val="99"/>
        </w:rPr>
        <w:t xml:space="preserve"> </w:t>
      </w:r>
      <w:r>
        <w:rPr>
          <w:spacing w:val="-1"/>
        </w:rPr>
        <w:t>data.</w:t>
      </w:r>
    </w:p>
    <w:p w14:paraId="657A2302" w14:textId="77777777" w:rsidR="00777912" w:rsidRDefault="00777912" w:rsidP="00777912">
      <w:pPr>
        <w:rPr>
          <w:rFonts w:ascii="Calibri" w:eastAsia="Calibri" w:hAnsi="Calibri" w:cs="Calibri"/>
          <w:sz w:val="11"/>
          <w:szCs w:val="11"/>
        </w:rPr>
      </w:pPr>
    </w:p>
    <w:p w14:paraId="199DFE29" w14:textId="77777777" w:rsidR="00777912" w:rsidRDefault="00777912" w:rsidP="00777912">
      <w:pPr>
        <w:spacing w:line="200" w:lineRule="atLeast"/>
        <w:ind w:left="812"/>
        <w:rPr>
          <w:rFonts w:ascii="Calibri" w:eastAsia="Calibri" w:hAnsi="Calibri" w:cs="Calibri"/>
          <w:sz w:val="20"/>
        </w:rPr>
      </w:pPr>
      <w:r>
        <w:rPr>
          <w:rFonts w:ascii="Calibri" w:eastAsia="Calibri" w:hAnsi="Calibri" w:cs="Calibri"/>
          <w:noProof/>
          <w:sz w:val="20"/>
          <w:lang w:eastAsia="zh-CN"/>
        </w:rPr>
        <w:drawing>
          <wp:inline distT="0" distB="0" distL="0" distR="0" wp14:anchorId="345B6E84" wp14:editId="32AB8D4E">
            <wp:extent cx="5055605" cy="2015108"/>
            <wp:effectExtent l="0" t="0" r="0" b="0"/>
            <wp:docPr id="1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68" cstate="print"/>
                    <a:stretch>
                      <a:fillRect/>
                    </a:stretch>
                  </pic:blipFill>
                  <pic:spPr>
                    <a:xfrm>
                      <a:off x="0" y="0"/>
                      <a:ext cx="5055605" cy="2015108"/>
                    </a:xfrm>
                    <a:prstGeom prst="rect">
                      <a:avLst/>
                    </a:prstGeom>
                  </pic:spPr>
                </pic:pic>
              </a:graphicData>
            </a:graphic>
          </wp:inline>
        </w:drawing>
      </w:r>
    </w:p>
    <w:p w14:paraId="5D2C3D17" w14:textId="77777777" w:rsidR="00777912" w:rsidRDefault="00777912" w:rsidP="00777912">
      <w:pPr>
        <w:spacing w:before="157"/>
        <w:ind w:left="814"/>
        <w:rPr>
          <w:rFonts w:ascii="Calibri" w:eastAsia="Calibri" w:hAnsi="Calibri" w:cs="Calibri"/>
        </w:rPr>
      </w:pPr>
      <w:r>
        <w:rPr>
          <w:rFonts w:ascii="Calibri"/>
          <w:i/>
          <w:spacing w:val="-1"/>
        </w:rPr>
        <w:t>Figure</w:t>
      </w:r>
      <w:r>
        <w:rPr>
          <w:rFonts w:ascii="Calibri"/>
          <w:i/>
        </w:rPr>
        <w:t xml:space="preserve"> 3:</w:t>
      </w:r>
      <w:r>
        <w:rPr>
          <w:rFonts w:ascii="Calibri"/>
          <w:i/>
          <w:spacing w:val="-3"/>
        </w:rPr>
        <w:t xml:space="preserve"> </w:t>
      </w:r>
      <w:r>
        <w:rPr>
          <w:rFonts w:ascii="Calibri"/>
          <w:i/>
          <w:spacing w:val="-1"/>
        </w:rPr>
        <w:t>Mapping</w:t>
      </w:r>
      <w:r>
        <w:rPr>
          <w:rFonts w:ascii="Calibri"/>
          <w:i/>
          <w:spacing w:val="-2"/>
        </w:rPr>
        <w:t xml:space="preserve"> </w:t>
      </w:r>
      <w:r>
        <w:rPr>
          <w:rFonts w:ascii="Calibri"/>
          <w:i/>
          <w:spacing w:val="-1"/>
        </w:rPr>
        <w:t>existing non-</w:t>
      </w:r>
      <w:proofErr w:type="spellStart"/>
      <w:r>
        <w:rPr>
          <w:rFonts w:ascii="Calibri"/>
          <w:i/>
          <w:spacing w:val="-1"/>
        </w:rPr>
        <w:t>standarised</w:t>
      </w:r>
      <w:proofErr w:type="spellEnd"/>
      <w:r>
        <w:rPr>
          <w:rFonts w:ascii="Calibri"/>
          <w:i/>
          <w:spacing w:val="-2"/>
        </w:rPr>
        <w:t xml:space="preserve"> </w:t>
      </w:r>
      <w:r>
        <w:rPr>
          <w:rFonts w:ascii="Calibri"/>
          <w:i/>
          <w:spacing w:val="-1"/>
        </w:rPr>
        <w:t>data</w:t>
      </w:r>
      <w:r>
        <w:rPr>
          <w:rFonts w:ascii="Calibri"/>
          <w:i/>
          <w:spacing w:val="-2"/>
        </w:rPr>
        <w:t xml:space="preserve"> </w:t>
      </w:r>
      <w:r>
        <w:rPr>
          <w:rFonts w:ascii="Calibri"/>
          <w:i/>
        </w:rPr>
        <w:t>to</w:t>
      </w:r>
      <w:r>
        <w:rPr>
          <w:rFonts w:ascii="Calibri"/>
          <w:i/>
          <w:spacing w:val="-2"/>
        </w:rPr>
        <w:t xml:space="preserve"> </w:t>
      </w:r>
      <w:r>
        <w:rPr>
          <w:rFonts w:ascii="Calibri"/>
          <w:i/>
          <w:spacing w:val="-1"/>
        </w:rPr>
        <w:t>standardised</w:t>
      </w:r>
      <w:r>
        <w:rPr>
          <w:rFonts w:ascii="Calibri"/>
          <w:i/>
          <w:spacing w:val="-2"/>
        </w:rPr>
        <w:t xml:space="preserve"> </w:t>
      </w:r>
      <w:r>
        <w:rPr>
          <w:rFonts w:ascii="Calibri"/>
          <w:i/>
          <w:spacing w:val="-1"/>
        </w:rPr>
        <w:t>data</w:t>
      </w:r>
      <w:r>
        <w:rPr>
          <w:rFonts w:ascii="Calibri"/>
          <w:i/>
          <w:spacing w:val="-2"/>
        </w:rPr>
        <w:t xml:space="preserve"> </w:t>
      </w:r>
      <w:r>
        <w:rPr>
          <w:rFonts w:ascii="Calibri"/>
          <w:i/>
          <w:spacing w:val="-1"/>
        </w:rPr>
        <w:t>using</w:t>
      </w:r>
      <w:r>
        <w:rPr>
          <w:rFonts w:ascii="Calibri"/>
          <w:i/>
          <w:spacing w:val="-3"/>
        </w:rPr>
        <w:t xml:space="preserve"> </w:t>
      </w:r>
      <w:r>
        <w:rPr>
          <w:rFonts w:ascii="Calibri"/>
          <w:i/>
          <w:spacing w:val="-1"/>
        </w:rPr>
        <w:t>adapters.</w:t>
      </w:r>
    </w:p>
    <w:p w14:paraId="05307F2A" w14:textId="77777777" w:rsidR="00777912" w:rsidRDefault="00777912" w:rsidP="00777912">
      <w:pPr>
        <w:spacing w:before="4"/>
        <w:rPr>
          <w:rFonts w:ascii="Calibri" w:eastAsia="Calibri" w:hAnsi="Calibri" w:cs="Calibri"/>
          <w:i/>
          <w:sz w:val="19"/>
          <w:szCs w:val="19"/>
        </w:rPr>
      </w:pPr>
    </w:p>
    <w:p w14:paraId="308B1FA3" w14:textId="77777777" w:rsidR="00777912" w:rsidRDefault="00777912" w:rsidP="00777912">
      <w:pPr>
        <w:pStyle w:val="Heading2"/>
        <w:rPr>
          <w:rFonts w:hint="eastAsia"/>
          <w:b w:val="0"/>
          <w:bCs w:val="0"/>
        </w:rPr>
      </w:pPr>
      <w:r>
        <w:t>Benefits</w:t>
      </w:r>
      <w:r>
        <w:rPr>
          <w:spacing w:val="1"/>
        </w:rPr>
        <w:t xml:space="preserve"> </w:t>
      </w:r>
      <w:r>
        <w:t>of using NetCDF/CF</w:t>
      </w:r>
      <w:r>
        <w:rPr>
          <w:spacing w:val="1"/>
        </w:rPr>
        <w:t xml:space="preserve"> </w:t>
      </w:r>
      <w:r>
        <w:t>and ACDD</w:t>
      </w:r>
    </w:p>
    <w:p w14:paraId="64497E97" w14:textId="77777777" w:rsidR="00777912" w:rsidRDefault="00777912" w:rsidP="00777912">
      <w:pPr>
        <w:pStyle w:val="BodyText1"/>
        <w:spacing w:before="48" w:line="276" w:lineRule="auto"/>
        <w:ind w:right="129"/>
        <w:jc w:val="both"/>
      </w:pPr>
      <w:r>
        <w:rPr>
          <w:spacing w:val="-1"/>
        </w:rPr>
        <w:t>WMO</w:t>
      </w:r>
      <w:r>
        <w:rPr>
          <w:spacing w:val="31"/>
        </w:rPr>
        <w:t xml:space="preserve"> </w:t>
      </w:r>
      <w:r>
        <w:rPr>
          <w:spacing w:val="-1"/>
        </w:rPr>
        <w:t>table</w:t>
      </w:r>
      <w:r>
        <w:rPr>
          <w:spacing w:val="31"/>
        </w:rPr>
        <w:t xml:space="preserve"> </w:t>
      </w:r>
      <w:r>
        <w:rPr>
          <w:spacing w:val="-1"/>
        </w:rPr>
        <w:t>driven</w:t>
      </w:r>
      <w:r>
        <w:rPr>
          <w:spacing w:val="31"/>
        </w:rPr>
        <w:t xml:space="preserve"> </w:t>
      </w:r>
      <w:r>
        <w:rPr>
          <w:spacing w:val="-1"/>
        </w:rPr>
        <w:t>formats</w:t>
      </w:r>
      <w:r>
        <w:rPr>
          <w:spacing w:val="34"/>
        </w:rPr>
        <w:t xml:space="preserve"> </w:t>
      </w:r>
      <w:r>
        <w:rPr>
          <w:spacing w:val="-1"/>
        </w:rPr>
        <w:t>are</w:t>
      </w:r>
      <w:r>
        <w:rPr>
          <w:spacing w:val="33"/>
        </w:rPr>
        <w:t xml:space="preserve"> </w:t>
      </w:r>
      <w:r>
        <w:rPr>
          <w:spacing w:val="-1"/>
        </w:rPr>
        <w:t>primarily</w:t>
      </w:r>
      <w:r>
        <w:rPr>
          <w:spacing w:val="33"/>
        </w:rPr>
        <w:t xml:space="preserve"> </w:t>
      </w:r>
      <w:r>
        <w:rPr>
          <w:spacing w:val="-1"/>
        </w:rPr>
        <w:t>used</w:t>
      </w:r>
      <w:r>
        <w:rPr>
          <w:spacing w:val="31"/>
        </w:rPr>
        <w:t xml:space="preserve"> </w:t>
      </w:r>
      <w:r>
        <w:rPr>
          <w:spacing w:val="-1"/>
        </w:rPr>
        <w:t>within</w:t>
      </w:r>
      <w:r>
        <w:rPr>
          <w:spacing w:val="32"/>
        </w:rPr>
        <w:t xml:space="preserve"> </w:t>
      </w:r>
      <w:r>
        <w:t>the</w:t>
      </w:r>
      <w:r>
        <w:rPr>
          <w:spacing w:val="31"/>
        </w:rPr>
        <w:t xml:space="preserve"> </w:t>
      </w:r>
      <w:r>
        <w:rPr>
          <w:spacing w:val="-1"/>
        </w:rPr>
        <w:t>WMO</w:t>
      </w:r>
      <w:r>
        <w:rPr>
          <w:spacing w:val="31"/>
        </w:rPr>
        <w:t xml:space="preserve"> </w:t>
      </w:r>
      <w:r>
        <w:rPr>
          <w:spacing w:val="-1"/>
        </w:rPr>
        <w:t>community.</w:t>
      </w:r>
      <w:r>
        <w:rPr>
          <w:spacing w:val="31"/>
        </w:rPr>
        <w:t xml:space="preserve"> </w:t>
      </w:r>
      <w:r>
        <w:rPr>
          <w:spacing w:val="-1"/>
        </w:rPr>
        <w:t>The</w:t>
      </w:r>
      <w:r>
        <w:rPr>
          <w:spacing w:val="32"/>
        </w:rPr>
        <w:t xml:space="preserve"> </w:t>
      </w:r>
      <w:r>
        <w:rPr>
          <w:spacing w:val="-1"/>
        </w:rPr>
        <w:t>process</w:t>
      </w:r>
      <w:r>
        <w:rPr>
          <w:spacing w:val="31"/>
        </w:rPr>
        <w:t xml:space="preserve"> </w:t>
      </w:r>
      <w:r>
        <w:rPr>
          <w:spacing w:val="-1"/>
        </w:rPr>
        <w:t>of</w:t>
      </w:r>
      <w:r>
        <w:rPr>
          <w:spacing w:val="32"/>
        </w:rPr>
        <w:t xml:space="preserve"> </w:t>
      </w:r>
      <w:r>
        <w:rPr>
          <w:spacing w:val="-1"/>
        </w:rPr>
        <w:t>reading,</w:t>
      </w:r>
      <w:r>
        <w:rPr>
          <w:spacing w:val="81"/>
          <w:w w:val="99"/>
        </w:rPr>
        <w:t xml:space="preserve"> </w:t>
      </w:r>
      <w:proofErr w:type="spellStart"/>
      <w:r>
        <w:rPr>
          <w:spacing w:val="-1"/>
        </w:rPr>
        <w:t>notspeaking</w:t>
      </w:r>
      <w:proofErr w:type="spellEnd"/>
      <w:r>
        <w:rPr>
          <w:spacing w:val="7"/>
        </w:rPr>
        <w:t xml:space="preserve"> </w:t>
      </w:r>
      <w:r>
        <w:rPr>
          <w:spacing w:val="-2"/>
        </w:rPr>
        <w:t>of</w:t>
      </w:r>
      <w:r>
        <w:rPr>
          <w:spacing w:val="7"/>
        </w:rPr>
        <w:t xml:space="preserve"> </w:t>
      </w:r>
      <w:r>
        <w:rPr>
          <w:spacing w:val="-1"/>
        </w:rPr>
        <w:t>creating</w:t>
      </w:r>
      <w:r>
        <w:rPr>
          <w:spacing w:val="7"/>
        </w:rPr>
        <w:t xml:space="preserve"> </w:t>
      </w:r>
      <w:r>
        <w:rPr>
          <w:spacing w:val="-1"/>
        </w:rPr>
        <w:t>these</w:t>
      </w:r>
      <w:r>
        <w:rPr>
          <w:spacing w:val="7"/>
        </w:rPr>
        <w:t xml:space="preserve"> </w:t>
      </w:r>
      <w:r>
        <w:rPr>
          <w:spacing w:val="-1"/>
        </w:rPr>
        <w:t>table</w:t>
      </w:r>
      <w:r>
        <w:rPr>
          <w:spacing w:val="5"/>
        </w:rPr>
        <w:t xml:space="preserve"> </w:t>
      </w:r>
      <w:r>
        <w:rPr>
          <w:spacing w:val="-1"/>
        </w:rPr>
        <w:t>driven</w:t>
      </w:r>
      <w:r>
        <w:rPr>
          <w:spacing w:val="7"/>
        </w:rPr>
        <w:t xml:space="preserve"> </w:t>
      </w:r>
      <w:r>
        <w:rPr>
          <w:spacing w:val="-1"/>
        </w:rPr>
        <w:t>formats</w:t>
      </w:r>
      <w:r>
        <w:rPr>
          <w:spacing w:val="7"/>
        </w:rPr>
        <w:t xml:space="preserve"> </w:t>
      </w:r>
      <w:r>
        <w:rPr>
          <w:spacing w:val="-1"/>
        </w:rPr>
        <w:t>is</w:t>
      </w:r>
      <w:r>
        <w:rPr>
          <w:spacing w:val="7"/>
        </w:rPr>
        <w:t xml:space="preserve"> </w:t>
      </w:r>
      <w:r>
        <w:rPr>
          <w:spacing w:val="-1"/>
        </w:rPr>
        <w:t>di</w:t>
      </w:r>
      <w:r>
        <w:rPr>
          <w:spacing w:val="-2"/>
        </w:rPr>
        <w:t>ffi</w:t>
      </w:r>
      <w:r>
        <w:rPr>
          <w:spacing w:val="-1"/>
        </w:rPr>
        <w:t>cult</w:t>
      </w:r>
      <w:r>
        <w:rPr>
          <w:spacing w:val="7"/>
        </w:rPr>
        <w:t xml:space="preserve"> </w:t>
      </w:r>
      <w:r>
        <w:t>and</w:t>
      </w:r>
      <w:r>
        <w:rPr>
          <w:spacing w:val="5"/>
        </w:rPr>
        <w:t xml:space="preserve"> </w:t>
      </w:r>
      <w:r>
        <w:rPr>
          <w:spacing w:val="-1"/>
        </w:rPr>
        <w:t>in</w:t>
      </w:r>
      <w:r>
        <w:rPr>
          <w:spacing w:val="7"/>
        </w:rPr>
        <w:t xml:space="preserve"> </w:t>
      </w:r>
      <w:r>
        <w:rPr>
          <w:spacing w:val="-1"/>
        </w:rPr>
        <w:t>most</w:t>
      </w:r>
      <w:r>
        <w:rPr>
          <w:spacing w:val="7"/>
        </w:rPr>
        <w:t xml:space="preserve"> </w:t>
      </w:r>
      <w:r>
        <w:rPr>
          <w:spacing w:val="-1"/>
        </w:rPr>
        <w:t>scientific</w:t>
      </w:r>
      <w:r>
        <w:rPr>
          <w:spacing w:val="8"/>
        </w:rPr>
        <w:t xml:space="preserve"> </w:t>
      </w:r>
      <w:r>
        <w:rPr>
          <w:spacing w:val="-1"/>
        </w:rPr>
        <w:t>communities</w:t>
      </w:r>
      <w:r>
        <w:rPr>
          <w:spacing w:val="93"/>
        </w:rPr>
        <w:t xml:space="preserve"> </w:t>
      </w:r>
      <w:r>
        <w:rPr>
          <w:spacing w:val="-1"/>
        </w:rPr>
        <w:t>considered</w:t>
      </w:r>
      <w:r>
        <w:rPr>
          <w:spacing w:val="41"/>
        </w:rPr>
        <w:t xml:space="preserve"> </w:t>
      </w:r>
      <w:r>
        <w:rPr>
          <w:spacing w:val="-1"/>
        </w:rPr>
        <w:t>too</w:t>
      </w:r>
      <w:r>
        <w:rPr>
          <w:spacing w:val="41"/>
        </w:rPr>
        <w:t xml:space="preserve"> </w:t>
      </w:r>
      <w:r>
        <w:rPr>
          <w:spacing w:val="-1"/>
        </w:rPr>
        <w:t>di</w:t>
      </w:r>
      <w:r>
        <w:rPr>
          <w:spacing w:val="-2"/>
        </w:rPr>
        <w:t>ffi</w:t>
      </w:r>
      <w:r>
        <w:rPr>
          <w:spacing w:val="-1"/>
        </w:rPr>
        <w:t>cult</w:t>
      </w:r>
      <w:r>
        <w:rPr>
          <w:spacing w:val="42"/>
        </w:rPr>
        <w:t xml:space="preserve"> </w:t>
      </w:r>
      <w:r>
        <w:rPr>
          <w:spacing w:val="-1"/>
        </w:rPr>
        <w:t>and</w:t>
      </w:r>
      <w:r>
        <w:rPr>
          <w:spacing w:val="41"/>
        </w:rPr>
        <w:t xml:space="preserve"> </w:t>
      </w:r>
      <w:r>
        <w:rPr>
          <w:spacing w:val="-1"/>
        </w:rPr>
        <w:t>time</w:t>
      </w:r>
      <w:r>
        <w:rPr>
          <w:spacing w:val="42"/>
        </w:rPr>
        <w:t xml:space="preserve"> </w:t>
      </w:r>
      <w:r>
        <w:rPr>
          <w:spacing w:val="-1"/>
        </w:rPr>
        <w:t>consuming.</w:t>
      </w:r>
      <w:r>
        <w:rPr>
          <w:spacing w:val="41"/>
        </w:rPr>
        <w:t xml:space="preserve"> </w:t>
      </w:r>
      <w:r>
        <w:t>On</w:t>
      </w:r>
      <w:r>
        <w:rPr>
          <w:spacing w:val="42"/>
        </w:rPr>
        <w:t xml:space="preserve"> </w:t>
      </w:r>
      <w:r>
        <w:rPr>
          <w:spacing w:val="-1"/>
        </w:rPr>
        <w:t>the</w:t>
      </w:r>
      <w:r>
        <w:rPr>
          <w:spacing w:val="41"/>
        </w:rPr>
        <w:t xml:space="preserve"> </w:t>
      </w:r>
      <w:r>
        <w:rPr>
          <w:spacing w:val="-1"/>
        </w:rPr>
        <w:t>other</w:t>
      </w:r>
      <w:r>
        <w:rPr>
          <w:spacing w:val="43"/>
        </w:rPr>
        <w:t xml:space="preserve"> </w:t>
      </w:r>
      <w:r>
        <w:rPr>
          <w:spacing w:val="-1"/>
        </w:rPr>
        <w:t>hand,</w:t>
      </w:r>
      <w:r>
        <w:rPr>
          <w:spacing w:val="40"/>
        </w:rPr>
        <w:t xml:space="preserve"> </w:t>
      </w:r>
      <w:proofErr w:type="spellStart"/>
      <w:r>
        <w:rPr>
          <w:spacing w:val="-1"/>
        </w:rPr>
        <w:t>NetCDF</w:t>
      </w:r>
      <w:proofErr w:type="spellEnd"/>
      <w:r>
        <w:rPr>
          <w:spacing w:val="41"/>
        </w:rPr>
        <w:t xml:space="preserve"> </w:t>
      </w:r>
      <w:r>
        <w:rPr>
          <w:spacing w:val="-1"/>
        </w:rPr>
        <w:t>is</w:t>
      </w:r>
      <w:r>
        <w:rPr>
          <w:spacing w:val="41"/>
        </w:rPr>
        <w:t xml:space="preserve"> </w:t>
      </w:r>
      <w:r>
        <w:rPr>
          <w:spacing w:val="-1"/>
        </w:rPr>
        <w:t>widely</w:t>
      </w:r>
      <w:r>
        <w:rPr>
          <w:spacing w:val="42"/>
        </w:rPr>
        <w:t xml:space="preserve"> </w:t>
      </w:r>
      <w:r>
        <w:rPr>
          <w:spacing w:val="-1"/>
        </w:rPr>
        <w:t>used</w:t>
      </w:r>
      <w:r>
        <w:rPr>
          <w:spacing w:val="41"/>
        </w:rPr>
        <w:t xml:space="preserve"> </w:t>
      </w:r>
      <w:r>
        <w:rPr>
          <w:spacing w:val="-1"/>
        </w:rPr>
        <w:t>in</w:t>
      </w:r>
      <w:r>
        <w:rPr>
          <w:spacing w:val="42"/>
        </w:rPr>
        <w:t xml:space="preserve"> </w:t>
      </w:r>
      <w:r>
        <w:rPr>
          <w:spacing w:val="-1"/>
        </w:rPr>
        <w:t>science</w:t>
      </w:r>
      <w:r>
        <w:rPr>
          <w:spacing w:val="83"/>
          <w:w w:val="99"/>
        </w:rPr>
        <w:t xml:space="preserve"> </w:t>
      </w:r>
      <w:r>
        <w:rPr>
          <w:spacing w:val="-1"/>
        </w:rPr>
        <w:t>communities,</w:t>
      </w:r>
      <w:r>
        <w:rPr>
          <w:spacing w:val="43"/>
        </w:rPr>
        <w:t xml:space="preserve"> </w:t>
      </w:r>
      <w:r>
        <w:rPr>
          <w:spacing w:val="-1"/>
        </w:rPr>
        <w:t>especially</w:t>
      </w:r>
      <w:r>
        <w:rPr>
          <w:spacing w:val="43"/>
        </w:rPr>
        <w:t xml:space="preserve"> </w:t>
      </w:r>
      <w:r>
        <w:rPr>
          <w:spacing w:val="-1"/>
        </w:rPr>
        <w:t>within</w:t>
      </w:r>
      <w:r>
        <w:rPr>
          <w:spacing w:val="43"/>
        </w:rPr>
        <w:t xml:space="preserve"> </w:t>
      </w:r>
      <w:r>
        <w:rPr>
          <w:spacing w:val="-1"/>
        </w:rPr>
        <w:t>climate</w:t>
      </w:r>
      <w:r>
        <w:rPr>
          <w:spacing w:val="43"/>
        </w:rPr>
        <w:t xml:space="preserve"> </w:t>
      </w:r>
      <w:r>
        <w:rPr>
          <w:spacing w:val="-1"/>
        </w:rPr>
        <w:t>modelling.</w:t>
      </w:r>
      <w:r>
        <w:rPr>
          <w:spacing w:val="43"/>
        </w:rPr>
        <w:t xml:space="preserve"> </w:t>
      </w:r>
      <w:r>
        <w:rPr>
          <w:spacing w:val="-1"/>
        </w:rPr>
        <w:t>The</w:t>
      </w:r>
      <w:r>
        <w:rPr>
          <w:spacing w:val="43"/>
        </w:rPr>
        <w:t xml:space="preserve"> </w:t>
      </w:r>
      <w:r>
        <w:t>CF</w:t>
      </w:r>
      <w:r>
        <w:rPr>
          <w:spacing w:val="41"/>
        </w:rPr>
        <w:t xml:space="preserve"> </w:t>
      </w:r>
      <w:r>
        <w:rPr>
          <w:spacing w:val="-1"/>
        </w:rPr>
        <w:t>convention</w:t>
      </w:r>
      <w:r>
        <w:rPr>
          <w:spacing w:val="43"/>
        </w:rPr>
        <w:t xml:space="preserve"> </w:t>
      </w:r>
      <w:r>
        <w:rPr>
          <w:spacing w:val="-1"/>
        </w:rPr>
        <w:t>has</w:t>
      </w:r>
      <w:r>
        <w:rPr>
          <w:spacing w:val="43"/>
        </w:rPr>
        <w:t xml:space="preserve"> </w:t>
      </w:r>
      <w:r>
        <w:rPr>
          <w:spacing w:val="-1"/>
        </w:rPr>
        <w:t>support</w:t>
      </w:r>
      <w:r>
        <w:rPr>
          <w:spacing w:val="43"/>
        </w:rPr>
        <w:t xml:space="preserve"> </w:t>
      </w:r>
      <w:r>
        <w:rPr>
          <w:spacing w:val="-1"/>
        </w:rPr>
        <w:t>for</w:t>
      </w:r>
      <w:r>
        <w:rPr>
          <w:spacing w:val="42"/>
        </w:rPr>
        <w:t xml:space="preserve"> </w:t>
      </w:r>
      <w:r>
        <w:rPr>
          <w:spacing w:val="-1"/>
        </w:rPr>
        <w:t>gridded</w:t>
      </w:r>
      <w:r>
        <w:rPr>
          <w:spacing w:val="43"/>
        </w:rPr>
        <w:t xml:space="preserve"> </w:t>
      </w:r>
      <w:r>
        <w:rPr>
          <w:spacing w:val="-1"/>
        </w:rPr>
        <w:t>data,</w:t>
      </w:r>
      <w:r>
        <w:rPr>
          <w:spacing w:val="77"/>
          <w:w w:val="99"/>
        </w:rPr>
        <w:t xml:space="preserve"> </w:t>
      </w:r>
      <w:proofErr w:type="spellStart"/>
      <w:r>
        <w:rPr>
          <w:spacing w:val="-1"/>
        </w:rPr>
        <w:t>timeseries</w:t>
      </w:r>
      <w:proofErr w:type="spellEnd"/>
      <w:r>
        <w:rPr>
          <w:spacing w:val="-1"/>
        </w:rPr>
        <w:t>,</w:t>
      </w:r>
      <w:r>
        <w:rPr>
          <w:spacing w:val="-4"/>
        </w:rPr>
        <w:t xml:space="preserve"> </w:t>
      </w:r>
      <w:r>
        <w:rPr>
          <w:spacing w:val="-1"/>
        </w:rPr>
        <w:t>profiles</w:t>
      </w:r>
      <w:r>
        <w:rPr>
          <w:spacing w:val="-3"/>
        </w:rPr>
        <w:t xml:space="preserve"> </w:t>
      </w:r>
      <w:proofErr w:type="spellStart"/>
      <w:r>
        <w:rPr>
          <w:spacing w:val="-1"/>
        </w:rPr>
        <w:t>etc</w:t>
      </w:r>
      <w:proofErr w:type="spellEnd"/>
      <w:r>
        <w:rPr>
          <w:spacing w:val="42"/>
        </w:rPr>
        <w:t xml:space="preserve"> </w:t>
      </w:r>
      <w:r>
        <w:t>(</w:t>
      </w:r>
      <w:hyperlink w:anchor="_bookmark3" w:history="1">
        <w:r>
          <w:t>Figure</w:t>
        </w:r>
        <w:r>
          <w:rPr>
            <w:spacing w:val="-3"/>
          </w:rPr>
          <w:t xml:space="preserve"> </w:t>
        </w:r>
        <w:r>
          <w:t>4</w:t>
        </w:r>
      </w:hyperlink>
      <w:r>
        <w:t>)</w:t>
      </w:r>
      <w:r>
        <w:rPr>
          <w:spacing w:val="-4"/>
        </w:rPr>
        <w:t xml:space="preserve"> </w:t>
      </w:r>
      <w:r>
        <w:rPr>
          <w:spacing w:val="-1"/>
        </w:rPr>
        <w:t>which</w:t>
      </w:r>
      <w:r>
        <w:rPr>
          <w:spacing w:val="-3"/>
        </w:rPr>
        <w:t xml:space="preserve"> </w:t>
      </w:r>
      <w:r>
        <w:rPr>
          <w:spacing w:val="-1"/>
        </w:rPr>
        <w:t>simplifies</w:t>
      </w:r>
      <w:r>
        <w:rPr>
          <w:spacing w:val="-4"/>
        </w:rPr>
        <w:t xml:space="preserve"> </w:t>
      </w:r>
      <w:r>
        <w:t>the</w:t>
      </w:r>
      <w:r>
        <w:rPr>
          <w:spacing w:val="-5"/>
        </w:rPr>
        <w:t xml:space="preserve"> </w:t>
      </w:r>
      <w:r>
        <w:rPr>
          <w:spacing w:val="-1"/>
        </w:rPr>
        <w:t>process</w:t>
      </w:r>
      <w:r>
        <w:rPr>
          <w:spacing w:val="-3"/>
        </w:rPr>
        <w:t xml:space="preserve"> </w:t>
      </w:r>
      <w:r>
        <w:rPr>
          <w:spacing w:val="-2"/>
        </w:rPr>
        <w:t>of</w:t>
      </w:r>
      <w:r>
        <w:rPr>
          <w:spacing w:val="-3"/>
        </w:rPr>
        <w:t xml:space="preserve"> </w:t>
      </w:r>
      <w:r>
        <w:rPr>
          <w:spacing w:val="-1"/>
        </w:rPr>
        <w:t>combining</w:t>
      </w:r>
      <w:r>
        <w:rPr>
          <w:spacing w:val="-3"/>
        </w:rPr>
        <w:t xml:space="preserve"> </w:t>
      </w:r>
      <w:r>
        <w:rPr>
          <w:spacing w:val="-1"/>
        </w:rPr>
        <w:t>data</w:t>
      </w:r>
      <w:r>
        <w:rPr>
          <w:spacing w:val="-3"/>
        </w:rPr>
        <w:t xml:space="preserve"> </w:t>
      </w:r>
      <w:r>
        <w:rPr>
          <w:spacing w:val="-1"/>
        </w:rPr>
        <w:t>from</w:t>
      </w:r>
      <w:r>
        <w:rPr>
          <w:spacing w:val="-5"/>
        </w:rPr>
        <w:t xml:space="preserve"> </w:t>
      </w:r>
      <w:r>
        <w:rPr>
          <w:spacing w:val="-1"/>
        </w:rPr>
        <w:t>multiple</w:t>
      </w:r>
      <w:r>
        <w:rPr>
          <w:spacing w:val="-3"/>
        </w:rPr>
        <w:t xml:space="preserve"> </w:t>
      </w:r>
      <w:r>
        <w:rPr>
          <w:spacing w:val="-1"/>
        </w:rPr>
        <w:t>sources.</w:t>
      </w:r>
    </w:p>
    <w:p w14:paraId="728A408B" w14:textId="77777777" w:rsidR="00777912" w:rsidRDefault="00777912" w:rsidP="00777912">
      <w:pPr>
        <w:spacing w:line="276" w:lineRule="auto"/>
        <w:jc w:val="both"/>
        <w:sectPr w:rsidR="00777912">
          <w:pgSz w:w="12240" w:h="15840"/>
          <w:pgMar w:top="980" w:right="1320" w:bottom="280" w:left="1340" w:header="770" w:footer="0" w:gutter="0"/>
          <w:cols w:space="720"/>
        </w:sectPr>
      </w:pPr>
    </w:p>
    <w:p w14:paraId="3CDAFE98" w14:textId="77777777" w:rsidR="00777912" w:rsidRDefault="00777912" w:rsidP="00777912">
      <w:pPr>
        <w:rPr>
          <w:rFonts w:ascii="Calibri" w:eastAsia="Calibri" w:hAnsi="Calibri" w:cs="Calibri"/>
          <w:sz w:val="20"/>
        </w:rPr>
      </w:pPr>
    </w:p>
    <w:p w14:paraId="3865EEDA" w14:textId="77777777" w:rsidR="00777912" w:rsidRDefault="00777912" w:rsidP="00777912">
      <w:pPr>
        <w:spacing w:before="10"/>
        <w:rPr>
          <w:rFonts w:ascii="Calibri" w:eastAsia="Calibri" w:hAnsi="Calibri" w:cs="Calibri"/>
          <w:sz w:val="16"/>
          <w:szCs w:val="16"/>
        </w:rPr>
      </w:pPr>
    </w:p>
    <w:p w14:paraId="3988EEAC" w14:textId="77777777" w:rsidR="00777912" w:rsidRDefault="00777912" w:rsidP="00777912">
      <w:pPr>
        <w:spacing w:line="200" w:lineRule="atLeast"/>
        <w:ind w:left="3180"/>
        <w:rPr>
          <w:rFonts w:ascii="Calibri" w:eastAsia="Calibri" w:hAnsi="Calibri" w:cs="Calibri"/>
          <w:sz w:val="20"/>
        </w:rPr>
      </w:pPr>
      <w:r>
        <w:rPr>
          <w:rFonts w:ascii="Calibri" w:eastAsia="Calibri" w:hAnsi="Calibri" w:cs="Calibri"/>
          <w:noProof/>
          <w:sz w:val="20"/>
          <w:lang w:eastAsia="zh-CN"/>
        </w:rPr>
        <w:drawing>
          <wp:inline distT="0" distB="0" distL="0" distR="0" wp14:anchorId="7A58AA85" wp14:editId="3692B192">
            <wp:extent cx="2069646" cy="3610737"/>
            <wp:effectExtent l="0" t="0" r="0" b="0"/>
            <wp:docPr id="1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69" cstate="print"/>
                    <a:stretch>
                      <a:fillRect/>
                    </a:stretch>
                  </pic:blipFill>
                  <pic:spPr>
                    <a:xfrm>
                      <a:off x="0" y="0"/>
                      <a:ext cx="2069646" cy="3610737"/>
                    </a:xfrm>
                    <a:prstGeom prst="rect">
                      <a:avLst/>
                    </a:prstGeom>
                  </pic:spPr>
                </pic:pic>
              </a:graphicData>
            </a:graphic>
          </wp:inline>
        </w:drawing>
      </w:r>
    </w:p>
    <w:p w14:paraId="55390F47" w14:textId="77777777" w:rsidR="00777912" w:rsidRDefault="00777912" w:rsidP="00777912">
      <w:pPr>
        <w:spacing w:before="9"/>
        <w:rPr>
          <w:rFonts w:ascii="Calibri" w:eastAsia="Calibri" w:hAnsi="Calibri" w:cs="Calibri"/>
          <w:sz w:val="7"/>
          <w:szCs w:val="7"/>
        </w:rPr>
      </w:pPr>
    </w:p>
    <w:p w14:paraId="090C0BFC" w14:textId="77777777" w:rsidR="00777912" w:rsidRDefault="00777912" w:rsidP="00777912">
      <w:pPr>
        <w:spacing w:before="55" w:line="276" w:lineRule="auto"/>
        <w:ind w:left="3182" w:right="3190"/>
        <w:rPr>
          <w:rFonts w:ascii="Calibri" w:eastAsia="Calibri" w:hAnsi="Calibri" w:cs="Calibri"/>
        </w:rPr>
      </w:pPr>
      <w:r>
        <w:rPr>
          <w:rFonts w:ascii="Calibri"/>
          <w:i/>
          <w:spacing w:val="-1"/>
        </w:rPr>
        <w:t xml:space="preserve">Figure </w:t>
      </w:r>
      <w:r>
        <w:rPr>
          <w:rFonts w:ascii="Calibri"/>
          <w:i/>
        </w:rPr>
        <w:t>4:</w:t>
      </w:r>
      <w:r>
        <w:rPr>
          <w:rFonts w:ascii="Calibri"/>
          <w:i/>
          <w:spacing w:val="-2"/>
        </w:rPr>
        <w:t xml:space="preserve"> </w:t>
      </w:r>
      <w:r>
        <w:rPr>
          <w:rFonts w:ascii="Calibri"/>
          <w:i/>
          <w:spacing w:val="-1"/>
        </w:rPr>
        <w:t>Several</w:t>
      </w:r>
      <w:r>
        <w:rPr>
          <w:rFonts w:ascii="Calibri"/>
          <w:i/>
          <w:spacing w:val="-3"/>
        </w:rPr>
        <w:t xml:space="preserve"> </w:t>
      </w:r>
      <w:r>
        <w:rPr>
          <w:rFonts w:ascii="Calibri"/>
          <w:i/>
          <w:spacing w:val="-1"/>
        </w:rPr>
        <w:t>types</w:t>
      </w:r>
      <w:r>
        <w:rPr>
          <w:rFonts w:ascii="Calibri"/>
          <w:i/>
          <w:spacing w:val="-4"/>
        </w:rPr>
        <w:t xml:space="preserve"> </w:t>
      </w:r>
      <w:r>
        <w:rPr>
          <w:rFonts w:ascii="Calibri"/>
          <w:i/>
          <w:spacing w:val="-1"/>
        </w:rPr>
        <w:t>of</w:t>
      </w:r>
      <w:r>
        <w:rPr>
          <w:rFonts w:ascii="Calibri"/>
          <w:i/>
          <w:spacing w:val="-2"/>
        </w:rPr>
        <w:t xml:space="preserve"> </w:t>
      </w:r>
      <w:r>
        <w:rPr>
          <w:rFonts w:ascii="Calibri"/>
          <w:i/>
          <w:spacing w:val="-1"/>
        </w:rPr>
        <w:t>data</w:t>
      </w:r>
      <w:r>
        <w:rPr>
          <w:rFonts w:ascii="Calibri"/>
          <w:i/>
          <w:spacing w:val="-2"/>
        </w:rPr>
        <w:t xml:space="preserve"> </w:t>
      </w:r>
      <w:r>
        <w:rPr>
          <w:rFonts w:ascii="Calibri"/>
          <w:i/>
          <w:spacing w:val="-1"/>
        </w:rPr>
        <w:t>are</w:t>
      </w:r>
      <w:r>
        <w:rPr>
          <w:rFonts w:ascii="Calibri"/>
          <w:i/>
          <w:spacing w:val="30"/>
          <w:w w:val="99"/>
        </w:rPr>
        <w:t xml:space="preserve"> </w:t>
      </w:r>
      <w:r>
        <w:rPr>
          <w:rFonts w:ascii="Calibri"/>
          <w:i/>
          <w:spacing w:val="-1"/>
        </w:rPr>
        <w:t>supported</w:t>
      </w:r>
      <w:r>
        <w:rPr>
          <w:rFonts w:ascii="Calibri"/>
          <w:i/>
          <w:spacing w:val="-2"/>
        </w:rPr>
        <w:t xml:space="preserve"> </w:t>
      </w:r>
      <w:r>
        <w:rPr>
          <w:rFonts w:ascii="Calibri"/>
          <w:i/>
          <w:spacing w:val="-1"/>
        </w:rPr>
        <w:t xml:space="preserve">or </w:t>
      </w:r>
      <w:r>
        <w:rPr>
          <w:rFonts w:ascii="Calibri"/>
          <w:i/>
          <w:spacing w:val="-2"/>
        </w:rPr>
        <w:t>in</w:t>
      </w:r>
      <w:r>
        <w:rPr>
          <w:rFonts w:ascii="Calibri"/>
          <w:i/>
          <w:spacing w:val="-1"/>
        </w:rPr>
        <w:t xml:space="preserve"> the</w:t>
      </w:r>
      <w:r>
        <w:rPr>
          <w:rFonts w:ascii="Calibri"/>
          <w:i/>
          <w:spacing w:val="-2"/>
        </w:rPr>
        <w:t xml:space="preserve"> </w:t>
      </w:r>
      <w:r>
        <w:rPr>
          <w:rFonts w:ascii="Calibri"/>
          <w:i/>
          <w:spacing w:val="-1"/>
        </w:rPr>
        <w:t>process</w:t>
      </w:r>
      <w:r>
        <w:rPr>
          <w:rFonts w:ascii="Calibri"/>
          <w:i/>
          <w:spacing w:val="-3"/>
        </w:rPr>
        <w:t xml:space="preserve"> </w:t>
      </w:r>
      <w:r>
        <w:rPr>
          <w:rFonts w:ascii="Calibri"/>
          <w:i/>
          <w:spacing w:val="-1"/>
        </w:rPr>
        <w:t>of being</w:t>
      </w:r>
      <w:r>
        <w:rPr>
          <w:rFonts w:ascii="Calibri"/>
          <w:i/>
          <w:spacing w:val="29"/>
        </w:rPr>
        <w:t xml:space="preserve"> </w:t>
      </w:r>
      <w:r>
        <w:rPr>
          <w:rFonts w:ascii="Calibri"/>
          <w:i/>
          <w:spacing w:val="-1"/>
        </w:rPr>
        <w:t>supported</w:t>
      </w:r>
      <w:r>
        <w:rPr>
          <w:rFonts w:ascii="Calibri"/>
          <w:i/>
          <w:spacing w:val="-3"/>
        </w:rPr>
        <w:t xml:space="preserve"> </w:t>
      </w:r>
      <w:r>
        <w:rPr>
          <w:rFonts w:ascii="Calibri"/>
          <w:i/>
          <w:spacing w:val="-1"/>
        </w:rPr>
        <w:t>through</w:t>
      </w:r>
      <w:r>
        <w:rPr>
          <w:rFonts w:ascii="Calibri"/>
          <w:i/>
          <w:spacing w:val="-3"/>
        </w:rPr>
        <w:t xml:space="preserve"> </w:t>
      </w:r>
      <w:r>
        <w:rPr>
          <w:rFonts w:ascii="Calibri"/>
          <w:i/>
          <w:spacing w:val="-1"/>
        </w:rPr>
        <w:t>CF</w:t>
      </w:r>
      <w:r>
        <w:rPr>
          <w:rFonts w:ascii="Calibri"/>
          <w:i/>
          <w:spacing w:val="-3"/>
        </w:rPr>
        <w:t xml:space="preserve"> </w:t>
      </w:r>
      <w:r>
        <w:rPr>
          <w:rFonts w:ascii="Calibri"/>
          <w:i/>
          <w:spacing w:val="-1"/>
        </w:rPr>
        <w:t>conventions.</w:t>
      </w:r>
    </w:p>
    <w:p w14:paraId="2E347952" w14:textId="77777777" w:rsidR="00777912" w:rsidRDefault="00777912" w:rsidP="00777912">
      <w:pPr>
        <w:pStyle w:val="Heading2"/>
        <w:rPr>
          <w:rFonts w:hint="eastAsia"/>
          <w:b w:val="0"/>
          <w:bCs w:val="0"/>
        </w:rPr>
      </w:pPr>
      <w:r>
        <w:t>Lessons</w:t>
      </w:r>
      <w:r>
        <w:rPr>
          <w:spacing w:val="1"/>
        </w:rPr>
        <w:t xml:space="preserve"> </w:t>
      </w:r>
      <w:r>
        <w:t>learned</w:t>
      </w:r>
    </w:p>
    <w:p w14:paraId="2E1F102A" w14:textId="77777777" w:rsidR="00777912" w:rsidRDefault="00777912" w:rsidP="00777912">
      <w:pPr>
        <w:pStyle w:val="BodyText1"/>
        <w:spacing w:before="50" w:line="276" w:lineRule="auto"/>
        <w:ind w:right="109"/>
        <w:jc w:val="both"/>
      </w:pPr>
      <w:r>
        <w:rPr>
          <w:spacing w:val="-1"/>
        </w:rPr>
        <w:t>The</w:t>
      </w:r>
      <w:r>
        <w:rPr>
          <w:spacing w:val="10"/>
        </w:rPr>
        <w:t xml:space="preserve"> </w:t>
      </w:r>
      <w:r>
        <w:rPr>
          <w:spacing w:val="-1"/>
        </w:rPr>
        <w:t>CF</w:t>
      </w:r>
      <w:r>
        <w:rPr>
          <w:spacing w:val="8"/>
        </w:rPr>
        <w:t xml:space="preserve"> </w:t>
      </w:r>
      <w:r>
        <w:rPr>
          <w:spacing w:val="-1"/>
        </w:rPr>
        <w:t>conventions</w:t>
      </w:r>
      <w:r>
        <w:rPr>
          <w:spacing w:val="7"/>
        </w:rPr>
        <w:t xml:space="preserve"> </w:t>
      </w:r>
      <w:r>
        <w:rPr>
          <w:spacing w:val="-1"/>
        </w:rPr>
        <w:t>are</w:t>
      </w:r>
      <w:r>
        <w:rPr>
          <w:spacing w:val="8"/>
        </w:rPr>
        <w:t xml:space="preserve"> </w:t>
      </w:r>
      <w:r>
        <w:rPr>
          <w:spacing w:val="-1"/>
        </w:rPr>
        <w:t>too</w:t>
      </w:r>
      <w:r>
        <w:rPr>
          <w:spacing w:val="10"/>
        </w:rPr>
        <w:t xml:space="preserve"> </w:t>
      </w:r>
      <w:r>
        <w:rPr>
          <w:spacing w:val="-1"/>
        </w:rPr>
        <w:t>wide,</w:t>
      </w:r>
      <w:r>
        <w:rPr>
          <w:spacing w:val="9"/>
        </w:rPr>
        <w:t xml:space="preserve"> </w:t>
      </w:r>
      <w:r>
        <w:rPr>
          <w:spacing w:val="-1"/>
        </w:rPr>
        <w:t>narrower</w:t>
      </w:r>
      <w:r>
        <w:rPr>
          <w:spacing w:val="9"/>
        </w:rPr>
        <w:t xml:space="preserve"> </w:t>
      </w:r>
      <w:r>
        <w:rPr>
          <w:spacing w:val="-1"/>
        </w:rPr>
        <w:t>profiles</w:t>
      </w:r>
      <w:r>
        <w:rPr>
          <w:spacing w:val="10"/>
        </w:rPr>
        <w:t xml:space="preserve"> </w:t>
      </w:r>
      <w:r>
        <w:rPr>
          <w:spacing w:val="-1"/>
        </w:rPr>
        <w:t>are</w:t>
      </w:r>
      <w:r>
        <w:rPr>
          <w:spacing w:val="8"/>
        </w:rPr>
        <w:t xml:space="preserve"> </w:t>
      </w:r>
      <w:r>
        <w:rPr>
          <w:spacing w:val="-1"/>
        </w:rPr>
        <w:t>necessary</w:t>
      </w:r>
      <w:r>
        <w:rPr>
          <w:spacing w:val="10"/>
        </w:rPr>
        <w:t xml:space="preserve"> </w:t>
      </w:r>
      <w:r>
        <w:t>to</w:t>
      </w:r>
      <w:r>
        <w:rPr>
          <w:spacing w:val="7"/>
        </w:rPr>
        <w:t xml:space="preserve"> </w:t>
      </w:r>
      <w:r>
        <w:t>be</w:t>
      </w:r>
      <w:r>
        <w:rPr>
          <w:spacing w:val="8"/>
        </w:rPr>
        <w:t xml:space="preserve"> </w:t>
      </w:r>
      <w:r>
        <w:rPr>
          <w:spacing w:val="-1"/>
        </w:rPr>
        <w:t>able</w:t>
      </w:r>
      <w:r>
        <w:rPr>
          <w:spacing w:val="10"/>
        </w:rPr>
        <w:t xml:space="preserve"> </w:t>
      </w:r>
      <w:r>
        <w:t>to</w:t>
      </w:r>
      <w:r>
        <w:rPr>
          <w:spacing w:val="7"/>
        </w:rPr>
        <w:t xml:space="preserve"> </w:t>
      </w:r>
      <w:r>
        <w:rPr>
          <w:spacing w:val="-1"/>
        </w:rPr>
        <w:t>build</w:t>
      </w:r>
      <w:r>
        <w:rPr>
          <w:spacing w:val="9"/>
        </w:rPr>
        <w:t xml:space="preserve"> </w:t>
      </w:r>
      <w:r>
        <w:rPr>
          <w:spacing w:val="-1"/>
        </w:rPr>
        <w:t>services</w:t>
      </w:r>
      <w:r>
        <w:rPr>
          <w:spacing w:val="7"/>
        </w:rPr>
        <w:t xml:space="preserve"> </w:t>
      </w:r>
      <w:r>
        <w:rPr>
          <w:spacing w:val="-1"/>
        </w:rPr>
        <w:t>on</w:t>
      </w:r>
      <w:r>
        <w:rPr>
          <w:spacing w:val="8"/>
        </w:rPr>
        <w:t xml:space="preserve"> </w:t>
      </w:r>
      <w:r>
        <w:rPr>
          <w:spacing w:val="-1"/>
        </w:rPr>
        <w:t>top</w:t>
      </w:r>
      <w:r>
        <w:rPr>
          <w:spacing w:val="8"/>
        </w:rPr>
        <w:t xml:space="preserve"> </w:t>
      </w:r>
      <w:r>
        <w:rPr>
          <w:spacing w:val="-1"/>
        </w:rPr>
        <w:t>of</w:t>
      </w:r>
      <w:r>
        <w:rPr>
          <w:spacing w:val="72"/>
        </w:rPr>
        <w:t xml:space="preserve"> </w:t>
      </w:r>
      <w:r>
        <w:t>the</w:t>
      </w:r>
      <w:r>
        <w:rPr>
          <w:spacing w:val="8"/>
        </w:rPr>
        <w:t xml:space="preserve"> </w:t>
      </w:r>
      <w:r>
        <w:rPr>
          <w:spacing w:val="-1"/>
        </w:rPr>
        <w:t>data.</w:t>
      </w:r>
      <w:r>
        <w:rPr>
          <w:spacing w:val="8"/>
        </w:rPr>
        <w:t xml:space="preserve"> </w:t>
      </w:r>
      <w:r>
        <w:rPr>
          <w:spacing w:val="-1"/>
        </w:rPr>
        <w:t>The</w:t>
      </w:r>
      <w:r>
        <w:rPr>
          <w:spacing w:val="10"/>
        </w:rPr>
        <w:t xml:space="preserve"> </w:t>
      </w:r>
      <w:r>
        <w:rPr>
          <w:spacing w:val="-1"/>
        </w:rPr>
        <w:t>scientific</w:t>
      </w:r>
      <w:r>
        <w:rPr>
          <w:spacing w:val="8"/>
        </w:rPr>
        <w:t xml:space="preserve"> </w:t>
      </w:r>
      <w:r>
        <w:rPr>
          <w:spacing w:val="-1"/>
        </w:rPr>
        <w:t>communities</w:t>
      </w:r>
      <w:r>
        <w:rPr>
          <w:spacing w:val="9"/>
        </w:rPr>
        <w:t xml:space="preserve"> </w:t>
      </w:r>
      <w:r>
        <w:rPr>
          <w:spacing w:val="-1"/>
        </w:rPr>
        <w:t>not</w:t>
      </w:r>
      <w:r>
        <w:rPr>
          <w:spacing w:val="10"/>
        </w:rPr>
        <w:t xml:space="preserve"> </w:t>
      </w:r>
      <w:r>
        <w:rPr>
          <w:spacing w:val="-1"/>
        </w:rPr>
        <w:t>accepting</w:t>
      </w:r>
      <w:r>
        <w:rPr>
          <w:spacing w:val="8"/>
        </w:rPr>
        <w:t xml:space="preserve"> </w:t>
      </w:r>
      <w:proofErr w:type="spellStart"/>
      <w:r>
        <w:rPr>
          <w:spacing w:val="-1"/>
        </w:rPr>
        <w:t>NetCDF</w:t>
      </w:r>
      <w:proofErr w:type="spellEnd"/>
      <w:r>
        <w:rPr>
          <w:spacing w:val="8"/>
        </w:rPr>
        <w:t xml:space="preserve"> </w:t>
      </w:r>
      <w:r>
        <w:rPr>
          <w:spacing w:val="-1"/>
        </w:rPr>
        <w:t>is</w:t>
      </w:r>
      <w:r>
        <w:rPr>
          <w:spacing w:val="9"/>
        </w:rPr>
        <w:t xml:space="preserve"> </w:t>
      </w:r>
      <w:r>
        <w:rPr>
          <w:spacing w:val="-1"/>
        </w:rPr>
        <w:t>o</w:t>
      </w:r>
      <w:r>
        <w:rPr>
          <w:spacing w:val="-2"/>
        </w:rPr>
        <w:t>ft</w:t>
      </w:r>
      <w:r>
        <w:rPr>
          <w:spacing w:val="-1"/>
        </w:rPr>
        <w:t>en</w:t>
      </w:r>
      <w:r>
        <w:rPr>
          <w:spacing w:val="8"/>
        </w:rPr>
        <w:t xml:space="preserve"> </w:t>
      </w:r>
      <w:r>
        <w:rPr>
          <w:spacing w:val="-1"/>
        </w:rPr>
        <w:t>not</w:t>
      </w:r>
      <w:r>
        <w:rPr>
          <w:spacing w:val="8"/>
        </w:rPr>
        <w:t xml:space="preserve"> </w:t>
      </w:r>
      <w:r>
        <w:rPr>
          <w:spacing w:val="-1"/>
        </w:rPr>
        <w:t>suing</w:t>
      </w:r>
      <w:r>
        <w:rPr>
          <w:spacing w:val="8"/>
        </w:rPr>
        <w:t xml:space="preserve"> </w:t>
      </w:r>
      <w:r>
        <w:rPr>
          <w:spacing w:val="-1"/>
        </w:rPr>
        <w:t>any</w:t>
      </w:r>
      <w:r>
        <w:rPr>
          <w:spacing w:val="10"/>
        </w:rPr>
        <w:t xml:space="preserve"> </w:t>
      </w:r>
      <w:r>
        <w:rPr>
          <w:spacing w:val="-1"/>
        </w:rPr>
        <w:t>standards</w:t>
      </w:r>
      <w:r>
        <w:rPr>
          <w:spacing w:val="7"/>
        </w:rPr>
        <w:t xml:space="preserve"> </w:t>
      </w:r>
      <w:r>
        <w:t>at</w:t>
      </w:r>
      <w:r>
        <w:rPr>
          <w:spacing w:val="8"/>
        </w:rPr>
        <w:t xml:space="preserve"> </w:t>
      </w:r>
      <w:r>
        <w:rPr>
          <w:spacing w:val="-1"/>
        </w:rPr>
        <w:t>all,</w:t>
      </w:r>
      <w:r>
        <w:rPr>
          <w:spacing w:val="9"/>
        </w:rPr>
        <w:t xml:space="preserve"> </w:t>
      </w:r>
      <w:r>
        <w:rPr>
          <w:spacing w:val="-1"/>
        </w:rPr>
        <w:t>but</w:t>
      </w:r>
      <w:r>
        <w:rPr>
          <w:spacing w:val="10"/>
        </w:rPr>
        <w:t xml:space="preserve"> </w:t>
      </w:r>
      <w:r>
        <w:rPr>
          <w:spacing w:val="-1"/>
        </w:rPr>
        <w:t>if</w:t>
      </w:r>
      <w:r>
        <w:rPr>
          <w:spacing w:val="81"/>
        </w:rPr>
        <w:t xml:space="preserve"> </w:t>
      </w:r>
      <w:r>
        <w:rPr>
          <w:spacing w:val="-1"/>
        </w:rPr>
        <w:t>supported</w:t>
      </w:r>
      <w:r>
        <w:rPr>
          <w:spacing w:val="1"/>
        </w:rPr>
        <w:t xml:space="preserve"> </w:t>
      </w:r>
      <w:r>
        <w:rPr>
          <w:spacing w:val="-1"/>
        </w:rPr>
        <w:t>with</w:t>
      </w:r>
      <w:r>
        <w:rPr>
          <w:spacing w:val="4"/>
        </w:rPr>
        <w:t xml:space="preserve"> </w:t>
      </w:r>
      <w:r>
        <w:rPr>
          <w:spacing w:val="-1"/>
        </w:rPr>
        <w:t>tools</w:t>
      </w:r>
      <w:r>
        <w:rPr>
          <w:spacing w:val="2"/>
        </w:rPr>
        <w:t xml:space="preserve"> </w:t>
      </w:r>
      <w:r>
        <w:rPr>
          <w:spacing w:val="-1"/>
        </w:rPr>
        <w:t>they</w:t>
      </w:r>
      <w:r>
        <w:rPr>
          <w:spacing w:val="4"/>
        </w:rPr>
        <w:t xml:space="preserve"> </w:t>
      </w:r>
      <w:r>
        <w:rPr>
          <w:spacing w:val="-1"/>
        </w:rPr>
        <w:t>are</w:t>
      </w:r>
      <w:r>
        <w:rPr>
          <w:spacing w:val="4"/>
        </w:rPr>
        <w:t xml:space="preserve"> </w:t>
      </w:r>
      <w:r>
        <w:rPr>
          <w:spacing w:val="-1"/>
        </w:rPr>
        <w:t>usually</w:t>
      </w:r>
      <w:r>
        <w:rPr>
          <w:spacing w:val="4"/>
        </w:rPr>
        <w:t xml:space="preserve"> </w:t>
      </w:r>
      <w:r>
        <w:rPr>
          <w:spacing w:val="-1"/>
        </w:rPr>
        <w:t>positive.</w:t>
      </w:r>
      <w:r>
        <w:rPr>
          <w:spacing w:val="4"/>
        </w:rPr>
        <w:t xml:space="preserve"> </w:t>
      </w:r>
      <w:r>
        <w:rPr>
          <w:spacing w:val="-1"/>
        </w:rPr>
        <w:t>Although</w:t>
      </w:r>
      <w:r>
        <w:rPr>
          <w:spacing w:val="2"/>
        </w:rPr>
        <w:t xml:space="preserve"> </w:t>
      </w:r>
      <w:r>
        <w:rPr>
          <w:spacing w:val="-1"/>
        </w:rPr>
        <w:t>CF</w:t>
      </w:r>
      <w:r>
        <w:rPr>
          <w:spacing w:val="2"/>
        </w:rPr>
        <w:t xml:space="preserve"> </w:t>
      </w:r>
      <w:r>
        <w:rPr>
          <w:spacing w:val="-1"/>
        </w:rPr>
        <w:t>is</w:t>
      </w:r>
      <w:r>
        <w:rPr>
          <w:spacing w:val="4"/>
        </w:rPr>
        <w:t xml:space="preserve"> </w:t>
      </w:r>
      <w:r>
        <w:rPr>
          <w:spacing w:val="-1"/>
        </w:rPr>
        <w:t>not</w:t>
      </w:r>
      <w:r>
        <w:rPr>
          <w:spacing w:val="1"/>
        </w:rPr>
        <w:t xml:space="preserve"> </w:t>
      </w:r>
      <w:r>
        <w:rPr>
          <w:spacing w:val="-1"/>
        </w:rPr>
        <w:t>focusing</w:t>
      </w:r>
      <w:r>
        <w:rPr>
          <w:spacing w:val="2"/>
        </w:rPr>
        <w:t xml:space="preserve"> </w:t>
      </w:r>
      <w:r>
        <w:rPr>
          <w:spacing w:val="-1"/>
        </w:rPr>
        <w:t>on</w:t>
      </w:r>
      <w:r>
        <w:rPr>
          <w:spacing w:val="2"/>
        </w:rPr>
        <w:t xml:space="preserve"> </w:t>
      </w:r>
      <w:r>
        <w:t>the</w:t>
      </w:r>
      <w:r>
        <w:rPr>
          <w:spacing w:val="2"/>
        </w:rPr>
        <w:t xml:space="preserve"> </w:t>
      </w:r>
      <w:r>
        <w:rPr>
          <w:spacing w:val="-1"/>
        </w:rPr>
        <w:t>semantic</w:t>
      </w:r>
      <w:r>
        <w:rPr>
          <w:spacing w:val="3"/>
        </w:rPr>
        <w:t xml:space="preserve"> </w:t>
      </w:r>
      <w:r>
        <w:rPr>
          <w:spacing w:val="-1"/>
        </w:rPr>
        <w:t>web</w:t>
      </w:r>
      <w:r>
        <w:rPr>
          <w:spacing w:val="67"/>
        </w:rPr>
        <w:t xml:space="preserve"> </w:t>
      </w:r>
      <w:r>
        <w:rPr>
          <w:spacing w:val="-1"/>
        </w:rPr>
        <w:t>approach,</w:t>
      </w:r>
      <w:r>
        <w:rPr>
          <w:spacing w:val="19"/>
        </w:rPr>
        <w:t xml:space="preserve"> </w:t>
      </w:r>
      <w:r>
        <w:rPr>
          <w:spacing w:val="-1"/>
        </w:rPr>
        <w:t>the</w:t>
      </w:r>
      <w:r>
        <w:rPr>
          <w:spacing w:val="18"/>
        </w:rPr>
        <w:t xml:space="preserve"> </w:t>
      </w:r>
      <w:r>
        <w:rPr>
          <w:spacing w:val="-1"/>
        </w:rPr>
        <w:t>approach</w:t>
      </w:r>
      <w:r>
        <w:rPr>
          <w:spacing w:val="19"/>
        </w:rPr>
        <w:t xml:space="preserve"> </w:t>
      </w:r>
      <w:r>
        <w:rPr>
          <w:spacing w:val="-1"/>
        </w:rPr>
        <w:t>using</w:t>
      </w:r>
      <w:r>
        <w:rPr>
          <w:spacing w:val="18"/>
        </w:rPr>
        <w:t xml:space="preserve"> </w:t>
      </w:r>
      <w:r>
        <w:rPr>
          <w:spacing w:val="-1"/>
        </w:rPr>
        <w:t>standard</w:t>
      </w:r>
      <w:r>
        <w:rPr>
          <w:spacing w:val="21"/>
        </w:rPr>
        <w:t xml:space="preserve"> </w:t>
      </w:r>
      <w:r>
        <w:rPr>
          <w:spacing w:val="-1"/>
        </w:rPr>
        <w:t>names</w:t>
      </w:r>
      <w:r>
        <w:rPr>
          <w:spacing w:val="17"/>
        </w:rPr>
        <w:t xml:space="preserve"> </w:t>
      </w:r>
      <w:proofErr w:type="spellStart"/>
      <w:r>
        <w:rPr>
          <w:spacing w:val="-1"/>
        </w:rPr>
        <w:t>etc</w:t>
      </w:r>
      <w:proofErr w:type="spellEnd"/>
      <w:r>
        <w:rPr>
          <w:spacing w:val="21"/>
        </w:rPr>
        <w:t xml:space="preserve"> </w:t>
      </w:r>
      <w:r>
        <w:rPr>
          <w:spacing w:val="-1"/>
        </w:rPr>
        <w:t>is</w:t>
      </w:r>
      <w:r>
        <w:rPr>
          <w:spacing w:val="17"/>
        </w:rPr>
        <w:t xml:space="preserve"> </w:t>
      </w:r>
      <w:r>
        <w:rPr>
          <w:spacing w:val="-1"/>
        </w:rPr>
        <w:t>useful</w:t>
      </w:r>
      <w:r>
        <w:rPr>
          <w:spacing w:val="19"/>
        </w:rPr>
        <w:t xml:space="preserve"> </w:t>
      </w:r>
      <w:r>
        <w:rPr>
          <w:spacing w:val="-1"/>
        </w:rPr>
        <w:t>in</w:t>
      </w:r>
      <w:r>
        <w:rPr>
          <w:spacing w:val="19"/>
        </w:rPr>
        <w:t xml:space="preserve"> </w:t>
      </w:r>
      <w:r>
        <w:rPr>
          <w:spacing w:val="-1"/>
        </w:rPr>
        <w:t>that</w:t>
      </w:r>
      <w:r>
        <w:rPr>
          <w:spacing w:val="20"/>
        </w:rPr>
        <w:t xml:space="preserve"> </w:t>
      </w:r>
      <w:r>
        <w:rPr>
          <w:spacing w:val="-1"/>
        </w:rPr>
        <w:t>context</w:t>
      </w:r>
      <w:r>
        <w:rPr>
          <w:spacing w:val="19"/>
        </w:rPr>
        <w:t xml:space="preserve"> </w:t>
      </w:r>
      <w:r>
        <w:t>as</w:t>
      </w:r>
      <w:r>
        <w:rPr>
          <w:spacing w:val="17"/>
        </w:rPr>
        <w:t xml:space="preserve"> </w:t>
      </w:r>
      <w:r>
        <w:rPr>
          <w:spacing w:val="-1"/>
        </w:rPr>
        <w:t>well</w:t>
      </w:r>
      <w:r>
        <w:rPr>
          <w:spacing w:val="20"/>
        </w:rPr>
        <w:t xml:space="preserve"> </w:t>
      </w:r>
      <w:r>
        <w:rPr>
          <w:spacing w:val="-1"/>
        </w:rPr>
        <w:t>and</w:t>
      </w:r>
      <w:r>
        <w:rPr>
          <w:spacing w:val="18"/>
        </w:rPr>
        <w:t xml:space="preserve"> </w:t>
      </w:r>
      <w:r>
        <w:rPr>
          <w:spacing w:val="-1"/>
        </w:rPr>
        <w:t>part</w:t>
      </w:r>
      <w:r>
        <w:rPr>
          <w:spacing w:val="19"/>
        </w:rPr>
        <w:t xml:space="preserve"> </w:t>
      </w:r>
      <w:r>
        <w:rPr>
          <w:spacing w:val="-1"/>
        </w:rPr>
        <w:t>of</w:t>
      </w:r>
      <w:r>
        <w:rPr>
          <w:spacing w:val="18"/>
        </w:rPr>
        <w:t xml:space="preserve"> </w:t>
      </w:r>
      <w:r>
        <w:rPr>
          <w:spacing w:val="-1"/>
        </w:rPr>
        <w:t>several</w:t>
      </w:r>
      <w:r>
        <w:rPr>
          <w:spacing w:val="83"/>
        </w:rPr>
        <w:t xml:space="preserve"> </w:t>
      </w:r>
      <w:r>
        <w:rPr>
          <w:spacing w:val="-1"/>
        </w:rPr>
        <w:t>initiatives</w:t>
      </w:r>
      <w:r>
        <w:rPr>
          <w:spacing w:val="26"/>
        </w:rPr>
        <w:t xml:space="preserve"> </w:t>
      </w:r>
      <w:r>
        <w:rPr>
          <w:spacing w:val="-1"/>
        </w:rPr>
        <w:t>exploiting</w:t>
      </w:r>
      <w:r>
        <w:rPr>
          <w:spacing w:val="26"/>
        </w:rPr>
        <w:t xml:space="preserve"> </w:t>
      </w:r>
      <w:r>
        <w:rPr>
          <w:spacing w:val="-1"/>
        </w:rPr>
        <w:t>this</w:t>
      </w:r>
      <w:r>
        <w:rPr>
          <w:spacing w:val="26"/>
        </w:rPr>
        <w:t xml:space="preserve"> </w:t>
      </w:r>
      <w:r>
        <w:rPr>
          <w:spacing w:val="-1"/>
        </w:rPr>
        <w:t>approach</w:t>
      </w:r>
      <w:r>
        <w:rPr>
          <w:spacing w:val="26"/>
        </w:rPr>
        <w:t xml:space="preserve"> </w:t>
      </w:r>
      <w:r>
        <w:rPr>
          <w:spacing w:val="-1"/>
        </w:rPr>
        <w:t>for</w:t>
      </w:r>
      <w:r>
        <w:rPr>
          <w:spacing w:val="25"/>
        </w:rPr>
        <w:t xml:space="preserve"> </w:t>
      </w:r>
      <w:r>
        <w:t>better</w:t>
      </w:r>
      <w:r>
        <w:rPr>
          <w:spacing w:val="26"/>
        </w:rPr>
        <w:t xml:space="preserve"> </w:t>
      </w:r>
      <w:r>
        <w:rPr>
          <w:spacing w:val="-1"/>
        </w:rPr>
        <w:t>discovery</w:t>
      </w:r>
      <w:r>
        <w:rPr>
          <w:spacing w:val="26"/>
        </w:rPr>
        <w:t xml:space="preserve"> </w:t>
      </w:r>
      <w:r>
        <w:rPr>
          <w:spacing w:val="-1"/>
        </w:rPr>
        <w:t>and</w:t>
      </w:r>
      <w:r>
        <w:rPr>
          <w:spacing w:val="26"/>
        </w:rPr>
        <w:t xml:space="preserve"> </w:t>
      </w:r>
      <w:r>
        <w:rPr>
          <w:spacing w:val="-1"/>
        </w:rPr>
        <w:t>use</w:t>
      </w:r>
      <w:r>
        <w:rPr>
          <w:spacing w:val="26"/>
        </w:rPr>
        <w:t xml:space="preserve"> </w:t>
      </w:r>
      <w:r>
        <w:rPr>
          <w:spacing w:val="-1"/>
        </w:rPr>
        <w:t>experiences</w:t>
      </w:r>
      <w:r>
        <w:rPr>
          <w:spacing w:val="24"/>
        </w:rPr>
        <w:t xml:space="preserve"> </w:t>
      </w:r>
      <w:r>
        <w:rPr>
          <w:spacing w:val="-1"/>
        </w:rPr>
        <w:t>across</w:t>
      </w:r>
      <w:r>
        <w:rPr>
          <w:spacing w:val="26"/>
        </w:rPr>
        <w:t xml:space="preserve"> </w:t>
      </w:r>
      <w:r>
        <w:rPr>
          <w:spacing w:val="-1"/>
        </w:rPr>
        <w:t>communities.</w:t>
      </w:r>
      <w:r>
        <w:rPr>
          <w:spacing w:val="25"/>
        </w:rPr>
        <w:t xml:space="preserve"> </w:t>
      </w:r>
      <w:r>
        <w:t>The</w:t>
      </w:r>
      <w:r>
        <w:rPr>
          <w:spacing w:val="81"/>
          <w:w w:val="99"/>
        </w:rPr>
        <w:t xml:space="preserve"> </w:t>
      </w:r>
      <w:r>
        <w:rPr>
          <w:spacing w:val="-1"/>
        </w:rPr>
        <w:t>major insu</w:t>
      </w:r>
      <w:r>
        <w:rPr>
          <w:spacing w:val="-2"/>
        </w:rPr>
        <w:t>ffi</w:t>
      </w:r>
      <w:r>
        <w:rPr>
          <w:spacing w:val="-1"/>
        </w:rPr>
        <w:t xml:space="preserve">ciencies </w:t>
      </w:r>
      <w:r>
        <w:rPr>
          <w:spacing w:val="-2"/>
        </w:rPr>
        <w:t>of</w:t>
      </w:r>
      <w:r>
        <w:t xml:space="preserve"> </w:t>
      </w:r>
      <w:r>
        <w:rPr>
          <w:spacing w:val="-1"/>
        </w:rPr>
        <w:t>CF</w:t>
      </w:r>
      <w:r>
        <w:rPr>
          <w:spacing w:val="-2"/>
        </w:rPr>
        <w:t xml:space="preserve"> </w:t>
      </w:r>
      <w:r>
        <w:rPr>
          <w:spacing w:val="-1"/>
        </w:rPr>
        <w:t>currently</w:t>
      </w:r>
      <w:r>
        <w:rPr>
          <w:spacing w:val="-2"/>
        </w:rPr>
        <w:t xml:space="preserve"> </w:t>
      </w:r>
      <w:r>
        <w:rPr>
          <w:spacing w:val="-1"/>
        </w:rPr>
        <w:t>are</w:t>
      </w:r>
      <w:r>
        <w:rPr>
          <w:spacing w:val="-2"/>
        </w:rPr>
        <w:t xml:space="preserve"> </w:t>
      </w:r>
      <w:r>
        <w:rPr>
          <w:spacing w:val="-1"/>
        </w:rPr>
        <w:t xml:space="preserve">lack </w:t>
      </w:r>
      <w:r>
        <w:rPr>
          <w:spacing w:val="-2"/>
        </w:rPr>
        <w:t>of</w:t>
      </w:r>
      <w:r>
        <w:rPr>
          <w:spacing w:val="1"/>
        </w:rPr>
        <w:t xml:space="preserve"> </w:t>
      </w:r>
      <w:r>
        <w:t>a</w:t>
      </w:r>
      <w:r>
        <w:rPr>
          <w:spacing w:val="-2"/>
        </w:rPr>
        <w:t xml:space="preserve"> </w:t>
      </w:r>
      <w:r>
        <w:rPr>
          <w:spacing w:val="-1"/>
        </w:rPr>
        <w:t>standardised</w:t>
      </w:r>
      <w:r>
        <w:rPr>
          <w:spacing w:val="-2"/>
        </w:rPr>
        <w:t xml:space="preserve"> </w:t>
      </w:r>
      <w:r>
        <w:rPr>
          <w:spacing w:val="-1"/>
        </w:rPr>
        <w:t>way</w:t>
      </w:r>
      <w:r>
        <w:rPr>
          <w:spacing w:val="-2"/>
        </w:rPr>
        <w:t xml:space="preserve"> </w:t>
      </w:r>
      <w:r>
        <w:t>to</w:t>
      </w:r>
      <w:r>
        <w:rPr>
          <w:spacing w:val="-3"/>
        </w:rPr>
        <w:t xml:space="preserve"> </w:t>
      </w:r>
      <w:r>
        <w:rPr>
          <w:spacing w:val="-1"/>
        </w:rPr>
        <w:t>handle</w:t>
      </w:r>
      <w:r>
        <w:rPr>
          <w:spacing w:val="-2"/>
        </w:rPr>
        <w:t xml:space="preserve"> </w:t>
      </w:r>
      <w:r>
        <w:rPr>
          <w:spacing w:val="-1"/>
        </w:rPr>
        <w:t>shapes</w:t>
      </w:r>
      <w:r>
        <w:rPr>
          <w:spacing w:val="-2"/>
        </w:rPr>
        <w:t xml:space="preserve"> </w:t>
      </w:r>
      <w:r>
        <w:rPr>
          <w:spacing w:val="-1"/>
        </w:rPr>
        <w:t>(e.g.</w:t>
      </w:r>
      <w:r>
        <w:rPr>
          <w:spacing w:val="-2"/>
        </w:rPr>
        <w:t xml:space="preserve"> </w:t>
      </w:r>
      <w:r>
        <w:rPr>
          <w:spacing w:val="-1"/>
        </w:rPr>
        <w:t xml:space="preserve">similar </w:t>
      </w:r>
      <w:r>
        <w:t>to</w:t>
      </w:r>
      <w:r>
        <w:rPr>
          <w:spacing w:val="-3"/>
        </w:rPr>
        <w:t xml:space="preserve"> </w:t>
      </w:r>
      <w:r>
        <w:rPr>
          <w:spacing w:val="-1"/>
        </w:rPr>
        <w:t>KML,</w:t>
      </w:r>
      <w:r>
        <w:rPr>
          <w:spacing w:val="93"/>
          <w:w w:val="99"/>
        </w:rPr>
        <w:t xml:space="preserve"> </w:t>
      </w:r>
      <w:r>
        <w:rPr>
          <w:spacing w:val="-1"/>
        </w:rPr>
        <w:t>Shape</w:t>
      </w:r>
      <w:r>
        <w:rPr>
          <w:spacing w:val="5"/>
        </w:rPr>
        <w:t xml:space="preserve"> </w:t>
      </w:r>
      <w:proofErr w:type="spellStart"/>
      <w:r>
        <w:rPr>
          <w:spacing w:val="-1"/>
        </w:rPr>
        <w:t>etc</w:t>
      </w:r>
      <w:proofErr w:type="spellEnd"/>
      <w:r>
        <w:rPr>
          <w:spacing w:val="-1"/>
        </w:rPr>
        <w:t>)</w:t>
      </w:r>
      <w:r>
        <w:rPr>
          <w:spacing w:val="5"/>
        </w:rPr>
        <w:t xml:space="preserve"> </w:t>
      </w:r>
      <w:r>
        <w:rPr>
          <w:spacing w:val="-1"/>
        </w:rPr>
        <w:t>and</w:t>
      </w:r>
      <w:r>
        <w:rPr>
          <w:spacing w:val="6"/>
        </w:rPr>
        <w:t xml:space="preserve"> </w:t>
      </w:r>
      <w:r>
        <w:rPr>
          <w:spacing w:val="-1"/>
        </w:rPr>
        <w:t>hierarchies</w:t>
      </w:r>
      <w:r>
        <w:rPr>
          <w:spacing w:val="4"/>
        </w:rPr>
        <w:t xml:space="preserve"> </w:t>
      </w:r>
      <w:r>
        <w:rPr>
          <w:spacing w:val="-1"/>
        </w:rPr>
        <w:t>in</w:t>
      </w:r>
      <w:r>
        <w:rPr>
          <w:spacing w:val="4"/>
        </w:rPr>
        <w:t xml:space="preserve"> </w:t>
      </w:r>
      <w:r>
        <w:rPr>
          <w:spacing w:val="-1"/>
        </w:rPr>
        <w:t>data</w:t>
      </w:r>
      <w:r>
        <w:rPr>
          <w:spacing w:val="6"/>
        </w:rPr>
        <w:t xml:space="preserve"> </w:t>
      </w:r>
      <w:r>
        <w:rPr>
          <w:spacing w:val="-1"/>
        </w:rPr>
        <w:t>(grouping).</w:t>
      </w:r>
      <w:r>
        <w:rPr>
          <w:spacing w:val="6"/>
        </w:rPr>
        <w:t xml:space="preserve"> </w:t>
      </w:r>
      <w:r>
        <w:rPr>
          <w:spacing w:val="-1"/>
        </w:rPr>
        <w:t>When</w:t>
      </w:r>
      <w:r>
        <w:rPr>
          <w:spacing w:val="5"/>
        </w:rPr>
        <w:t xml:space="preserve"> </w:t>
      </w:r>
      <w:r>
        <w:rPr>
          <w:spacing w:val="-1"/>
        </w:rPr>
        <w:t>it</w:t>
      </w:r>
      <w:r>
        <w:rPr>
          <w:spacing w:val="6"/>
        </w:rPr>
        <w:t xml:space="preserve"> </w:t>
      </w:r>
      <w:r>
        <w:rPr>
          <w:spacing w:val="-1"/>
        </w:rPr>
        <w:t>comes</w:t>
      </w:r>
      <w:r>
        <w:rPr>
          <w:spacing w:val="5"/>
        </w:rPr>
        <w:t xml:space="preserve"> </w:t>
      </w:r>
      <w:r>
        <w:t>to</w:t>
      </w:r>
      <w:r>
        <w:rPr>
          <w:spacing w:val="4"/>
        </w:rPr>
        <w:t xml:space="preserve"> </w:t>
      </w:r>
      <w:r>
        <w:rPr>
          <w:spacing w:val="-1"/>
        </w:rPr>
        <w:t>standardisation</w:t>
      </w:r>
      <w:r>
        <w:rPr>
          <w:spacing w:val="6"/>
        </w:rPr>
        <w:t xml:space="preserve"> </w:t>
      </w:r>
      <w:r>
        <w:rPr>
          <w:spacing w:val="-1"/>
        </w:rPr>
        <w:t>e</w:t>
      </w:r>
      <w:r>
        <w:rPr>
          <w:spacing w:val="-2"/>
        </w:rPr>
        <w:t>ff</w:t>
      </w:r>
      <w:r>
        <w:rPr>
          <w:spacing w:val="-1"/>
        </w:rPr>
        <w:t>orts,</w:t>
      </w:r>
      <w:r>
        <w:rPr>
          <w:spacing w:val="6"/>
        </w:rPr>
        <w:t xml:space="preserve"> </w:t>
      </w:r>
      <w:r>
        <w:rPr>
          <w:spacing w:val="-1"/>
        </w:rPr>
        <w:t>too</w:t>
      </w:r>
      <w:r>
        <w:rPr>
          <w:spacing w:val="4"/>
        </w:rPr>
        <w:t xml:space="preserve"> </w:t>
      </w:r>
      <w:r>
        <w:rPr>
          <w:spacing w:val="-1"/>
        </w:rPr>
        <w:t>few</w:t>
      </w:r>
      <w:r>
        <w:rPr>
          <w:spacing w:val="4"/>
        </w:rPr>
        <w:t xml:space="preserve"> </w:t>
      </w:r>
      <w:r>
        <w:rPr>
          <w:spacing w:val="-1"/>
        </w:rPr>
        <w:t>people</w:t>
      </w:r>
      <w:r>
        <w:rPr>
          <w:spacing w:val="87"/>
          <w:w w:val="99"/>
        </w:rPr>
        <w:t xml:space="preserve"> </w:t>
      </w:r>
      <w:r>
        <w:t>and</w:t>
      </w:r>
      <w:r>
        <w:rPr>
          <w:spacing w:val="27"/>
        </w:rPr>
        <w:t xml:space="preserve"> </w:t>
      </w:r>
      <w:r>
        <w:rPr>
          <w:spacing w:val="-1"/>
        </w:rPr>
        <w:t>communities</w:t>
      </w:r>
      <w:r>
        <w:rPr>
          <w:spacing w:val="27"/>
        </w:rPr>
        <w:t xml:space="preserve"> </w:t>
      </w:r>
      <w:r>
        <w:rPr>
          <w:spacing w:val="-1"/>
        </w:rPr>
        <w:t>are</w:t>
      </w:r>
      <w:r>
        <w:rPr>
          <w:spacing w:val="27"/>
        </w:rPr>
        <w:t xml:space="preserve"> </w:t>
      </w:r>
      <w:r>
        <w:rPr>
          <w:spacing w:val="-1"/>
        </w:rPr>
        <w:t>engaged.</w:t>
      </w:r>
      <w:r>
        <w:rPr>
          <w:spacing w:val="27"/>
        </w:rPr>
        <w:t xml:space="preserve"> </w:t>
      </w:r>
      <w:r>
        <w:rPr>
          <w:spacing w:val="-1"/>
        </w:rPr>
        <w:t>It</w:t>
      </w:r>
      <w:r>
        <w:rPr>
          <w:spacing w:val="29"/>
        </w:rPr>
        <w:t xml:space="preserve"> </w:t>
      </w:r>
      <w:r>
        <w:rPr>
          <w:spacing w:val="-1"/>
        </w:rPr>
        <w:t>is</w:t>
      </w:r>
      <w:r>
        <w:rPr>
          <w:spacing w:val="27"/>
        </w:rPr>
        <w:t xml:space="preserve"> </w:t>
      </w:r>
      <w:r>
        <w:rPr>
          <w:spacing w:val="-1"/>
        </w:rPr>
        <w:t>not</w:t>
      </w:r>
      <w:r>
        <w:rPr>
          <w:spacing w:val="27"/>
        </w:rPr>
        <w:t xml:space="preserve"> </w:t>
      </w:r>
      <w:r>
        <w:rPr>
          <w:spacing w:val="-1"/>
        </w:rPr>
        <w:t>beneficial</w:t>
      </w:r>
      <w:r>
        <w:rPr>
          <w:spacing w:val="28"/>
        </w:rPr>
        <w:t xml:space="preserve"> </w:t>
      </w:r>
      <w:r>
        <w:rPr>
          <w:spacing w:val="-1"/>
        </w:rPr>
        <w:t>for</w:t>
      </w:r>
      <w:r>
        <w:rPr>
          <w:spacing w:val="28"/>
        </w:rPr>
        <w:t xml:space="preserve"> </w:t>
      </w:r>
      <w:r>
        <w:rPr>
          <w:spacing w:val="-1"/>
        </w:rPr>
        <w:t>the</w:t>
      </w:r>
      <w:r>
        <w:rPr>
          <w:spacing w:val="29"/>
        </w:rPr>
        <w:t xml:space="preserve"> </w:t>
      </w:r>
      <w:r>
        <w:rPr>
          <w:spacing w:val="-1"/>
        </w:rPr>
        <w:t>geoscientific</w:t>
      </w:r>
      <w:r>
        <w:rPr>
          <w:spacing w:val="28"/>
        </w:rPr>
        <w:t xml:space="preserve"> </w:t>
      </w:r>
      <w:r>
        <w:rPr>
          <w:spacing w:val="-1"/>
        </w:rPr>
        <w:t>communities</w:t>
      </w:r>
      <w:r>
        <w:rPr>
          <w:spacing w:val="27"/>
        </w:rPr>
        <w:t xml:space="preserve"> </w:t>
      </w:r>
      <w:r>
        <w:t>to</w:t>
      </w:r>
      <w:r>
        <w:rPr>
          <w:spacing w:val="29"/>
        </w:rPr>
        <w:t xml:space="preserve"> </w:t>
      </w:r>
      <w:r>
        <w:rPr>
          <w:spacing w:val="-1"/>
        </w:rPr>
        <w:t>compete,</w:t>
      </w:r>
      <w:r>
        <w:rPr>
          <w:spacing w:val="28"/>
        </w:rPr>
        <w:t xml:space="preserve"> </w:t>
      </w:r>
      <w:r>
        <w:rPr>
          <w:spacing w:val="-1"/>
        </w:rPr>
        <w:t>but</w:t>
      </w:r>
      <w:r>
        <w:rPr>
          <w:spacing w:val="85"/>
          <w:w w:val="99"/>
        </w:rPr>
        <w:t xml:space="preserve"> </w:t>
      </w:r>
      <w:r>
        <w:rPr>
          <w:spacing w:val="-1"/>
        </w:rPr>
        <w:t>rather</w:t>
      </w:r>
      <w:r>
        <w:rPr>
          <w:spacing w:val="-4"/>
        </w:rPr>
        <w:t xml:space="preserve"> </w:t>
      </w:r>
      <w:r>
        <w:t>to</w:t>
      </w:r>
      <w:r>
        <w:rPr>
          <w:spacing w:val="-4"/>
        </w:rPr>
        <w:t xml:space="preserve"> </w:t>
      </w:r>
      <w:r>
        <w:rPr>
          <w:spacing w:val="-1"/>
        </w:rPr>
        <w:t>join</w:t>
      </w:r>
      <w:r>
        <w:rPr>
          <w:spacing w:val="-3"/>
        </w:rPr>
        <w:t xml:space="preserve"> </w:t>
      </w:r>
      <w:r>
        <w:rPr>
          <w:spacing w:val="-1"/>
        </w:rPr>
        <w:t>e</w:t>
      </w:r>
      <w:r>
        <w:rPr>
          <w:spacing w:val="-2"/>
        </w:rPr>
        <w:t>ff</w:t>
      </w:r>
      <w:r>
        <w:rPr>
          <w:spacing w:val="-1"/>
        </w:rPr>
        <w:t>orts</w:t>
      </w:r>
      <w:r>
        <w:rPr>
          <w:spacing w:val="-4"/>
        </w:rPr>
        <w:t xml:space="preserve"> </w:t>
      </w:r>
      <w:r>
        <w:rPr>
          <w:spacing w:val="-1"/>
        </w:rPr>
        <w:t>and</w:t>
      </w:r>
      <w:r>
        <w:rPr>
          <w:spacing w:val="-2"/>
        </w:rPr>
        <w:t xml:space="preserve"> </w:t>
      </w:r>
      <w:r>
        <w:rPr>
          <w:spacing w:val="-1"/>
        </w:rPr>
        <w:t>focus</w:t>
      </w:r>
      <w:r>
        <w:rPr>
          <w:spacing w:val="-4"/>
        </w:rPr>
        <w:t xml:space="preserve"> </w:t>
      </w:r>
      <w:r>
        <w:rPr>
          <w:spacing w:val="-2"/>
        </w:rPr>
        <w:t>on</w:t>
      </w:r>
      <w:r>
        <w:rPr>
          <w:spacing w:val="-3"/>
        </w:rPr>
        <w:t xml:space="preserve"> </w:t>
      </w:r>
      <w:r>
        <w:rPr>
          <w:spacing w:val="-1"/>
        </w:rPr>
        <w:t>extending</w:t>
      </w:r>
      <w:r>
        <w:rPr>
          <w:spacing w:val="-3"/>
        </w:rPr>
        <w:t xml:space="preserve"> </w:t>
      </w:r>
      <w:r>
        <w:rPr>
          <w:spacing w:val="-1"/>
        </w:rPr>
        <w:t>the</w:t>
      </w:r>
      <w:r>
        <w:rPr>
          <w:spacing w:val="-2"/>
        </w:rPr>
        <w:t xml:space="preserve"> </w:t>
      </w:r>
      <w:r>
        <w:rPr>
          <w:spacing w:val="-1"/>
        </w:rPr>
        <w:t>scope</w:t>
      </w:r>
      <w:r>
        <w:rPr>
          <w:spacing w:val="-3"/>
        </w:rPr>
        <w:t xml:space="preserve"> </w:t>
      </w:r>
      <w:r>
        <w:rPr>
          <w:spacing w:val="-1"/>
        </w:rPr>
        <w:t>for</w:t>
      </w:r>
      <w:r>
        <w:rPr>
          <w:spacing w:val="-2"/>
        </w:rPr>
        <w:t xml:space="preserve"> </w:t>
      </w:r>
      <w:r>
        <w:rPr>
          <w:spacing w:val="-1"/>
        </w:rPr>
        <w:t>standards</w:t>
      </w:r>
      <w:r>
        <w:rPr>
          <w:spacing w:val="-4"/>
        </w:rPr>
        <w:t xml:space="preserve"> </w:t>
      </w:r>
      <w:r>
        <w:t>that</w:t>
      </w:r>
      <w:r>
        <w:rPr>
          <w:spacing w:val="-5"/>
        </w:rPr>
        <w:t xml:space="preserve"> </w:t>
      </w:r>
      <w:r>
        <w:rPr>
          <w:spacing w:val="-1"/>
        </w:rPr>
        <w:t>have</w:t>
      </w:r>
      <w:r>
        <w:rPr>
          <w:spacing w:val="-2"/>
        </w:rPr>
        <w:t xml:space="preserve"> </w:t>
      </w:r>
      <w:r>
        <w:rPr>
          <w:spacing w:val="-1"/>
        </w:rPr>
        <w:t>su</w:t>
      </w:r>
      <w:r>
        <w:rPr>
          <w:spacing w:val="-2"/>
        </w:rPr>
        <w:t>ffi</w:t>
      </w:r>
      <w:r>
        <w:rPr>
          <w:spacing w:val="-1"/>
        </w:rPr>
        <w:t>cient</w:t>
      </w:r>
      <w:r>
        <w:rPr>
          <w:spacing w:val="-3"/>
        </w:rPr>
        <w:t xml:space="preserve"> </w:t>
      </w:r>
      <w:r>
        <w:rPr>
          <w:spacing w:val="-1"/>
        </w:rPr>
        <w:t>momentum.</w:t>
      </w:r>
    </w:p>
    <w:p w14:paraId="78BBD8C5" w14:textId="77777777" w:rsidR="00777912" w:rsidRDefault="00777912" w:rsidP="00777912">
      <w:pPr>
        <w:spacing w:before="134"/>
        <w:ind w:left="2"/>
        <w:jc w:val="center"/>
        <w:rPr>
          <w:rFonts w:ascii="Times New Roman" w:hAnsi="Times New Roman" w:cs="Times New Roman"/>
          <w:sz w:val="24"/>
          <w:szCs w:val="24"/>
        </w:rPr>
      </w:pPr>
      <w:r>
        <w:rPr>
          <w:rFonts w:ascii="Times New Roman"/>
          <w:sz w:val="24"/>
        </w:rPr>
        <w:t>--------------------</w:t>
      </w:r>
    </w:p>
    <w:p w14:paraId="482C075B" w14:textId="77777777" w:rsidR="00AB58C1" w:rsidRPr="00AB58C1" w:rsidRDefault="00AB58C1" w:rsidP="00AB58C1">
      <w:pPr>
        <w:tabs>
          <w:tab w:val="left" w:pos="2355"/>
        </w:tabs>
        <w:rPr>
          <w:lang w:val="en-US" w:eastAsia="ja-JP"/>
        </w:rPr>
      </w:pPr>
    </w:p>
    <w:p w14:paraId="7217B8A8" w14:textId="7E69DB0F" w:rsidR="00996B91" w:rsidRDefault="00996B91">
      <w:pPr>
        <w:rPr>
          <w:lang w:val="en-US" w:eastAsia="ja-JP"/>
        </w:rPr>
      </w:pPr>
      <w:r>
        <w:rPr>
          <w:lang w:val="en-US" w:eastAsia="ja-JP"/>
        </w:rPr>
        <w:br w:type="page"/>
      </w:r>
    </w:p>
    <w:p w14:paraId="40C34AA5" w14:textId="2D3DBAF8" w:rsidR="00996B91" w:rsidRDefault="00996B91" w:rsidP="00996B91">
      <w:pPr>
        <w:pStyle w:val="Heading1"/>
      </w:pPr>
      <w:r>
        <w:lastRenderedPageBreak/>
        <w:t>Annex 8. EUMETSAT’s plans for future use of netCDF-CF</w:t>
      </w:r>
    </w:p>
    <w:p w14:paraId="1F1382AC" w14:textId="77777777" w:rsidR="00996B91" w:rsidRDefault="00996B91" w:rsidP="00996B91">
      <w:pPr>
        <w:pStyle w:val="Heading2"/>
        <w:rPr>
          <w:rFonts w:hint="eastAsia"/>
        </w:rPr>
      </w:pPr>
      <w:r>
        <w:t>Introduction</w:t>
      </w:r>
    </w:p>
    <w:p w14:paraId="4A88B515" w14:textId="77777777" w:rsidR="00996B91" w:rsidRDefault="00996B91" w:rsidP="00996B91">
      <w:r>
        <w:t xml:space="preserve">The </w:t>
      </w:r>
      <w:proofErr w:type="spellStart"/>
      <w:r>
        <w:t>netCDF</w:t>
      </w:r>
      <w:proofErr w:type="spellEnd"/>
      <w:r>
        <w:t xml:space="preserve"> format enjoys widespread adoption and excellent software support for the use in encoding scientific data in the geophysical and remote sensing communities and beyond. An increasing number of robust software packages can readily consume and perform scientific processing on data stored in </w:t>
      </w:r>
      <w:proofErr w:type="spellStart"/>
      <w:r>
        <w:t>netCDF</w:t>
      </w:r>
      <w:proofErr w:type="spellEnd"/>
      <w:r>
        <w:t xml:space="preserve"> files. Therefore, the use of </w:t>
      </w:r>
      <w:proofErr w:type="spellStart"/>
      <w:r>
        <w:t>netCDF</w:t>
      </w:r>
      <w:proofErr w:type="spellEnd"/>
      <w:r>
        <w:t xml:space="preserve"> offers advantages to data producers and consumers, particularly in the case of large volumes of environmental data that will be consumed by users from outside the numerical weather prediction community. Examples of this abound in the meteorological community due to the large amount of forecast and ancillary data, as well as the large amount of observational data collected on space-borne platforms.</w:t>
      </w:r>
    </w:p>
    <w:p w14:paraId="7997D419" w14:textId="77777777" w:rsidR="00996B91" w:rsidRDefault="00996B91" w:rsidP="00996B91">
      <w:r>
        <w:t xml:space="preserve">EUMETSAT, as a large data producer, acknowledges these facts. Current planning foresees the use of </w:t>
      </w:r>
      <w:proofErr w:type="spellStart"/>
      <w:r>
        <w:t>netCDF</w:t>
      </w:r>
      <w:proofErr w:type="spellEnd"/>
      <w:r>
        <w:t xml:space="preserve"> as the “native” format for data products generated using future generations of satellites such as </w:t>
      </w:r>
      <w:proofErr w:type="spellStart"/>
      <w:r>
        <w:t>Meteosat</w:t>
      </w:r>
      <w:proofErr w:type="spellEnd"/>
      <w:r>
        <w:t xml:space="preserve"> Third Generation (MTG) and EUMETSAT Polar Service Second Generation (EPS-SG). This means that </w:t>
      </w:r>
      <w:proofErr w:type="spellStart"/>
      <w:r>
        <w:t>netCDF</w:t>
      </w:r>
      <w:proofErr w:type="spellEnd"/>
      <w:r>
        <w:t xml:space="preserve"> will replace currently used, bespoke binary formats. In keeping with current practice, EUMETSAT will still convert data products to the WMO formats BUFR and GRIB on request by its member states.</w:t>
      </w:r>
    </w:p>
    <w:p w14:paraId="50B0AB62" w14:textId="77777777" w:rsidR="00996B91" w:rsidRDefault="00996B91" w:rsidP="00996B91">
      <w:r>
        <w:t xml:space="preserve">The use of </w:t>
      </w:r>
      <w:proofErr w:type="spellStart"/>
      <w:r>
        <w:t>netCDF</w:t>
      </w:r>
      <w:proofErr w:type="spellEnd"/>
      <w:r>
        <w:t xml:space="preserve"> as a final product delivery format presents new challenges from a data governance perspective. WMO formats have a robust and well-defined governance policy, driven by the needs of Member States and extensive allocations of effort by member states for maintenance and evolutions. This ensures that needs of member states can be reflected quickly in new editions of the formats and the tables they use in order to store the controlled vocabulary that the formats use. Additionally, the controlled vocabulary of the WMO formats is an intrinsic part of the data formats’ semantics, meaning that it is difficult to encode data in a way that can be misinterpreted. This is not the case for </w:t>
      </w:r>
      <w:proofErr w:type="spellStart"/>
      <w:r>
        <w:t>netCDF</w:t>
      </w:r>
      <w:proofErr w:type="spellEnd"/>
      <w:r>
        <w:t>.</w:t>
      </w:r>
    </w:p>
    <w:p w14:paraId="24ABA273" w14:textId="77777777" w:rsidR="00996B91" w:rsidRDefault="00996B91" w:rsidP="00996B91">
      <w:proofErr w:type="spellStart"/>
      <w:r>
        <w:t>NetCDF</w:t>
      </w:r>
      <w:proofErr w:type="spellEnd"/>
      <w:r>
        <w:t xml:space="preserve"> files can be encoded using arbitrary variable, dimension and attribute names. Therefore, there is no guarantee provided by the format itself that a data producer is encoding data in such a way that users can interpret it correctly. A standard must be declared within the </w:t>
      </w:r>
      <w:proofErr w:type="spellStart"/>
      <w:r>
        <w:t>netCDF</w:t>
      </w:r>
      <w:proofErr w:type="spellEnd"/>
      <w:r>
        <w:t xml:space="preserve"> file that clearly describes the meaning behind any names used, as well as the relationships between named objects in the file.</w:t>
      </w:r>
    </w:p>
    <w:p w14:paraId="6783D311" w14:textId="77777777" w:rsidR="00996B91" w:rsidRDefault="00996B91" w:rsidP="00996B91">
      <w:r>
        <w:t xml:space="preserve">The Climate and Forecast (CF) Conventions are the most widely adopted standard in the area of environmental data and are widely supported by most major software libraries. They govern the use of metadata in data products, as well as the data’s presentation and the vocabulary used therein. This familiar standard is understood by many users and by their software, to the point that most users are not even aware that products they use conform to any specific standard; instead, they believe that </w:t>
      </w:r>
      <w:proofErr w:type="spellStart"/>
      <w:r>
        <w:t>netCDF</w:t>
      </w:r>
      <w:proofErr w:type="spellEnd"/>
      <w:r>
        <w:t xml:space="preserve"> “just works” because it is interpreted by their software transparently and correctly. It is for this reason that the CF Conventions are considered by many to be the best standard for use with </w:t>
      </w:r>
      <w:proofErr w:type="spellStart"/>
      <w:r>
        <w:t>netCDF</w:t>
      </w:r>
      <w:proofErr w:type="spellEnd"/>
      <w:r>
        <w:t xml:space="preserve"> data.</w:t>
      </w:r>
    </w:p>
    <w:p w14:paraId="47452358" w14:textId="77777777" w:rsidR="00996B91" w:rsidRDefault="00996B91" w:rsidP="00996B91">
      <w:r>
        <w:t>As early as 2008 the WMO Expert Team on Assessment of Data Representation Systems (ET-ADRS) noted that the CF Conventions are likely the most suitable standard for use in WMO systems when encoding data products in netCDF</w:t>
      </w:r>
      <w:r>
        <w:noBreakHyphen/>
        <w:t xml:space="preserve">4 [1]. The Expert Team also noted that the Conventions have certain shortcomings. The CF Conventions are already in their second decade of existence and were created when netCDF-3 was the most recent version of the </w:t>
      </w:r>
      <w:proofErr w:type="spellStart"/>
      <w:r>
        <w:t>netCDF</w:t>
      </w:r>
      <w:proofErr w:type="spellEnd"/>
      <w:r>
        <w:t xml:space="preserve"> format. Experience with using the Conventions have shown that:</w:t>
      </w:r>
    </w:p>
    <w:p w14:paraId="4269BD96" w14:textId="77777777" w:rsidR="00996B91" w:rsidRDefault="00996B91" w:rsidP="00BB7666">
      <w:pPr>
        <w:pStyle w:val="ListParagraph"/>
        <w:numPr>
          <w:ilvl w:val="0"/>
          <w:numId w:val="28"/>
        </w:numPr>
        <w:rPr>
          <w:lang w:val="en-GB"/>
        </w:rPr>
      </w:pPr>
      <w:r>
        <w:rPr>
          <w:lang w:val="en-GB"/>
        </w:rPr>
        <w:t>Many attractive features of netCDF-4 are not covered by the Conventions that would be useful for encoding data products, and</w:t>
      </w:r>
    </w:p>
    <w:p w14:paraId="6D9AFC6E" w14:textId="77777777" w:rsidR="00996B91" w:rsidRDefault="00996B91" w:rsidP="00BB7666">
      <w:pPr>
        <w:pStyle w:val="ListParagraph"/>
        <w:numPr>
          <w:ilvl w:val="0"/>
          <w:numId w:val="28"/>
        </w:numPr>
        <w:rPr>
          <w:lang w:val="en-GB"/>
        </w:rPr>
      </w:pPr>
      <w:r>
        <w:rPr>
          <w:lang w:val="en-GB"/>
        </w:rPr>
        <w:lastRenderedPageBreak/>
        <w:t>The Conventions have evolved largely around forecast and in-situ observation data, so that improvements could be made to fit more closely with the needs of the satellite community.</w:t>
      </w:r>
    </w:p>
    <w:p w14:paraId="6DD2F91A" w14:textId="77777777" w:rsidR="00996B91" w:rsidRDefault="00996B91" w:rsidP="00996B91">
      <w:r>
        <w:t>In contrast to the WMO standards, the CF community does not have dedicated resources for evolving the standard and coordinating usage. This has led EUMETSAT to increase its involvement with the CF governance process. This paper describes the current state of this involvement and proposes ways to improve the use of the CF Conventions so that they better match the needs of the WMO community.</w:t>
      </w:r>
    </w:p>
    <w:p w14:paraId="51AB3EEC" w14:textId="77777777" w:rsidR="00996B91" w:rsidRDefault="00996B91" w:rsidP="00996B91">
      <w:pPr>
        <w:pStyle w:val="Heading2"/>
        <w:rPr>
          <w:rFonts w:hint="eastAsia"/>
        </w:rPr>
      </w:pPr>
      <w:r>
        <w:t>Compliance with CF Conventions</w:t>
      </w:r>
    </w:p>
    <w:p w14:paraId="3199D3E7" w14:textId="77777777" w:rsidR="00996B91" w:rsidRDefault="00996B91" w:rsidP="00996B91">
      <w:r>
        <w:t xml:space="preserve">EUMETSAT plans maximal compliance with the CF Conventions for all </w:t>
      </w:r>
      <w:proofErr w:type="spellStart"/>
      <w:r>
        <w:t>netCDF</w:t>
      </w:r>
      <w:proofErr w:type="spellEnd"/>
      <w:r>
        <w:t xml:space="preserve"> products it produces. However, certain features will not be covered by the Conventions until the standard has evolved.</w:t>
      </w:r>
    </w:p>
    <w:p w14:paraId="75631B88" w14:textId="77777777" w:rsidR="00996B91" w:rsidRDefault="00996B91" w:rsidP="00996B91">
      <w:pPr>
        <w:pStyle w:val="Heading3"/>
      </w:pPr>
      <w:r>
        <w:t>Standard names</w:t>
      </w:r>
    </w:p>
    <w:p w14:paraId="76242FB5" w14:textId="77777777" w:rsidR="00996B91" w:rsidRDefault="00996B91" w:rsidP="00996B91">
      <w:r>
        <w:t xml:space="preserve">The CF Conventions define a controlled vocabulary. This vocabulary, consisting of names of variables that can be unambiguously interpreted, is encoded in the </w:t>
      </w:r>
      <w:proofErr w:type="spellStart"/>
      <w:r>
        <w:rPr>
          <w:rFonts w:ascii="Consolas" w:hAnsi="Consolas" w:cs="Consolas"/>
        </w:rPr>
        <w:t>standard_name</w:t>
      </w:r>
      <w:proofErr w:type="spellEnd"/>
      <w:r>
        <w:t xml:space="preserve"> attribute of a variable. Variables with this attribute can be looked up in a table of standard names. This table is updated at regular intervals by the CF community.</w:t>
      </w:r>
    </w:p>
    <w:p w14:paraId="654723F8" w14:textId="77777777" w:rsidR="00996B91" w:rsidRDefault="00996B91" w:rsidP="00996B91">
      <w:r>
        <w:t xml:space="preserve">The </w:t>
      </w:r>
      <w:proofErr w:type="spellStart"/>
      <w:r>
        <w:rPr>
          <w:rFonts w:ascii="Consolas" w:hAnsi="Consolas" w:cs="Consolas"/>
        </w:rPr>
        <w:t>standard_name</w:t>
      </w:r>
      <w:proofErr w:type="spellEnd"/>
      <w:r>
        <w:t xml:space="preserve"> attribute is not required in a CF</w:t>
      </w:r>
      <w:r>
        <w:noBreakHyphen/>
        <w:t xml:space="preserve">compliant </w:t>
      </w:r>
      <w:proofErr w:type="spellStart"/>
      <w:r>
        <w:t>netCDF</w:t>
      </w:r>
      <w:proofErr w:type="spellEnd"/>
      <w:r>
        <w:t xml:space="preserve"> file. However, it is advantageous to standardize the description of commonly used variables in order to avoid ambiguities. If the </w:t>
      </w:r>
      <w:proofErr w:type="spellStart"/>
      <w:r>
        <w:rPr>
          <w:rFonts w:ascii="Consolas" w:hAnsi="Consolas" w:cs="Consolas"/>
        </w:rPr>
        <w:t>standard_name</w:t>
      </w:r>
      <w:proofErr w:type="spellEnd"/>
      <w:r>
        <w:t xml:space="preserve"> attribute is used, its value must exist within the standard name table governed by the CF community in order to be compliant.</w:t>
      </w:r>
    </w:p>
    <w:p w14:paraId="753BCC9D" w14:textId="77777777" w:rsidR="00996B91" w:rsidRDefault="00996B91" w:rsidP="00996B91">
      <w:r>
        <w:t>EUMETSAT uses standard names primarily in current-generation products. For the most part, these names can be found in the table of standard names. Next generation programmes make considerably less use of standard names, as the adoption process has proven quite slow due to limited resources within the CF community.</w:t>
      </w:r>
    </w:p>
    <w:p w14:paraId="122595FA" w14:textId="77777777" w:rsidR="00996B91" w:rsidRDefault="00996B91" w:rsidP="00996B91">
      <w:pPr>
        <w:pStyle w:val="Heading3"/>
      </w:pPr>
      <w:r>
        <w:t xml:space="preserve">Out-of-scope </w:t>
      </w:r>
      <w:proofErr w:type="spellStart"/>
      <w:r>
        <w:t>netCDF</w:t>
      </w:r>
      <w:proofErr w:type="spellEnd"/>
      <w:r>
        <w:t xml:space="preserve"> features</w:t>
      </w:r>
    </w:p>
    <w:p w14:paraId="46F763B9" w14:textId="77777777" w:rsidR="00996B91" w:rsidRDefault="00996B91" w:rsidP="00996B91">
      <w:pPr>
        <w:rPr>
          <w:lang w:val="en-US"/>
        </w:rPr>
      </w:pPr>
      <w:r>
        <w:t>The CF Conventions were drafted with the intent of standardizing the use of netCDF</w:t>
      </w:r>
      <w:r>
        <w:noBreakHyphen/>
        <w:t xml:space="preserve">3. Since its first adoption in 2003, the </w:t>
      </w:r>
      <w:proofErr w:type="spellStart"/>
      <w:r>
        <w:t>netCDF</w:t>
      </w:r>
      <w:proofErr w:type="spellEnd"/>
      <w:r>
        <w:t xml:space="preserve"> standard has evolved. The release of netCDF</w:t>
      </w:r>
      <w:r>
        <w:noBreakHyphen/>
        <w:t>4 in 2008 brought several new features, among others:</w:t>
      </w:r>
    </w:p>
    <w:p w14:paraId="1BB98A20" w14:textId="77777777" w:rsidR="00996B91" w:rsidRDefault="00996B91" w:rsidP="00BB7666">
      <w:pPr>
        <w:pStyle w:val="ListParagraph"/>
        <w:numPr>
          <w:ilvl w:val="0"/>
          <w:numId w:val="29"/>
        </w:numPr>
        <w:spacing w:after="0" w:line="240" w:lineRule="auto"/>
        <w:jc w:val="both"/>
      </w:pPr>
      <w:r>
        <w:t>Use of HDF5 as a storage layer</w:t>
      </w:r>
    </w:p>
    <w:p w14:paraId="37F49FE7" w14:textId="77777777" w:rsidR="00996B91" w:rsidRDefault="00996B91" w:rsidP="00BB7666">
      <w:pPr>
        <w:pStyle w:val="ListParagraph"/>
        <w:numPr>
          <w:ilvl w:val="0"/>
          <w:numId w:val="29"/>
        </w:numPr>
        <w:spacing w:after="0" w:line="240" w:lineRule="auto"/>
        <w:jc w:val="both"/>
      </w:pPr>
      <w:r>
        <w:t>Multiple unlimited dimensions</w:t>
      </w:r>
    </w:p>
    <w:p w14:paraId="3EA73630" w14:textId="77777777" w:rsidR="00996B91" w:rsidRDefault="00996B91" w:rsidP="00BB7666">
      <w:pPr>
        <w:pStyle w:val="ListParagraph"/>
        <w:numPr>
          <w:ilvl w:val="0"/>
          <w:numId w:val="29"/>
        </w:numPr>
        <w:spacing w:after="0" w:line="240" w:lineRule="auto"/>
        <w:jc w:val="both"/>
      </w:pPr>
      <w:r>
        <w:t>Groups, allowing for the hierarchical organization of data</w:t>
      </w:r>
    </w:p>
    <w:p w14:paraId="2FD69E0A" w14:textId="77777777" w:rsidR="00996B91" w:rsidRDefault="00996B91" w:rsidP="00BB7666">
      <w:pPr>
        <w:pStyle w:val="ListParagraph"/>
        <w:numPr>
          <w:ilvl w:val="0"/>
          <w:numId w:val="29"/>
        </w:numPr>
        <w:spacing w:after="0" w:line="240" w:lineRule="auto"/>
        <w:jc w:val="both"/>
      </w:pPr>
      <w:r>
        <w:t>Several new primitive and user-defined data types</w:t>
      </w:r>
    </w:p>
    <w:p w14:paraId="5779ADDD" w14:textId="77777777" w:rsidR="00996B91" w:rsidRDefault="00996B91" w:rsidP="00996B91">
      <w:r>
        <w:t>None of these new features are governed by the CF Conventions, and it is a matter of debate as to whether they can be used in products that are CF</w:t>
      </w:r>
      <w:r>
        <w:noBreakHyphen/>
        <w:t>compliant. In any case, the fact that the CF Conventions provide no guidelines for these features of netCDF</w:t>
      </w:r>
      <w:r>
        <w:noBreakHyphen/>
        <w:t>4 mean that both data producers and consumers may interpret data encoded using these features differently. For example, new data types may not be supported by software. Additionally, and more crucially, different users may have different interpretations of the semantics of groups.</w:t>
      </w:r>
    </w:p>
    <w:p w14:paraId="720FD505" w14:textId="08D6732D" w:rsidR="00996B91" w:rsidRDefault="00996B91" w:rsidP="00996B91">
      <w:r>
        <w:t>An overview of netCDF</w:t>
      </w:r>
      <w:r>
        <w:noBreakHyphen/>
        <w:t xml:space="preserve">4 features used in future core missions at EUMETSAT is provided in </w:t>
      </w:r>
      <w:r>
        <w:fldChar w:fldCharType="begin"/>
      </w:r>
      <w:r>
        <w:instrText xml:space="preserve"> REF _Ref438810 \h </w:instrText>
      </w:r>
      <w:r>
        <w:fldChar w:fldCharType="separate"/>
      </w:r>
      <w:r w:rsidR="002E30B4">
        <w:t xml:space="preserve">Table </w:t>
      </w:r>
      <w:r w:rsidR="002E30B4">
        <w:rPr>
          <w:noProof/>
        </w:rPr>
        <w:t>1</w:t>
      </w:r>
      <w:r>
        <w:fldChar w:fldCharType="end"/>
      </w:r>
      <w:r>
        <w:t>.</w:t>
      </w:r>
    </w:p>
    <w:p w14:paraId="646C0392" w14:textId="0FFB8E51" w:rsidR="00996B91" w:rsidRDefault="00996B91" w:rsidP="00996B91">
      <w:pPr>
        <w:pStyle w:val="Caption"/>
        <w:keepNext/>
      </w:pPr>
      <w:bookmarkStart w:id="85" w:name="_Ref438810"/>
      <w:r>
        <w:t xml:space="preserve">Table </w:t>
      </w:r>
      <w:r w:rsidR="00C650C1">
        <w:rPr>
          <w:noProof/>
        </w:rPr>
        <w:fldChar w:fldCharType="begin"/>
      </w:r>
      <w:r w:rsidR="00C650C1">
        <w:rPr>
          <w:noProof/>
        </w:rPr>
        <w:instrText xml:space="preserve"> SEQ Table \* ARABIC </w:instrText>
      </w:r>
      <w:r w:rsidR="00C650C1">
        <w:rPr>
          <w:noProof/>
        </w:rPr>
        <w:fldChar w:fldCharType="separate"/>
      </w:r>
      <w:r w:rsidR="002E30B4">
        <w:rPr>
          <w:noProof/>
        </w:rPr>
        <w:t>1</w:t>
      </w:r>
      <w:r w:rsidR="00C650C1">
        <w:rPr>
          <w:noProof/>
        </w:rPr>
        <w:fldChar w:fldCharType="end"/>
      </w:r>
      <w:bookmarkEnd w:id="85"/>
      <w:r>
        <w:t>: netCDF</w:t>
      </w:r>
      <w:r>
        <w:noBreakHyphen/>
        <w:t>4 features used in future core missions at EUMETSAT. “x” indicates the feature is used in products of the respective programme.</w:t>
      </w: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746"/>
        <w:gridCol w:w="3184"/>
        <w:gridCol w:w="3086"/>
      </w:tblGrid>
      <w:tr w:rsidR="00996B91" w14:paraId="0C19A6D8" w14:textId="77777777" w:rsidTr="00996B91">
        <w:tc>
          <w:tcPr>
            <w:tcW w:w="0" w:type="auto"/>
            <w:tcBorders>
              <w:top w:val="single" w:sz="4" w:space="0" w:color="BDD6EE"/>
              <w:left w:val="single" w:sz="4" w:space="0" w:color="BDD6EE"/>
              <w:bottom w:val="single" w:sz="12" w:space="0" w:color="9CC2E5"/>
              <w:right w:val="single" w:sz="4" w:space="0" w:color="BDD6EE"/>
            </w:tcBorders>
            <w:hideMark/>
          </w:tcPr>
          <w:p w14:paraId="1ED1E151" w14:textId="77777777" w:rsidR="00996B91" w:rsidRDefault="00996B91">
            <w:pPr>
              <w:spacing w:after="200" w:line="276" w:lineRule="auto"/>
              <w:rPr>
                <w:szCs w:val="22"/>
                <w:lang w:val="en-US"/>
              </w:rPr>
            </w:pPr>
            <w:r>
              <w:t>Feature / Programme</w:t>
            </w:r>
          </w:p>
        </w:tc>
        <w:tc>
          <w:tcPr>
            <w:tcW w:w="0" w:type="auto"/>
            <w:tcBorders>
              <w:top w:val="single" w:sz="4" w:space="0" w:color="BDD6EE"/>
              <w:left w:val="single" w:sz="4" w:space="0" w:color="BDD6EE"/>
              <w:bottom w:val="single" w:sz="12" w:space="0" w:color="9CC2E5"/>
              <w:right w:val="single" w:sz="4" w:space="0" w:color="BDD6EE"/>
            </w:tcBorders>
            <w:hideMark/>
          </w:tcPr>
          <w:p w14:paraId="74BD9BC4" w14:textId="77777777" w:rsidR="00996B91" w:rsidRDefault="00996B91">
            <w:pPr>
              <w:spacing w:after="200" w:line="276" w:lineRule="auto"/>
              <w:rPr>
                <w:szCs w:val="22"/>
                <w:lang w:val="en-US"/>
              </w:rPr>
            </w:pPr>
            <w:r>
              <w:t>EPS Second Generation (EPS-SG)</w:t>
            </w:r>
          </w:p>
        </w:tc>
        <w:tc>
          <w:tcPr>
            <w:tcW w:w="0" w:type="auto"/>
            <w:tcBorders>
              <w:top w:val="single" w:sz="4" w:space="0" w:color="BDD6EE"/>
              <w:left w:val="single" w:sz="4" w:space="0" w:color="BDD6EE"/>
              <w:bottom w:val="single" w:sz="12" w:space="0" w:color="9CC2E5"/>
              <w:right w:val="single" w:sz="4" w:space="0" w:color="BDD6EE"/>
            </w:tcBorders>
            <w:hideMark/>
          </w:tcPr>
          <w:p w14:paraId="290DA903" w14:textId="77777777" w:rsidR="00996B91" w:rsidRDefault="00996B91">
            <w:pPr>
              <w:spacing w:after="200" w:line="276" w:lineRule="auto"/>
              <w:rPr>
                <w:szCs w:val="22"/>
                <w:lang w:val="en-US"/>
              </w:rPr>
            </w:pPr>
            <w:proofErr w:type="spellStart"/>
            <w:r>
              <w:t>Meteosat</w:t>
            </w:r>
            <w:proofErr w:type="spellEnd"/>
            <w:r>
              <w:t xml:space="preserve"> Third Generation (MTG)</w:t>
            </w:r>
          </w:p>
        </w:tc>
      </w:tr>
      <w:tr w:rsidR="00996B91" w14:paraId="07A8D165" w14:textId="77777777" w:rsidTr="00996B91">
        <w:tc>
          <w:tcPr>
            <w:tcW w:w="0" w:type="auto"/>
            <w:tcBorders>
              <w:top w:val="single" w:sz="4" w:space="0" w:color="BDD6EE"/>
              <w:left w:val="single" w:sz="4" w:space="0" w:color="BDD6EE"/>
              <w:bottom w:val="single" w:sz="4" w:space="0" w:color="BDD6EE"/>
              <w:right w:val="single" w:sz="4" w:space="0" w:color="BDD6EE"/>
            </w:tcBorders>
            <w:hideMark/>
          </w:tcPr>
          <w:p w14:paraId="4F225C46" w14:textId="77777777" w:rsidR="00996B91" w:rsidRDefault="00996B91">
            <w:pPr>
              <w:spacing w:after="200" w:line="276" w:lineRule="auto"/>
              <w:rPr>
                <w:szCs w:val="22"/>
                <w:lang w:val="en-US"/>
              </w:rPr>
            </w:pPr>
            <w:r>
              <w:lastRenderedPageBreak/>
              <w:t>New primitive data types</w:t>
            </w:r>
          </w:p>
        </w:tc>
        <w:tc>
          <w:tcPr>
            <w:tcW w:w="0" w:type="auto"/>
            <w:tcBorders>
              <w:top w:val="single" w:sz="4" w:space="0" w:color="BDD6EE"/>
              <w:left w:val="single" w:sz="4" w:space="0" w:color="BDD6EE"/>
              <w:bottom w:val="single" w:sz="4" w:space="0" w:color="BDD6EE"/>
              <w:right w:val="single" w:sz="4" w:space="0" w:color="BDD6EE"/>
            </w:tcBorders>
            <w:hideMark/>
          </w:tcPr>
          <w:p w14:paraId="743ABEEC" w14:textId="77777777" w:rsidR="00996B91" w:rsidRDefault="00996B91">
            <w:pPr>
              <w:spacing w:after="200" w:line="276" w:lineRule="auto"/>
              <w:jc w:val="center"/>
              <w:rPr>
                <w:szCs w:val="22"/>
                <w:lang w:val="en-US"/>
              </w:rPr>
            </w:pPr>
            <w:r>
              <w:t>x</w:t>
            </w:r>
          </w:p>
        </w:tc>
        <w:tc>
          <w:tcPr>
            <w:tcW w:w="0" w:type="auto"/>
            <w:tcBorders>
              <w:top w:val="single" w:sz="4" w:space="0" w:color="BDD6EE"/>
              <w:left w:val="single" w:sz="4" w:space="0" w:color="BDD6EE"/>
              <w:bottom w:val="single" w:sz="4" w:space="0" w:color="BDD6EE"/>
              <w:right w:val="single" w:sz="4" w:space="0" w:color="BDD6EE"/>
            </w:tcBorders>
            <w:hideMark/>
          </w:tcPr>
          <w:p w14:paraId="0CBB473E" w14:textId="77777777" w:rsidR="00996B91" w:rsidRDefault="00996B91">
            <w:pPr>
              <w:spacing w:after="200" w:line="276" w:lineRule="auto"/>
              <w:jc w:val="center"/>
              <w:rPr>
                <w:szCs w:val="22"/>
                <w:lang w:val="en-US"/>
              </w:rPr>
            </w:pPr>
            <w:r>
              <w:t>x</w:t>
            </w:r>
          </w:p>
        </w:tc>
      </w:tr>
      <w:tr w:rsidR="00996B91" w14:paraId="506080E5" w14:textId="77777777" w:rsidTr="00996B91">
        <w:tc>
          <w:tcPr>
            <w:tcW w:w="0" w:type="auto"/>
            <w:tcBorders>
              <w:top w:val="single" w:sz="4" w:space="0" w:color="BDD6EE"/>
              <w:left w:val="single" w:sz="4" w:space="0" w:color="BDD6EE"/>
              <w:bottom w:val="single" w:sz="4" w:space="0" w:color="BDD6EE"/>
              <w:right w:val="single" w:sz="4" w:space="0" w:color="BDD6EE"/>
            </w:tcBorders>
            <w:hideMark/>
          </w:tcPr>
          <w:p w14:paraId="7275C82F" w14:textId="77777777" w:rsidR="00996B91" w:rsidRDefault="00996B91">
            <w:pPr>
              <w:spacing w:after="200" w:line="276" w:lineRule="auto"/>
              <w:rPr>
                <w:szCs w:val="22"/>
                <w:lang w:val="en-US"/>
              </w:rPr>
            </w:pPr>
            <w:r>
              <w:t>New user-defined data types</w:t>
            </w:r>
          </w:p>
        </w:tc>
        <w:tc>
          <w:tcPr>
            <w:tcW w:w="0" w:type="auto"/>
            <w:tcBorders>
              <w:top w:val="single" w:sz="4" w:space="0" w:color="BDD6EE"/>
              <w:left w:val="single" w:sz="4" w:space="0" w:color="BDD6EE"/>
              <w:bottom w:val="single" w:sz="4" w:space="0" w:color="BDD6EE"/>
              <w:right w:val="single" w:sz="4" w:space="0" w:color="BDD6EE"/>
            </w:tcBorders>
            <w:hideMark/>
          </w:tcPr>
          <w:p w14:paraId="2B8DB1A1" w14:textId="77777777" w:rsidR="00996B91" w:rsidRDefault="00996B91">
            <w:pPr>
              <w:spacing w:after="200" w:line="276" w:lineRule="auto"/>
              <w:jc w:val="center"/>
              <w:rPr>
                <w:szCs w:val="22"/>
                <w:lang w:val="en-US"/>
              </w:rPr>
            </w:pPr>
            <w:r>
              <w:t>x</w:t>
            </w:r>
          </w:p>
        </w:tc>
        <w:tc>
          <w:tcPr>
            <w:tcW w:w="0" w:type="auto"/>
            <w:tcBorders>
              <w:top w:val="single" w:sz="4" w:space="0" w:color="BDD6EE"/>
              <w:left w:val="single" w:sz="4" w:space="0" w:color="BDD6EE"/>
              <w:bottom w:val="single" w:sz="4" w:space="0" w:color="BDD6EE"/>
              <w:right w:val="single" w:sz="4" w:space="0" w:color="BDD6EE"/>
            </w:tcBorders>
            <w:hideMark/>
          </w:tcPr>
          <w:p w14:paraId="75E43F62" w14:textId="77777777" w:rsidR="00996B91" w:rsidRDefault="00996B91">
            <w:pPr>
              <w:spacing w:after="200" w:line="276" w:lineRule="auto"/>
              <w:jc w:val="center"/>
              <w:rPr>
                <w:szCs w:val="22"/>
                <w:lang w:val="en-US"/>
              </w:rPr>
            </w:pPr>
            <w:r>
              <w:t>x</w:t>
            </w:r>
          </w:p>
        </w:tc>
      </w:tr>
      <w:tr w:rsidR="00996B91" w14:paraId="7AD3F9AF" w14:textId="77777777" w:rsidTr="00996B91">
        <w:tc>
          <w:tcPr>
            <w:tcW w:w="0" w:type="auto"/>
            <w:tcBorders>
              <w:top w:val="single" w:sz="4" w:space="0" w:color="BDD6EE"/>
              <w:left w:val="single" w:sz="4" w:space="0" w:color="BDD6EE"/>
              <w:bottom w:val="single" w:sz="4" w:space="0" w:color="BDD6EE"/>
              <w:right w:val="single" w:sz="4" w:space="0" w:color="BDD6EE"/>
            </w:tcBorders>
            <w:hideMark/>
          </w:tcPr>
          <w:p w14:paraId="213DB96B" w14:textId="77777777" w:rsidR="00996B91" w:rsidRDefault="00996B91">
            <w:pPr>
              <w:spacing w:after="200" w:line="276" w:lineRule="auto"/>
              <w:rPr>
                <w:szCs w:val="22"/>
                <w:lang w:val="en-US"/>
              </w:rPr>
            </w:pPr>
            <w:r>
              <w:t>Multiple unlimited dimensions</w:t>
            </w:r>
          </w:p>
        </w:tc>
        <w:tc>
          <w:tcPr>
            <w:tcW w:w="0" w:type="auto"/>
            <w:tcBorders>
              <w:top w:val="single" w:sz="4" w:space="0" w:color="BDD6EE"/>
              <w:left w:val="single" w:sz="4" w:space="0" w:color="BDD6EE"/>
              <w:bottom w:val="single" w:sz="4" w:space="0" w:color="BDD6EE"/>
              <w:right w:val="single" w:sz="4" w:space="0" w:color="BDD6EE"/>
            </w:tcBorders>
          </w:tcPr>
          <w:p w14:paraId="57FF0ABF" w14:textId="77777777" w:rsidR="00996B91" w:rsidRDefault="00996B91">
            <w:pPr>
              <w:spacing w:after="200" w:line="276" w:lineRule="auto"/>
              <w:jc w:val="center"/>
              <w:rPr>
                <w:szCs w:val="22"/>
                <w:lang w:val="en-US"/>
              </w:rPr>
            </w:pPr>
          </w:p>
        </w:tc>
        <w:tc>
          <w:tcPr>
            <w:tcW w:w="0" w:type="auto"/>
            <w:tcBorders>
              <w:top w:val="single" w:sz="4" w:space="0" w:color="BDD6EE"/>
              <w:left w:val="single" w:sz="4" w:space="0" w:color="BDD6EE"/>
              <w:bottom w:val="single" w:sz="4" w:space="0" w:color="BDD6EE"/>
              <w:right w:val="single" w:sz="4" w:space="0" w:color="BDD6EE"/>
            </w:tcBorders>
            <w:hideMark/>
          </w:tcPr>
          <w:p w14:paraId="6E4C2929" w14:textId="77777777" w:rsidR="00996B91" w:rsidRDefault="00996B91">
            <w:pPr>
              <w:spacing w:after="200" w:line="276" w:lineRule="auto"/>
              <w:jc w:val="center"/>
              <w:rPr>
                <w:szCs w:val="22"/>
                <w:lang w:val="en-US"/>
              </w:rPr>
            </w:pPr>
            <w:r>
              <w:t>x</w:t>
            </w:r>
          </w:p>
        </w:tc>
      </w:tr>
      <w:tr w:rsidR="00996B91" w14:paraId="21CEC831" w14:textId="77777777" w:rsidTr="00996B91">
        <w:tc>
          <w:tcPr>
            <w:tcW w:w="0" w:type="auto"/>
            <w:tcBorders>
              <w:top w:val="single" w:sz="4" w:space="0" w:color="BDD6EE"/>
              <w:left w:val="single" w:sz="4" w:space="0" w:color="BDD6EE"/>
              <w:bottom w:val="single" w:sz="4" w:space="0" w:color="BDD6EE"/>
              <w:right w:val="single" w:sz="4" w:space="0" w:color="BDD6EE"/>
            </w:tcBorders>
            <w:hideMark/>
          </w:tcPr>
          <w:p w14:paraId="311EAF14" w14:textId="77777777" w:rsidR="00996B91" w:rsidRDefault="00996B91">
            <w:pPr>
              <w:spacing w:after="200" w:line="276" w:lineRule="auto"/>
              <w:rPr>
                <w:szCs w:val="22"/>
                <w:lang w:val="en-US"/>
              </w:rPr>
            </w:pPr>
            <w:r>
              <w:t>Groups</w:t>
            </w:r>
          </w:p>
        </w:tc>
        <w:tc>
          <w:tcPr>
            <w:tcW w:w="0" w:type="auto"/>
            <w:tcBorders>
              <w:top w:val="single" w:sz="4" w:space="0" w:color="BDD6EE"/>
              <w:left w:val="single" w:sz="4" w:space="0" w:color="BDD6EE"/>
              <w:bottom w:val="single" w:sz="4" w:space="0" w:color="BDD6EE"/>
              <w:right w:val="single" w:sz="4" w:space="0" w:color="BDD6EE"/>
            </w:tcBorders>
            <w:hideMark/>
          </w:tcPr>
          <w:p w14:paraId="012F5987" w14:textId="77777777" w:rsidR="00996B91" w:rsidRDefault="00996B91">
            <w:pPr>
              <w:spacing w:after="200" w:line="276" w:lineRule="auto"/>
              <w:jc w:val="center"/>
              <w:rPr>
                <w:szCs w:val="22"/>
                <w:lang w:val="en-US"/>
              </w:rPr>
            </w:pPr>
            <w:r>
              <w:t>x</w:t>
            </w:r>
          </w:p>
        </w:tc>
        <w:tc>
          <w:tcPr>
            <w:tcW w:w="0" w:type="auto"/>
            <w:tcBorders>
              <w:top w:val="single" w:sz="4" w:space="0" w:color="BDD6EE"/>
              <w:left w:val="single" w:sz="4" w:space="0" w:color="BDD6EE"/>
              <w:bottom w:val="single" w:sz="4" w:space="0" w:color="BDD6EE"/>
              <w:right w:val="single" w:sz="4" w:space="0" w:color="BDD6EE"/>
            </w:tcBorders>
            <w:hideMark/>
          </w:tcPr>
          <w:p w14:paraId="108A398E" w14:textId="77777777" w:rsidR="00996B91" w:rsidRDefault="00996B91">
            <w:pPr>
              <w:spacing w:after="200" w:line="276" w:lineRule="auto"/>
              <w:jc w:val="center"/>
              <w:rPr>
                <w:szCs w:val="22"/>
                <w:lang w:val="en-US"/>
              </w:rPr>
            </w:pPr>
            <w:r>
              <w:t>x</w:t>
            </w:r>
          </w:p>
        </w:tc>
      </w:tr>
    </w:tbl>
    <w:p w14:paraId="14E2C959" w14:textId="77777777" w:rsidR="00996B91" w:rsidRDefault="00996B91" w:rsidP="00996B91">
      <w:pPr>
        <w:rPr>
          <w:rFonts w:asciiTheme="minorHAnsi" w:hAnsiTheme="minorHAnsi" w:cstheme="minorBidi"/>
          <w:szCs w:val="22"/>
        </w:rPr>
      </w:pPr>
    </w:p>
    <w:p w14:paraId="5B530661" w14:textId="5100067F" w:rsidR="00996B91" w:rsidRDefault="00996B91" w:rsidP="00996B91">
      <w:r>
        <w:t xml:space="preserve">EUMETSAT is pursuing the adoption of guidance on the use of all of the features listed in </w:t>
      </w:r>
      <w:r>
        <w:fldChar w:fldCharType="begin"/>
      </w:r>
      <w:r>
        <w:instrText xml:space="preserve"> REF _Ref438810 \h </w:instrText>
      </w:r>
      <w:r>
        <w:fldChar w:fldCharType="separate"/>
      </w:r>
      <w:r w:rsidR="002E30B4">
        <w:t xml:space="preserve">Table </w:t>
      </w:r>
      <w:r w:rsidR="002E30B4">
        <w:rPr>
          <w:noProof/>
        </w:rPr>
        <w:t>1</w:t>
      </w:r>
      <w:r>
        <w:fldChar w:fldCharType="end"/>
      </w:r>
      <w:r>
        <w:t xml:space="preserve"> in the CF Conventions. This is a long-term </w:t>
      </w:r>
      <w:proofErr w:type="spellStart"/>
      <w:r>
        <w:t>endeavor</w:t>
      </w:r>
      <w:proofErr w:type="spellEnd"/>
      <w:r>
        <w:t>. Additionally, participants in CGMS WGI have identified the need for guidance in the encoding of data in the viewing geometry of space-borne platforms. Although this is outside the scope of the CF Conventions, it is possible to do this in ways that are compliant with the Conventions. Further material on this matter is forthcoming.</w:t>
      </w:r>
    </w:p>
    <w:p w14:paraId="1B288B6C" w14:textId="77777777" w:rsidR="00996B91" w:rsidRDefault="00996B91" w:rsidP="00996B91">
      <w:pPr>
        <w:pStyle w:val="Heading2"/>
        <w:rPr>
          <w:rFonts w:hint="eastAsia"/>
        </w:rPr>
      </w:pPr>
      <w:r>
        <w:t>Collaboration with the CF community</w:t>
      </w:r>
    </w:p>
    <w:p w14:paraId="7D7977BC" w14:textId="77777777" w:rsidR="00996B91" w:rsidRDefault="00996B91" w:rsidP="00996B91">
      <w:r>
        <w:t>At CGMS-46 a WGI liaison between CGMS and the CF community was nominated [2]. This has strengthened collaboration with the CF community. In the course of this collaboration, a proposal to extend the CF Conventions to govern the use of netCDF</w:t>
      </w:r>
      <w:r>
        <w:noBreakHyphen/>
        <w:t>4 groups was submitted on 3 Aug 2018. This draft extension [3] is still in discussion now, but it is expected that it will be adopted by the release of the next version of the Conventions (v1.8).</w:t>
      </w:r>
    </w:p>
    <w:p w14:paraId="37F36EC5" w14:textId="77777777" w:rsidR="00996B91" w:rsidRDefault="00996B91" w:rsidP="00996B91">
      <w:r>
        <w:t>Further extensions to the Conventions will be proposed following conclusion of discussion surrounding the current proposal [3].</w:t>
      </w:r>
    </w:p>
    <w:p w14:paraId="10ED3EA1" w14:textId="77777777" w:rsidR="00996B91" w:rsidRDefault="00996B91" w:rsidP="00996B91">
      <w:r>
        <w:t>Some aspects of collaboration with the CF community that have hindered the quick resolution of issues remain. For example, it has been noted by multiple data producers that the adoption of new standard names takes a very long time (in some cases years) due to the resource constraints on the side of the community; more cannot be expected from a group of experts who donate their time with only limited backing from their organisations. The same issue applies to wider-reaching change proposals, such as the one currently in discussion [3]. While this has been acknowledged by members of the Conventions Committee, it is unlikely to change. Nonetheless, contributions from new users of the CF Conventions have been welcomed.</w:t>
      </w:r>
    </w:p>
    <w:p w14:paraId="78886FC4" w14:textId="77777777" w:rsidR="00996B91" w:rsidRDefault="00996B91" w:rsidP="00996B91">
      <w:pPr>
        <w:pStyle w:val="Heading2"/>
        <w:rPr>
          <w:rFonts w:hint="eastAsia"/>
        </w:rPr>
      </w:pPr>
      <w:r>
        <w:t>References</w:t>
      </w:r>
    </w:p>
    <w:p w14:paraId="2534A4C5" w14:textId="77777777" w:rsidR="00996B91" w:rsidRDefault="00996B91" w:rsidP="00996B91">
      <w:pPr>
        <w:ind w:left="360"/>
        <w:rPr>
          <w:rFonts w:ascii="Times New Roman" w:hAnsi="Times New Roman" w:cs="Times New Roman"/>
          <w:sz w:val="24"/>
          <w:szCs w:val="24"/>
        </w:rPr>
      </w:pPr>
      <w:r>
        <w:rPr>
          <w:rFonts w:ascii="Times New Roman" w:hAnsi="Times New Roman" w:cs="Times New Roman"/>
          <w:sz w:val="24"/>
          <w:szCs w:val="24"/>
        </w:rPr>
        <w:t xml:space="preserve">[1] </w:t>
      </w:r>
      <w:hyperlink r:id="rId70" w:history="1">
        <w:r>
          <w:rPr>
            <w:rStyle w:val="Hyperlink"/>
            <w:rFonts w:ascii="Times New Roman" w:hAnsi="Times New Roman" w:cs="Times New Roman"/>
            <w:sz w:val="24"/>
            <w:szCs w:val="24"/>
          </w:rPr>
          <w:t>http://www.wmo.int/pages/prog/www/WDM/ET-ADRS-1/Documents.html (13</w:t>
        </w:r>
      </w:hyperlink>
      <w:r>
        <w:rPr>
          <w:rFonts w:ascii="Times New Roman" w:hAnsi="Times New Roman" w:cs="Times New Roman"/>
          <w:sz w:val="24"/>
          <w:szCs w:val="24"/>
        </w:rPr>
        <w:t xml:space="preserve"> Feb 2019)</w:t>
      </w:r>
    </w:p>
    <w:p w14:paraId="6FA1E910" w14:textId="77777777" w:rsidR="00996B91" w:rsidRDefault="00996B91" w:rsidP="00996B91">
      <w:pPr>
        <w:ind w:left="360"/>
        <w:rPr>
          <w:rFonts w:ascii="Times New Roman" w:hAnsi="Times New Roman" w:cs="Times New Roman"/>
          <w:sz w:val="24"/>
          <w:szCs w:val="24"/>
        </w:rPr>
      </w:pPr>
      <w:r>
        <w:rPr>
          <w:rFonts w:ascii="Times New Roman" w:hAnsi="Times New Roman" w:cs="Times New Roman"/>
          <w:sz w:val="24"/>
          <w:szCs w:val="24"/>
        </w:rPr>
        <w:t xml:space="preserve">[2] </w:t>
      </w:r>
      <w:hyperlink r:id="rId71" w:history="1">
        <w:r>
          <w:rPr>
            <w:rStyle w:val="Hyperlink"/>
            <w:rFonts w:ascii="Times New Roman" w:hAnsi="Times New Roman" w:cs="Times New Roman"/>
            <w:sz w:val="24"/>
            <w:szCs w:val="24"/>
          </w:rPr>
          <w:t>https://www.cgms-info.org/documents/CGMS-46_FINAL.pdf</w:t>
        </w:r>
      </w:hyperlink>
      <w:r>
        <w:rPr>
          <w:rFonts w:ascii="Times New Roman" w:hAnsi="Times New Roman" w:cs="Times New Roman"/>
          <w:sz w:val="24"/>
          <w:szCs w:val="24"/>
        </w:rPr>
        <w:t xml:space="preserve"> (13 Feb 2019)</w:t>
      </w:r>
    </w:p>
    <w:p w14:paraId="3177004D" w14:textId="77777777" w:rsidR="00996B91" w:rsidRDefault="00996B91" w:rsidP="00996B91">
      <w:pPr>
        <w:ind w:left="360"/>
        <w:rPr>
          <w:rFonts w:ascii="Times New Roman" w:hAnsi="Times New Roman" w:cs="Times New Roman"/>
          <w:sz w:val="24"/>
          <w:szCs w:val="24"/>
        </w:rPr>
      </w:pPr>
      <w:r>
        <w:rPr>
          <w:rFonts w:ascii="Times New Roman" w:hAnsi="Times New Roman" w:cs="Times New Roman"/>
          <w:sz w:val="24"/>
          <w:szCs w:val="24"/>
        </w:rPr>
        <w:t xml:space="preserve">[3] </w:t>
      </w:r>
      <w:hyperlink r:id="rId72" w:history="1">
        <w:r>
          <w:rPr>
            <w:rStyle w:val="Hyperlink"/>
            <w:rFonts w:ascii="Times New Roman" w:hAnsi="Times New Roman" w:cs="Times New Roman"/>
            <w:sz w:val="24"/>
            <w:szCs w:val="24"/>
          </w:rPr>
          <w:t>https://github.com/cf-convention/cf-conventions/pull/145</w:t>
        </w:r>
      </w:hyperlink>
      <w:r>
        <w:rPr>
          <w:rFonts w:ascii="Times New Roman" w:hAnsi="Times New Roman" w:cs="Times New Roman"/>
          <w:sz w:val="24"/>
          <w:szCs w:val="24"/>
        </w:rPr>
        <w:t xml:space="preserve"> (13 Feb 2019)</w:t>
      </w:r>
    </w:p>
    <w:p w14:paraId="3D535C9E" w14:textId="77777777" w:rsidR="00996B91" w:rsidRDefault="00996B91" w:rsidP="00996B91">
      <w:pPr>
        <w:pStyle w:val="Heading2"/>
        <w:rPr>
          <w:rFonts w:asciiTheme="majorHAnsi" w:hAnsiTheme="majorHAnsi" w:cstheme="majorBidi"/>
          <w:sz w:val="26"/>
          <w:szCs w:val="26"/>
        </w:rPr>
      </w:pPr>
      <w:r>
        <w:t>Recommended Text</w:t>
      </w:r>
    </w:p>
    <w:p w14:paraId="421500A6" w14:textId="77777777" w:rsidR="00996B91" w:rsidRDefault="00996B91" w:rsidP="00996B91">
      <w:r>
        <w:t xml:space="preserve">The use of </w:t>
      </w:r>
      <w:proofErr w:type="spellStart"/>
      <w:r>
        <w:t>netCDF</w:t>
      </w:r>
      <w:proofErr w:type="spellEnd"/>
      <w:r>
        <w:t xml:space="preserve"> in WMO systems has been explored by many groups, notably by the ET-ADRS, which compared the merits of </w:t>
      </w:r>
      <w:proofErr w:type="spellStart"/>
      <w:r>
        <w:t>netCDF</w:t>
      </w:r>
      <w:proofErr w:type="spellEnd"/>
      <w:r>
        <w:t xml:space="preserve"> directly against those of other popular data formats. The primary shortcoming of </w:t>
      </w:r>
      <w:proofErr w:type="spellStart"/>
      <w:r>
        <w:t>netCDF</w:t>
      </w:r>
      <w:proofErr w:type="spellEnd"/>
      <w:r>
        <w:t xml:space="preserve"> has been described as the lack of a standard that fulfils all operational needs of WMO. As the WMO community increasingly embraces the use of </w:t>
      </w:r>
      <w:proofErr w:type="spellStart"/>
      <w:r>
        <w:t>netCDF</w:t>
      </w:r>
      <w:proofErr w:type="spellEnd"/>
      <w:r>
        <w:t>, it is important to ensure that data products continue to be unambiguously interpretable by all users. The CF Conventions are an excellent starting point in reaching this aim; they are widely adopted, well tested and well understood.</w:t>
      </w:r>
    </w:p>
    <w:p w14:paraId="3AC6C5AF" w14:textId="77777777" w:rsidR="00996B91" w:rsidRDefault="00996B91" w:rsidP="00996B91">
      <w:r>
        <w:lastRenderedPageBreak/>
        <w:t>Nonetheless, the CF Conventions have been created primarily by research users and due to a very slow governance process have not been updated to regulate many useful aspects of the new netCDF</w:t>
      </w:r>
      <w:r>
        <w:noBreakHyphen/>
        <w:t>4 format. As a result, the Conventions do not completely satisfy the needs of the operational numerical weather prediction community. The primary reason for the slow evolution of the CF Conventions and lack of representation of the concerns of operational NWP (including concerns related to encoding observational data) is a lack of resources in CF governance process.</w:t>
      </w:r>
    </w:p>
    <w:p w14:paraId="769A9B32" w14:textId="77777777" w:rsidR="00996B91" w:rsidRDefault="00996B91" w:rsidP="00996B91">
      <w:pPr>
        <w:rPr>
          <w:lang w:val="en-US"/>
        </w:rPr>
      </w:pPr>
      <w:r>
        <w:t>The WMO community would profit from:</w:t>
      </w:r>
    </w:p>
    <w:p w14:paraId="2440B817" w14:textId="77777777" w:rsidR="00996B91" w:rsidRDefault="00996B91" w:rsidP="00BB7666">
      <w:pPr>
        <w:pStyle w:val="ListParagraph"/>
        <w:numPr>
          <w:ilvl w:val="0"/>
          <w:numId w:val="30"/>
        </w:numPr>
        <w:rPr>
          <w:lang w:val="en-GB"/>
        </w:rPr>
      </w:pPr>
      <w:r>
        <w:rPr>
          <w:lang w:val="en-GB"/>
        </w:rPr>
        <w:t xml:space="preserve">Making use of the existing CF Conventions when encoding data products in </w:t>
      </w:r>
      <w:proofErr w:type="spellStart"/>
      <w:r>
        <w:rPr>
          <w:lang w:val="en-GB"/>
        </w:rPr>
        <w:t>netCDF</w:t>
      </w:r>
      <w:proofErr w:type="spellEnd"/>
      <w:r>
        <w:rPr>
          <w:lang w:val="en-GB"/>
        </w:rPr>
        <w:t>;</w:t>
      </w:r>
    </w:p>
    <w:p w14:paraId="61E3059F" w14:textId="77777777" w:rsidR="00996B91" w:rsidRDefault="00996B91" w:rsidP="00BB7666">
      <w:pPr>
        <w:pStyle w:val="ListParagraph"/>
        <w:numPr>
          <w:ilvl w:val="0"/>
          <w:numId w:val="30"/>
        </w:numPr>
        <w:rPr>
          <w:lang w:val="en-GB"/>
        </w:rPr>
      </w:pPr>
      <w:r>
        <w:rPr>
          <w:lang w:val="en-GB"/>
        </w:rPr>
        <w:t>Contributing to the development of the CF Conventions using existing processes;</w:t>
      </w:r>
    </w:p>
    <w:p w14:paraId="5D5B9899" w14:textId="77777777" w:rsidR="00996B91" w:rsidRDefault="00996B91" w:rsidP="00BB7666">
      <w:pPr>
        <w:pStyle w:val="ListParagraph"/>
        <w:numPr>
          <w:ilvl w:val="0"/>
          <w:numId w:val="30"/>
        </w:numPr>
        <w:rPr>
          <w:lang w:val="en-GB"/>
        </w:rPr>
      </w:pPr>
      <w:r>
        <w:rPr>
          <w:lang w:val="en-GB"/>
        </w:rPr>
        <w:t>Specifying a subset of the CF Conventions that would be considered appropriate for operational use in WMO;</w:t>
      </w:r>
    </w:p>
    <w:p w14:paraId="1DFA1EBE" w14:textId="77777777" w:rsidR="00996B91" w:rsidRDefault="00996B91" w:rsidP="00BB7666">
      <w:pPr>
        <w:pStyle w:val="ListParagraph"/>
        <w:numPr>
          <w:ilvl w:val="0"/>
          <w:numId w:val="30"/>
        </w:numPr>
        <w:rPr>
          <w:lang w:val="en-GB"/>
        </w:rPr>
      </w:pPr>
      <w:r>
        <w:rPr>
          <w:lang w:val="en-GB"/>
        </w:rPr>
        <w:t xml:space="preserve">Considering the use of one or more additional metadata attributes that would be similar but orthogonal to the CF </w:t>
      </w:r>
      <w:proofErr w:type="spellStart"/>
      <w:r>
        <w:rPr>
          <w:rFonts w:ascii="Consolas" w:hAnsi="Consolas"/>
          <w:lang w:val="en-GB"/>
        </w:rPr>
        <w:t>standard_name</w:t>
      </w:r>
      <w:proofErr w:type="spellEnd"/>
      <w:r>
        <w:rPr>
          <w:lang w:val="en-GB"/>
        </w:rPr>
        <w:t xml:space="preserve"> attribute that would allow the unambiguous description of variables, as well as mappings between WMO and CF metadata standards, while removing any dependency between WMO and CF governance processes.</w:t>
      </w:r>
    </w:p>
    <w:p w14:paraId="1F7A2DDA" w14:textId="77777777" w:rsidR="00996B91" w:rsidRDefault="00996B91" w:rsidP="00996B91">
      <w:r>
        <w:t>It is proposed to explore these options in a workshop involving representatives of both WMO and CF. The workshop should pursue the goal of producing clear terms of reference for future work in contributing to the evolution of the CF Conventions and governing the use of these conventions within WMO.</w:t>
      </w:r>
    </w:p>
    <w:p w14:paraId="3E05C25D" w14:textId="77777777" w:rsidR="00AB58C1" w:rsidRPr="00996B91" w:rsidRDefault="00AB58C1" w:rsidP="00AB58C1">
      <w:pPr>
        <w:tabs>
          <w:tab w:val="left" w:pos="2355"/>
        </w:tabs>
        <w:rPr>
          <w:lang w:eastAsia="ja-JP"/>
        </w:rPr>
      </w:pPr>
    </w:p>
    <w:p w14:paraId="13140097" w14:textId="77777777" w:rsidR="00AB58C1" w:rsidRPr="00AB58C1" w:rsidRDefault="00AB58C1" w:rsidP="00AB58C1">
      <w:pPr>
        <w:tabs>
          <w:tab w:val="left" w:pos="2355"/>
        </w:tabs>
        <w:rPr>
          <w:lang w:val="en-US" w:eastAsia="ja-JP"/>
        </w:rPr>
      </w:pPr>
    </w:p>
    <w:p w14:paraId="01676891" w14:textId="77777777" w:rsidR="00AB58C1" w:rsidRPr="00AB58C1" w:rsidRDefault="00AB58C1" w:rsidP="00AB58C1">
      <w:pPr>
        <w:tabs>
          <w:tab w:val="left" w:pos="2355"/>
        </w:tabs>
        <w:rPr>
          <w:lang w:val="en-US" w:eastAsia="ja-JP"/>
        </w:rPr>
      </w:pPr>
    </w:p>
    <w:p w14:paraId="77232FA1" w14:textId="77777777" w:rsidR="00AB58C1" w:rsidRPr="00AB58C1" w:rsidRDefault="00AB58C1" w:rsidP="00AB58C1">
      <w:pPr>
        <w:tabs>
          <w:tab w:val="left" w:pos="2355"/>
        </w:tabs>
        <w:rPr>
          <w:lang w:val="en-US" w:eastAsia="ja-JP"/>
        </w:rPr>
      </w:pPr>
    </w:p>
    <w:p w14:paraId="1BE73318" w14:textId="77777777" w:rsidR="00AB58C1" w:rsidRPr="00AB58C1" w:rsidRDefault="00AB58C1" w:rsidP="00AB58C1">
      <w:pPr>
        <w:tabs>
          <w:tab w:val="left" w:pos="2355"/>
        </w:tabs>
        <w:rPr>
          <w:lang w:val="en-US" w:eastAsia="ja-JP"/>
        </w:rPr>
      </w:pPr>
    </w:p>
    <w:p w14:paraId="0F9FEB79" w14:textId="77777777" w:rsidR="00AB58C1" w:rsidRDefault="00AB58C1" w:rsidP="00AB58C1">
      <w:pPr>
        <w:tabs>
          <w:tab w:val="left" w:pos="2355"/>
        </w:tabs>
        <w:rPr>
          <w:lang w:val="en-US" w:eastAsia="ja-JP"/>
        </w:rPr>
      </w:pPr>
    </w:p>
    <w:p w14:paraId="5E556BC4" w14:textId="7BAD79D4" w:rsidR="006B0DE0" w:rsidRDefault="006B0DE0" w:rsidP="00AB58C1">
      <w:pPr>
        <w:tabs>
          <w:tab w:val="left" w:pos="2355"/>
        </w:tabs>
        <w:rPr>
          <w:lang w:val="en-US" w:eastAsia="ja-JP"/>
        </w:rPr>
      </w:pPr>
    </w:p>
    <w:p w14:paraId="4927BD4A" w14:textId="77777777" w:rsidR="006B0DE0" w:rsidRDefault="006B0DE0">
      <w:pPr>
        <w:rPr>
          <w:lang w:val="en-US" w:eastAsia="ja-JP"/>
        </w:rPr>
      </w:pPr>
      <w:r>
        <w:rPr>
          <w:lang w:val="en-US" w:eastAsia="ja-JP"/>
        </w:rPr>
        <w:br w:type="page"/>
      </w:r>
    </w:p>
    <w:p w14:paraId="1495A2B7" w14:textId="13E217D4" w:rsidR="006B0DE0" w:rsidRPr="000D528A" w:rsidRDefault="006B0DE0" w:rsidP="00E64766">
      <w:pPr>
        <w:pStyle w:val="Heading1"/>
        <w:rPr>
          <w:rFonts w:ascii="Calibri" w:hAnsi="Calibri" w:cs="Times New Roman"/>
          <w:color w:val="1F497D"/>
          <w:sz w:val="34"/>
        </w:rPr>
      </w:pPr>
      <w:r>
        <w:rPr>
          <w:rFonts w:ascii="Calibri" w:hAnsi="Calibri" w:cs="Times New Roman"/>
          <w:color w:val="1F497D"/>
          <w:sz w:val="34"/>
        </w:rPr>
        <w:lastRenderedPageBreak/>
        <w:t xml:space="preserve">Annex 9. </w:t>
      </w:r>
      <w:r w:rsidRPr="000D528A">
        <w:rPr>
          <w:rFonts w:ascii="Calibri" w:hAnsi="Calibri" w:cs="Times New Roman"/>
          <w:color w:val="1F497D"/>
          <w:sz w:val="34"/>
        </w:rPr>
        <w:t>TT-</w:t>
      </w:r>
      <w:r>
        <w:rPr>
          <w:rFonts w:ascii="Calibri" w:hAnsi="Calibri" w:cs="Times New Roman"/>
          <w:color w:val="1F497D"/>
          <w:sz w:val="34"/>
        </w:rPr>
        <w:t xml:space="preserve">MDG status </w:t>
      </w:r>
      <w:r w:rsidRPr="00E64766">
        <w:t>report</w:t>
      </w:r>
    </w:p>
    <w:p w14:paraId="4B90105C" w14:textId="77777777" w:rsidR="006B0DE0" w:rsidRPr="00243B6A" w:rsidRDefault="006B0DE0" w:rsidP="006B0DE0">
      <w:pPr>
        <w:rPr>
          <w:rFonts w:ascii="Calibri" w:hAnsi="Calibri" w:cs="Times New Roman"/>
          <w:color w:val="1F497D"/>
        </w:rPr>
      </w:pPr>
    </w:p>
    <w:p w14:paraId="70D07701" w14:textId="77777777" w:rsidR="006B0DE0" w:rsidRPr="00243B6A" w:rsidRDefault="006B0DE0" w:rsidP="006B0DE0">
      <w:pPr>
        <w:rPr>
          <w:rFonts w:ascii="Calibri" w:hAnsi="Calibri" w:cs="Times New Roman"/>
          <w:color w:val="1F497D"/>
        </w:rPr>
      </w:pPr>
    </w:p>
    <w:p w14:paraId="08725C8D" w14:textId="73287ABB" w:rsidR="006B0DE0" w:rsidRPr="00E54B8D" w:rsidRDefault="006B0DE0" w:rsidP="00E64766">
      <w:pPr>
        <w:pStyle w:val="Heading2"/>
        <w:numPr>
          <w:ilvl w:val="0"/>
          <w:numId w:val="59"/>
        </w:numPr>
      </w:pPr>
      <w:r w:rsidRPr="00E54B8D">
        <w:t>Drivers for current TT-MDG activities focus</w:t>
      </w:r>
      <w:r>
        <w:t xml:space="preserve"> – and status</w:t>
      </w:r>
    </w:p>
    <w:p w14:paraId="26553204" w14:textId="29F876DF" w:rsidR="006B0DE0" w:rsidRDefault="00C86E73" w:rsidP="006B0DE0">
      <w:pPr>
        <w:ind w:left="66"/>
        <w:rPr>
          <w:rFonts w:ascii="Calibri" w:hAnsi="Calibri" w:cs="Times New Roman"/>
          <w:color w:val="1F497D"/>
        </w:rPr>
      </w:pPr>
      <w:r>
        <w:rPr>
          <w:rFonts w:ascii="Calibri" w:hAnsi="Calibri" w:cs="Times New Roman"/>
          <w:color w:val="1F497D"/>
        </w:rPr>
        <w:t xml:space="preserve">Various activity directions for TT-MDG </w:t>
      </w:r>
      <w:r w:rsidR="006B0DE0">
        <w:rPr>
          <w:rFonts w:ascii="Calibri" w:hAnsi="Calibri" w:cs="Times New Roman"/>
          <w:color w:val="1F497D"/>
        </w:rPr>
        <w:t>have emerged from OPAG-ISS, GISCS</w:t>
      </w:r>
      <w:r>
        <w:rPr>
          <w:rFonts w:ascii="Calibri" w:hAnsi="Calibri" w:cs="Times New Roman"/>
          <w:color w:val="1F497D"/>
        </w:rPr>
        <w:t>'</w:t>
      </w:r>
      <w:r w:rsidR="006B0DE0">
        <w:rPr>
          <w:rFonts w:ascii="Calibri" w:hAnsi="Calibri" w:cs="Times New Roman"/>
          <w:color w:val="1F497D"/>
        </w:rPr>
        <w:t xml:space="preserve"> feedback, and previous METADATA activities.  Another key driver </w:t>
      </w:r>
      <w:r>
        <w:rPr>
          <w:rFonts w:ascii="Calibri" w:hAnsi="Calibri" w:cs="Times New Roman"/>
          <w:color w:val="1F497D"/>
        </w:rPr>
        <w:t xml:space="preserve">is the need to </w:t>
      </w:r>
      <w:r w:rsidR="006B0DE0">
        <w:rPr>
          <w:rFonts w:ascii="Calibri" w:hAnsi="Calibri" w:cs="Times New Roman"/>
          <w:color w:val="1F497D"/>
        </w:rPr>
        <w:t xml:space="preserve">align with WIS2.0 </w:t>
      </w:r>
      <w:r>
        <w:rPr>
          <w:rFonts w:ascii="Calibri" w:hAnsi="Calibri" w:cs="Times New Roman"/>
          <w:color w:val="1F497D"/>
        </w:rPr>
        <w:t>drivers and directions</w:t>
      </w:r>
      <w:r w:rsidR="006B0DE0">
        <w:rPr>
          <w:rFonts w:ascii="Calibri" w:hAnsi="Calibri" w:cs="Times New Roman"/>
          <w:color w:val="1F497D"/>
        </w:rPr>
        <w:t xml:space="preserve">:  </w:t>
      </w:r>
      <w:r>
        <w:rPr>
          <w:rFonts w:ascii="Calibri" w:hAnsi="Calibri" w:cs="Times New Roman"/>
          <w:color w:val="1F497D"/>
        </w:rPr>
        <w:t>such as providing guidance, and identifying metadata standard changes needed, in anticipation of the expanded content and scope of WIS and WIS metadata (such as for data services, data quality, and so on; and metadata for much more non-Bulletin data).</w:t>
      </w:r>
    </w:p>
    <w:p w14:paraId="2D6C7E0C" w14:textId="77777777" w:rsidR="006B0DE0" w:rsidRDefault="006B0DE0" w:rsidP="006B0DE0">
      <w:pPr>
        <w:ind w:left="66"/>
        <w:rPr>
          <w:rFonts w:ascii="Calibri" w:hAnsi="Calibri" w:cs="Times New Roman"/>
          <w:b/>
          <w:color w:val="1F497D"/>
        </w:rPr>
      </w:pPr>
    </w:p>
    <w:p w14:paraId="066FC0BE" w14:textId="1EDBDD33" w:rsidR="006B0DE0" w:rsidRDefault="00885F8D" w:rsidP="00E64766">
      <w:pPr>
        <w:pStyle w:val="Heading3"/>
      </w:pPr>
      <w:r>
        <w:t xml:space="preserve">1a. </w:t>
      </w:r>
      <w:r w:rsidR="006B0DE0">
        <w:t>IPET-DD TOR relevant to TT-MDG</w:t>
      </w:r>
    </w:p>
    <w:p w14:paraId="0841FF63" w14:textId="77777777" w:rsidR="006B0DE0" w:rsidRPr="00E64766" w:rsidRDefault="006B0DE0" w:rsidP="00E64766">
      <w:pPr>
        <w:ind w:left="426"/>
        <w:rPr>
          <w:rFonts w:ascii="Calibri" w:hAnsi="Calibri" w:cs="Times New Roman"/>
          <w:i/>
          <w:color w:val="1F497D"/>
        </w:rPr>
      </w:pPr>
      <w:r w:rsidRPr="00E64766">
        <w:rPr>
          <w:rFonts w:ascii="Calibri" w:hAnsi="Calibri" w:cs="Times New Roman"/>
          <w:i/>
          <w:color w:val="1F497D"/>
        </w:rPr>
        <w:t>The words highlighted in yellow, in the IPET-DD TOR below are, in part, relevant to TT-MDG responsibilities.  Those in green are solely the responsibility of TT-MDG</w:t>
      </w:r>
    </w:p>
    <w:p w14:paraId="2CD9CD33" w14:textId="77777777" w:rsidR="006B0DE0" w:rsidRPr="00243B6A" w:rsidRDefault="006B0DE0" w:rsidP="006B0DE0">
      <w:pPr>
        <w:rPr>
          <w:rFonts w:ascii="Calibri" w:hAnsi="Calibri" w:cs="Times New Roman"/>
          <w:color w:val="1F497D"/>
        </w:rPr>
      </w:pPr>
    </w:p>
    <w:p w14:paraId="3AA1E42F" w14:textId="77777777" w:rsidR="006B0DE0" w:rsidRPr="00243B6A" w:rsidRDefault="006B0DE0" w:rsidP="00E64766">
      <w:pPr>
        <w:ind w:left="426"/>
        <w:rPr>
          <w:rFonts w:ascii="Calibri" w:hAnsi="Calibri" w:cs="Times New Roman"/>
          <w:color w:val="1F497D"/>
        </w:rPr>
      </w:pPr>
      <w:r w:rsidRPr="00243B6A">
        <w:rPr>
          <w:rFonts w:ascii="Calibri" w:hAnsi="Calibri" w:cs="Times New Roman"/>
          <w:color w:val="1F497D"/>
        </w:rPr>
        <w:t xml:space="preserve">(a) </w:t>
      </w:r>
      <w:r w:rsidRPr="00AF508C">
        <w:rPr>
          <w:rFonts w:ascii="Calibri" w:hAnsi="Calibri" w:cs="Times New Roman"/>
          <w:color w:val="1F497D"/>
          <w:highlight w:val="green"/>
        </w:rPr>
        <w:t>Review and further develop the WMO Core Metadata Profile</w:t>
      </w:r>
      <w:r w:rsidRPr="00243B6A">
        <w:rPr>
          <w:rFonts w:ascii="Calibri" w:hAnsi="Calibri" w:cs="Times New Roman"/>
          <w:color w:val="1F497D"/>
        </w:rPr>
        <w:t xml:space="preserve">, model driven code forms </w:t>
      </w:r>
      <w:r w:rsidRPr="002870A1">
        <w:rPr>
          <w:rFonts w:ascii="Calibri" w:hAnsi="Calibri" w:cs="Times New Roman"/>
          <w:color w:val="1F497D"/>
          <w:highlight w:val="yellow"/>
        </w:rPr>
        <w:t>and WMO standards for metadata</w:t>
      </w:r>
      <w:r w:rsidRPr="00243B6A">
        <w:rPr>
          <w:rFonts w:ascii="Calibri" w:hAnsi="Calibri" w:cs="Times New Roman"/>
          <w:color w:val="1F497D"/>
        </w:rPr>
        <w:t xml:space="preserve"> and data </w:t>
      </w:r>
      <w:r w:rsidRPr="002870A1">
        <w:rPr>
          <w:rFonts w:ascii="Calibri" w:hAnsi="Calibri" w:cs="Times New Roman"/>
          <w:color w:val="1F497D"/>
          <w:highlight w:val="yellow"/>
        </w:rPr>
        <w:t>exchange to meet the needs of Members, WIS, WMO Programmes and cooperating organizations such as ICAO</w:t>
      </w:r>
      <w:r w:rsidRPr="00243B6A">
        <w:rPr>
          <w:rFonts w:ascii="Calibri" w:hAnsi="Calibri" w:cs="Times New Roman"/>
          <w:color w:val="1F497D"/>
        </w:rPr>
        <w:t xml:space="preserve">; </w:t>
      </w:r>
    </w:p>
    <w:p w14:paraId="6FBBC3ED" w14:textId="77777777" w:rsidR="006B0DE0" w:rsidRPr="00243B6A" w:rsidRDefault="006B0DE0" w:rsidP="00E64766">
      <w:pPr>
        <w:ind w:left="426"/>
        <w:rPr>
          <w:rFonts w:ascii="Calibri" w:hAnsi="Calibri" w:cs="Times New Roman"/>
          <w:color w:val="1F497D"/>
        </w:rPr>
      </w:pPr>
    </w:p>
    <w:p w14:paraId="115847AC" w14:textId="77777777" w:rsidR="006B0DE0" w:rsidRPr="00243B6A" w:rsidRDefault="006B0DE0" w:rsidP="00E64766">
      <w:pPr>
        <w:ind w:left="426"/>
        <w:rPr>
          <w:rFonts w:ascii="Calibri" w:hAnsi="Calibri" w:cs="Times New Roman"/>
          <w:color w:val="1F497D"/>
        </w:rPr>
      </w:pPr>
      <w:r w:rsidRPr="00243B6A">
        <w:rPr>
          <w:rFonts w:ascii="Calibri" w:hAnsi="Calibri" w:cs="Times New Roman"/>
          <w:color w:val="1F497D"/>
        </w:rPr>
        <w:t xml:space="preserve">(b) </w:t>
      </w:r>
      <w:r w:rsidRPr="002870A1">
        <w:rPr>
          <w:rFonts w:ascii="Calibri" w:hAnsi="Calibri" w:cs="Times New Roman"/>
          <w:color w:val="1F497D"/>
          <w:highlight w:val="yellow"/>
        </w:rPr>
        <w:t>Contribute to the review of and recommend updates to</w:t>
      </w:r>
      <w:r w:rsidRPr="00243B6A">
        <w:rPr>
          <w:rFonts w:ascii="Calibri" w:hAnsi="Calibri" w:cs="Times New Roman"/>
          <w:color w:val="1F497D"/>
        </w:rPr>
        <w:t xml:space="preserve"> the Part D of the Man</w:t>
      </w:r>
      <w:r>
        <w:rPr>
          <w:rFonts w:ascii="Calibri" w:hAnsi="Calibri" w:cs="Times New Roman"/>
          <w:color w:val="1F497D"/>
        </w:rPr>
        <w:t xml:space="preserve">ual on Codes (WMO No. 306) </w:t>
      </w:r>
      <w:r w:rsidRPr="002870A1">
        <w:rPr>
          <w:rFonts w:ascii="Calibri" w:hAnsi="Calibri" w:cs="Times New Roman"/>
          <w:color w:val="1F497D"/>
          <w:highlight w:val="yellow"/>
        </w:rPr>
        <w:t>and the Manual on the WMO Information System (WMO-No. 1060) and associated reference and guidance material as required</w:t>
      </w:r>
      <w:r w:rsidRPr="00243B6A">
        <w:rPr>
          <w:rFonts w:ascii="Calibri" w:hAnsi="Calibri" w:cs="Times New Roman"/>
          <w:color w:val="1F497D"/>
        </w:rPr>
        <w:t xml:space="preserve">, publishing these in suitable electronic forms for human and automated use including codes.wmo.int; </w:t>
      </w:r>
    </w:p>
    <w:p w14:paraId="02C24C9B" w14:textId="77777777" w:rsidR="006B0DE0" w:rsidRPr="00243B6A" w:rsidRDefault="006B0DE0" w:rsidP="00E64766">
      <w:pPr>
        <w:ind w:left="426"/>
        <w:rPr>
          <w:rFonts w:ascii="Calibri" w:hAnsi="Calibri" w:cs="Times New Roman"/>
          <w:color w:val="1F497D"/>
        </w:rPr>
      </w:pPr>
    </w:p>
    <w:p w14:paraId="730195D8" w14:textId="77777777" w:rsidR="006B0DE0" w:rsidRPr="00243B6A" w:rsidRDefault="006B0DE0" w:rsidP="00E64766">
      <w:pPr>
        <w:ind w:left="426"/>
        <w:rPr>
          <w:rFonts w:ascii="Calibri" w:hAnsi="Calibri" w:cs="Times New Roman"/>
          <w:color w:val="1F497D"/>
        </w:rPr>
      </w:pPr>
      <w:r w:rsidRPr="00243B6A">
        <w:rPr>
          <w:rFonts w:ascii="Calibri" w:hAnsi="Calibri" w:cs="Times New Roman"/>
          <w:color w:val="1F497D"/>
        </w:rPr>
        <w:t xml:space="preserve">(c) </w:t>
      </w:r>
      <w:r w:rsidRPr="002870A1">
        <w:rPr>
          <w:rFonts w:ascii="Calibri" w:hAnsi="Calibri" w:cs="Times New Roman"/>
          <w:color w:val="1F497D"/>
          <w:highlight w:val="yellow"/>
        </w:rPr>
        <w:t>Facilitate proposals to standards development organizations, such as ISO TC 211 and OGC,</w:t>
      </w:r>
      <w:r w:rsidRPr="00243B6A">
        <w:rPr>
          <w:rFonts w:ascii="Calibri" w:hAnsi="Calibri" w:cs="Times New Roman"/>
          <w:color w:val="1F497D"/>
        </w:rPr>
        <w:t xml:space="preserve"> changes to their respective standards that are required to meet the needs of WIS; </w:t>
      </w:r>
    </w:p>
    <w:p w14:paraId="1EDE80E0" w14:textId="77777777" w:rsidR="006B0DE0" w:rsidRPr="00243B6A" w:rsidRDefault="006B0DE0" w:rsidP="00E64766">
      <w:pPr>
        <w:ind w:left="426"/>
        <w:rPr>
          <w:rFonts w:ascii="Calibri" w:hAnsi="Calibri" w:cs="Times New Roman"/>
          <w:color w:val="1F497D"/>
        </w:rPr>
      </w:pPr>
    </w:p>
    <w:p w14:paraId="5902D017" w14:textId="77777777" w:rsidR="006B0DE0" w:rsidRPr="00243B6A" w:rsidRDefault="006B0DE0" w:rsidP="00E64766">
      <w:pPr>
        <w:ind w:left="426"/>
        <w:rPr>
          <w:rFonts w:ascii="Calibri" w:hAnsi="Calibri" w:cs="Times New Roman"/>
          <w:color w:val="1F497D"/>
        </w:rPr>
      </w:pPr>
      <w:r w:rsidRPr="00243B6A">
        <w:rPr>
          <w:rFonts w:ascii="Calibri" w:hAnsi="Calibri" w:cs="Times New Roman"/>
          <w:color w:val="1F497D"/>
        </w:rPr>
        <w:t xml:space="preserve">(d) </w:t>
      </w:r>
      <w:r w:rsidRPr="002870A1">
        <w:rPr>
          <w:rFonts w:ascii="Calibri" w:hAnsi="Calibri" w:cs="Times New Roman"/>
          <w:color w:val="1F497D"/>
          <w:highlight w:val="yellow"/>
        </w:rPr>
        <w:t xml:space="preserve">Advise Members, technical commissions and ICG-WIGOS </w:t>
      </w:r>
      <w:r w:rsidRPr="00AF508C">
        <w:rPr>
          <w:rFonts w:ascii="Calibri" w:hAnsi="Calibri" w:cs="Times New Roman"/>
          <w:color w:val="1F497D"/>
          <w:highlight w:val="green"/>
        </w:rPr>
        <w:t>on WIS Discovery Metadata</w:t>
      </w:r>
      <w:r w:rsidRPr="00243B6A">
        <w:rPr>
          <w:rFonts w:ascii="Calibri" w:hAnsi="Calibri" w:cs="Times New Roman"/>
          <w:color w:val="1F497D"/>
        </w:rPr>
        <w:t xml:space="preserve">, the model driven code forms and associated application schema </w:t>
      </w:r>
      <w:r w:rsidRPr="002870A1">
        <w:rPr>
          <w:rFonts w:ascii="Calibri" w:hAnsi="Calibri" w:cs="Times New Roman"/>
          <w:color w:val="1F497D"/>
          <w:highlight w:val="yellow"/>
        </w:rPr>
        <w:t>and data interoperability issues</w:t>
      </w:r>
      <w:r w:rsidRPr="00243B6A">
        <w:rPr>
          <w:rFonts w:ascii="Calibri" w:hAnsi="Calibri" w:cs="Times New Roman"/>
          <w:color w:val="1F497D"/>
        </w:rPr>
        <w:t xml:space="preserve">; </w:t>
      </w:r>
    </w:p>
    <w:p w14:paraId="5BF5DD78" w14:textId="77777777" w:rsidR="006B0DE0" w:rsidRPr="00243B6A" w:rsidRDefault="006B0DE0" w:rsidP="00E64766">
      <w:pPr>
        <w:ind w:left="426"/>
        <w:rPr>
          <w:rFonts w:ascii="Calibri" w:hAnsi="Calibri" w:cs="Times New Roman"/>
          <w:color w:val="1F497D"/>
        </w:rPr>
      </w:pPr>
    </w:p>
    <w:p w14:paraId="023E19A4" w14:textId="77777777" w:rsidR="006B0DE0" w:rsidRPr="00243B6A" w:rsidRDefault="006B0DE0" w:rsidP="00E64766">
      <w:pPr>
        <w:ind w:left="426"/>
        <w:rPr>
          <w:rFonts w:ascii="Calibri" w:hAnsi="Calibri" w:cs="Times New Roman"/>
          <w:color w:val="1F497D"/>
        </w:rPr>
      </w:pPr>
      <w:r w:rsidRPr="00243B6A">
        <w:rPr>
          <w:rFonts w:ascii="Calibri" w:hAnsi="Calibri" w:cs="Times New Roman"/>
          <w:color w:val="1F497D"/>
        </w:rPr>
        <w:t xml:space="preserve">(e) </w:t>
      </w:r>
      <w:r w:rsidRPr="00AF508C">
        <w:rPr>
          <w:rFonts w:ascii="Calibri" w:hAnsi="Calibri" w:cs="Times New Roman"/>
          <w:color w:val="1F497D"/>
          <w:highlight w:val="green"/>
        </w:rPr>
        <w:t>Monitor metadata quality within the WIS DAR Catalogue and take follow-up action to address systematic issues identified</w:t>
      </w:r>
      <w:r w:rsidRPr="00243B6A">
        <w:rPr>
          <w:rFonts w:ascii="Calibri" w:hAnsi="Calibri" w:cs="Times New Roman"/>
          <w:color w:val="1F497D"/>
        </w:rPr>
        <w:t xml:space="preserve">; </w:t>
      </w:r>
    </w:p>
    <w:p w14:paraId="236A6246" w14:textId="77777777" w:rsidR="006B0DE0" w:rsidRPr="00243B6A" w:rsidRDefault="006B0DE0" w:rsidP="00E64766">
      <w:pPr>
        <w:ind w:left="426"/>
        <w:rPr>
          <w:rFonts w:ascii="Calibri" w:hAnsi="Calibri" w:cs="Times New Roman"/>
          <w:color w:val="1F497D"/>
        </w:rPr>
      </w:pPr>
    </w:p>
    <w:p w14:paraId="4348EC07" w14:textId="77777777" w:rsidR="006B0DE0" w:rsidRPr="00243B6A" w:rsidRDefault="006B0DE0" w:rsidP="00E64766">
      <w:pPr>
        <w:ind w:left="426"/>
        <w:rPr>
          <w:rFonts w:ascii="Calibri" w:hAnsi="Calibri" w:cs="Times New Roman"/>
          <w:color w:val="1F497D"/>
        </w:rPr>
      </w:pPr>
      <w:r w:rsidRPr="00243B6A">
        <w:rPr>
          <w:rFonts w:ascii="Calibri" w:hAnsi="Calibri" w:cs="Times New Roman"/>
          <w:color w:val="1F497D"/>
        </w:rPr>
        <w:t xml:space="preserve">(f) </w:t>
      </w:r>
      <w:r w:rsidRPr="002870A1">
        <w:rPr>
          <w:rFonts w:ascii="Calibri" w:hAnsi="Calibri" w:cs="Times New Roman"/>
          <w:color w:val="1F497D"/>
          <w:highlight w:val="yellow"/>
        </w:rPr>
        <w:t>Identify implementation issues</w:t>
      </w:r>
      <w:r w:rsidRPr="00243B6A">
        <w:rPr>
          <w:rFonts w:ascii="Calibri" w:hAnsi="Calibri" w:cs="Times New Roman"/>
          <w:color w:val="1F497D"/>
        </w:rPr>
        <w:t xml:space="preserve"> requiring the urgent consideration of the OPAG on ISS; </w:t>
      </w:r>
    </w:p>
    <w:p w14:paraId="5F9395CB" w14:textId="77777777" w:rsidR="006B0DE0" w:rsidRPr="00243B6A" w:rsidRDefault="006B0DE0" w:rsidP="00E64766">
      <w:pPr>
        <w:ind w:left="426"/>
        <w:rPr>
          <w:rFonts w:ascii="Calibri" w:hAnsi="Calibri" w:cs="Times New Roman"/>
          <w:color w:val="1F497D"/>
        </w:rPr>
      </w:pPr>
    </w:p>
    <w:p w14:paraId="3BE67100" w14:textId="77777777" w:rsidR="006B0DE0" w:rsidRPr="00243B6A" w:rsidRDefault="006B0DE0" w:rsidP="00E64766">
      <w:pPr>
        <w:ind w:left="426"/>
        <w:rPr>
          <w:rFonts w:ascii="Calibri" w:hAnsi="Calibri" w:cs="Times New Roman"/>
          <w:color w:val="1F497D"/>
        </w:rPr>
      </w:pPr>
      <w:r w:rsidRPr="00243B6A">
        <w:rPr>
          <w:rFonts w:ascii="Calibri" w:hAnsi="Calibri" w:cs="Times New Roman"/>
          <w:color w:val="1F497D"/>
        </w:rPr>
        <w:t xml:space="preserve">(g) </w:t>
      </w:r>
      <w:r w:rsidRPr="002870A1">
        <w:rPr>
          <w:rFonts w:ascii="Calibri" w:hAnsi="Calibri" w:cs="Times New Roman"/>
          <w:color w:val="1F497D"/>
          <w:highlight w:val="yellow"/>
        </w:rPr>
        <w:t>Monitor and explore evolving</w:t>
      </w:r>
      <w:r w:rsidRPr="00243B6A">
        <w:rPr>
          <w:rFonts w:ascii="Calibri" w:hAnsi="Calibri" w:cs="Times New Roman"/>
          <w:color w:val="1F497D"/>
        </w:rPr>
        <w:t xml:space="preserve"> data exchange and </w:t>
      </w:r>
      <w:r w:rsidRPr="002870A1">
        <w:rPr>
          <w:rFonts w:ascii="Calibri" w:hAnsi="Calibri" w:cs="Times New Roman"/>
          <w:color w:val="1F497D"/>
          <w:highlight w:val="yellow"/>
        </w:rPr>
        <w:t>discovery technologies with the aim of improving the efficient operation and usability of WIS</w:t>
      </w:r>
      <w:r w:rsidRPr="00243B6A">
        <w:rPr>
          <w:rFonts w:ascii="Calibri" w:hAnsi="Calibri" w:cs="Times New Roman"/>
          <w:color w:val="1F497D"/>
        </w:rPr>
        <w:t xml:space="preserve">; </w:t>
      </w:r>
    </w:p>
    <w:p w14:paraId="1289E831" w14:textId="77777777" w:rsidR="006B0DE0" w:rsidRPr="00243B6A" w:rsidRDefault="006B0DE0" w:rsidP="00E64766">
      <w:pPr>
        <w:ind w:left="426"/>
        <w:rPr>
          <w:rFonts w:ascii="Calibri" w:hAnsi="Calibri" w:cs="Times New Roman"/>
          <w:color w:val="1F497D"/>
        </w:rPr>
      </w:pPr>
    </w:p>
    <w:p w14:paraId="4F9D5573" w14:textId="77777777" w:rsidR="006B0DE0" w:rsidRPr="00243B6A" w:rsidRDefault="006B0DE0" w:rsidP="00E64766">
      <w:pPr>
        <w:ind w:left="426"/>
        <w:rPr>
          <w:rFonts w:ascii="Calibri" w:hAnsi="Calibri" w:cs="Times New Roman"/>
          <w:color w:val="1F497D"/>
        </w:rPr>
      </w:pPr>
      <w:r w:rsidRPr="00243B6A">
        <w:rPr>
          <w:rFonts w:ascii="Calibri" w:hAnsi="Calibri" w:cs="Times New Roman"/>
          <w:color w:val="1F497D"/>
        </w:rPr>
        <w:t xml:space="preserve">(h) </w:t>
      </w:r>
      <w:r w:rsidRPr="002870A1">
        <w:rPr>
          <w:rFonts w:ascii="Calibri" w:hAnsi="Calibri" w:cs="Times New Roman"/>
          <w:color w:val="1F497D"/>
          <w:highlight w:val="yellow"/>
        </w:rPr>
        <w:t>Raise awareness of Members of the opportunities and risks associated with new</w:t>
      </w:r>
      <w:r>
        <w:rPr>
          <w:rFonts w:ascii="Calibri" w:hAnsi="Calibri" w:cs="Times New Roman"/>
          <w:color w:val="1F497D"/>
        </w:rPr>
        <w:t xml:space="preserve"> data exchange and </w:t>
      </w:r>
      <w:r w:rsidRPr="002870A1">
        <w:rPr>
          <w:rFonts w:ascii="Calibri" w:hAnsi="Calibri" w:cs="Times New Roman"/>
          <w:color w:val="1F497D"/>
          <w:highlight w:val="yellow"/>
        </w:rPr>
        <w:t>discovery technologies</w:t>
      </w:r>
      <w:r w:rsidRPr="00243B6A">
        <w:rPr>
          <w:rFonts w:ascii="Calibri" w:hAnsi="Calibri" w:cs="Times New Roman"/>
          <w:color w:val="1F497D"/>
        </w:rPr>
        <w:t>;</w:t>
      </w:r>
    </w:p>
    <w:p w14:paraId="61E3F8B6" w14:textId="77777777" w:rsidR="006B0DE0" w:rsidRDefault="006B0DE0" w:rsidP="00E64766">
      <w:pPr>
        <w:ind w:left="426"/>
      </w:pPr>
    </w:p>
    <w:p w14:paraId="1CC00CD9" w14:textId="0543E538" w:rsidR="00376F83" w:rsidRPr="00243B6A" w:rsidRDefault="006B0DE0" w:rsidP="00E64766">
      <w:pPr>
        <w:pStyle w:val="Heading3"/>
      </w:pPr>
      <w:r>
        <w:br/>
      </w:r>
      <w:r w:rsidR="00885F8D">
        <w:t xml:space="preserve">1b. </w:t>
      </w:r>
      <w:r w:rsidR="00376F83" w:rsidRPr="00BE37A2">
        <w:t xml:space="preserve">IPET-DD </w:t>
      </w:r>
      <w:proofErr w:type="spellStart"/>
      <w:r w:rsidR="00376F83" w:rsidRPr="00BE37A2">
        <w:t>Workplan</w:t>
      </w:r>
      <w:proofErr w:type="spellEnd"/>
      <w:r w:rsidR="00376F83">
        <w:t xml:space="preserve">, drawn from the </w:t>
      </w:r>
      <w:r w:rsidR="00376F83">
        <w:rPr>
          <w:sz w:val="20"/>
        </w:rPr>
        <w:t xml:space="preserve">OPAG ISS Work Plan </w:t>
      </w:r>
    </w:p>
    <w:p w14:paraId="0EB99B0E" w14:textId="5E139960" w:rsidR="00376F83" w:rsidRDefault="00914EA0" w:rsidP="00E64766">
      <w:pPr>
        <w:ind w:left="284"/>
        <w:rPr>
          <w:rFonts w:ascii="Calibri" w:hAnsi="Calibri" w:cs="Times New Roman"/>
          <w:color w:val="1F497D"/>
        </w:rPr>
      </w:pPr>
      <w:r>
        <w:rPr>
          <w:rFonts w:ascii="Calibri" w:hAnsi="Calibri" w:cs="Times New Roman"/>
          <w:color w:val="1F497D"/>
        </w:rPr>
        <w:t>The table below is</w:t>
      </w:r>
      <w:r w:rsidR="00376F83">
        <w:rPr>
          <w:rFonts w:ascii="Calibri" w:hAnsi="Calibri" w:cs="Times New Roman"/>
          <w:color w:val="1F497D"/>
        </w:rPr>
        <w:t xml:space="preserve"> the IPET-DD </w:t>
      </w:r>
      <w:proofErr w:type="spellStart"/>
      <w:r w:rsidR="00376F83">
        <w:rPr>
          <w:rFonts w:ascii="Calibri" w:hAnsi="Calibri" w:cs="Times New Roman"/>
          <w:color w:val="1F497D"/>
        </w:rPr>
        <w:t>Workplan</w:t>
      </w:r>
      <w:proofErr w:type="spellEnd"/>
      <w:r w:rsidR="00376F83">
        <w:rPr>
          <w:rFonts w:ascii="Calibri" w:hAnsi="Calibri" w:cs="Times New Roman"/>
          <w:color w:val="1F497D"/>
        </w:rPr>
        <w:t xml:space="preserve"> (2017-2020)</w:t>
      </w:r>
      <w:r>
        <w:rPr>
          <w:rFonts w:ascii="Calibri" w:hAnsi="Calibri" w:cs="Times New Roman"/>
          <w:color w:val="1F497D"/>
        </w:rPr>
        <w:t xml:space="preserve">, and aspects </w:t>
      </w:r>
      <w:r w:rsidR="00376F83">
        <w:rPr>
          <w:rFonts w:ascii="Calibri" w:hAnsi="Calibri" w:cs="Times New Roman"/>
          <w:color w:val="1F497D"/>
        </w:rPr>
        <w:t>which are relevant to the TT-MDG are indicated in</w:t>
      </w:r>
      <w:r>
        <w:rPr>
          <w:rFonts w:ascii="Calibri" w:hAnsi="Calibri" w:cs="Times New Roman"/>
          <w:color w:val="1F497D"/>
        </w:rPr>
        <w:t xml:space="preserve"> yellow</w:t>
      </w:r>
    </w:p>
    <w:tbl>
      <w:tblPr>
        <w:tblW w:w="9540" w:type="dxa"/>
        <w:tblInd w:w="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852"/>
        <w:gridCol w:w="1534"/>
        <w:gridCol w:w="4740"/>
        <w:gridCol w:w="1013"/>
        <w:gridCol w:w="1401"/>
      </w:tblGrid>
      <w:tr w:rsidR="00376F83" w14:paraId="12DE8B23" w14:textId="77777777" w:rsidTr="005204BF">
        <w:trPr>
          <w:cantSplit/>
          <w:trHeight w:val="510"/>
          <w:tblHeader/>
        </w:trPr>
        <w:tc>
          <w:tcPr>
            <w:tcW w:w="879" w:type="dxa"/>
            <w:tcBorders>
              <w:top w:val="single" w:sz="4" w:space="0" w:color="00000A"/>
              <w:left w:val="single" w:sz="4" w:space="0" w:color="00000A"/>
              <w:bottom w:val="single" w:sz="4" w:space="0" w:color="00000A"/>
              <w:right w:val="single" w:sz="4" w:space="0" w:color="00000A"/>
            </w:tcBorders>
            <w:shd w:val="clear" w:color="auto" w:fill="FFFFCC"/>
            <w:tcMar>
              <w:left w:w="103" w:type="dxa"/>
            </w:tcMar>
            <w:vAlign w:val="center"/>
          </w:tcPr>
          <w:p w14:paraId="017E20BC" w14:textId="77777777" w:rsidR="00376F83" w:rsidRDefault="00376F83" w:rsidP="005204BF">
            <w:pPr>
              <w:jc w:val="center"/>
              <w:rPr>
                <w:b/>
                <w:bCs/>
                <w:sz w:val="20"/>
              </w:rPr>
            </w:pPr>
            <w:r>
              <w:rPr>
                <w:b/>
                <w:bCs/>
                <w:sz w:val="20"/>
              </w:rPr>
              <w:lastRenderedPageBreak/>
              <w:t>No.</w:t>
            </w:r>
          </w:p>
        </w:tc>
        <w:tc>
          <w:tcPr>
            <w:tcW w:w="1545" w:type="dxa"/>
            <w:tcBorders>
              <w:top w:val="single" w:sz="4" w:space="0" w:color="00000A"/>
              <w:left w:val="single" w:sz="4" w:space="0" w:color="00000A"/>
              <w:bottom w:val="single" w:sz="4" w:space="0" w:color="00000A"/>
              <w:right w:val="single" w:sz="4" w:space="0" w:color="00000A"/>
            </w:tcBorders>
            <w:shd w:val="clear" w:color="auto" w:fill="FFFFCC"/>
            <w:tcMar>
              <w:left w:w="103" w:type="dxa"/>
            </w:tcMar>
            <w:vAlign w:val="center"/>
          </w:tcPr>
          <w:p w14:paraId="5EBA8C0F" w14:textId="77777777" w:rsidR="00376F83" w:rsidRDefault="00376F83" w:rsidP="005204BF">
            <w:pPr>
              <w:rPr>
                <w:b/>
                <w:bCs/>
                <w:sz w:val="20"/>
              </w:rPr>
            </w:pPr>
            <w:r>
              <w:rPr>
                <w:b/>
                <w:bCs/>
                <w:sz w:val="20"/>
              </w:rPr>
              <w:t>Task</w:t>
            </w:r>
          </w:p>
        </w:tc>
        <w:tc>
          <w:tcPr>
            <w:tcW w:w="5295" w:type="dxa"/>
            <w:tcBorders>
              <w:top w:val="single" w:sz="4" w:space="0" w:color="00000A"/>
              <w:bottom w:val="single" w:sz="4" w:space="0" w:color="00000A"/>
              <w:right w:val="single" w:sz="4" w:space="0" w:color="00000A"/>
            </w:tcBorders>
            <w:shd w:val="clear" w:color="auto" w:fill="FFFFCC"/>
            <w:vAlign w:val="center"/>
          </w:tcPr>
          <w:p w14:paraId="359C0B65" w14:textId="77777777" w:rsidR="00376F83" w:rsidRDefault="00376F83" w:rsidP="005204BF">
            <w:pPr>
              <w:jc w:val="center"/>
              <w:rPr>
                <w:b/>
                <w:bCs/>
                <w:sz w:val="20"/>
              </w:rPr>
            </w:pPr>
            <w:r>
              <w:rPr>
                <w:b/>
                <w:bCs/>
                <w:sz w:val="20"/>
              </w:rPr>
              <w:t>Deliverable/Activity</w:t>
            </w:r>
          </w:p>
        </w:tc>
        <w:tc>
          <w:tcPr>
            <w:tcW w:w="1013" w:type="dxa"/>
            <w:tcBorders>
              <w:top w:val="single" w:sz="4" w:space="0" w:color="00000A"/>
              <w:bottom w:val="single" w:sz="4" w:space="0" w:color="00000A"/>
              <w:right w:val="single" w:sz="4" w:space="0" w:color="00000A"/>
            </w:tcBorders>
            <w:shd w:val="clear" w:color="auto" w:fill="FFFFCC"/>
            <w:vAlign w:val="center"/>
          </w:tcPr>
          <w:p w14:paraId="3E6DEEDE" w14:textId="77777777" w:rsidR="00376F83" w:rsidRDefault="00376F83" w:rsidP="005204BF">
            <w:pPr>
              <w:jc w:val="center"/>
              <w:rPr>
                <w:b/>
                <w:bCs/>
                <w:sz w:val="20"/>
              </w:rPr>
            </w:pPr>
            <w:r>
              <w:rPr>
                <w:b/>
                <w:bCs/>
                <w:sz w:val="20"/>
              </w:rPr>
              <w:t>Due</w:t>
            </w:r>
          </w:p>
        </w:tc>
        <w:tc>
          <w:tcPr>
            <w:tcW w:w="808" w:type="dxa"/>
            <w:tcBorders>
              <w:top w:val="single" w:sz="4" w:space="0" w:color="00000A"/>
              <w:bottom w:val="single" w:sz="4" w:space="0" w:color="00000A"/>
              <w:right w:val="single" w:sz="4" w:space="0" w:color="auto"/>
            </w:tcBorders>
            <w:shd w:val="clear" w:color="auto" w:fill="FFFFCC"/>
            <w:vAlign w:val="center"/>
          </w:tcPr>
          <w:p w14:paraId="1A7197F0" w14:textId="77777777" w:rsidR="00376F83" w:rsidRDefault="00376F83" w:rsidP="005204BF">
            <w:pPr>
              <w:jc w:val="center"/>
              <w:rPr>
                <w:b/>
                <w:bCs/>
                <w:sz w:val="20"/>
              </w:rPr>
            </w:pPr>
            <w:r>
              <w:rPr>
                <w:b/>
                <w:bCs/>
                <w:sz w:val="20"/>
              </w:rPr>
              <w:t>Responsible</w:t>
            </w:r>
          </w:p>
        </w:tc>
      </w:tr>
      <w:tr w:rsidR="00376F83" w:rsidRPr="00424E4E" w14:paraId="73DDD06F" w14:textId="77777777" w:rsidTr="005204BF">
        <w:trPr>
          <w:trHeight w:val="837"/>
        </w:trPr>
        <w:tc>
          <w:tcPr>
            <w:tcW w:w="8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8C72FC" w14:textId="77777777" w:rsidR="00376F83" w:rsidRPr="00424E4E" w:rsidRDefault="00376F83" w:rsidP="005204BF">
            <w:pPr>
              <w:rPr>
                <w:rFonts w:cstheme="minorHAnsi"/>
                <w:i/>
                <w:sz w:val="20"/>
              </w:rPr>
            </w:pPr>
            <w:r w:rsidRPr="00424E4E">
              <w:rPr>
                <w:rFonts w:cstheme="minorHAnsi"/>
                <w:i/>
                <w:sz w:val="20"/>
              </w:rPr>
              <w:t>IPET-DD01</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24335E" w14:textId="77777777" w:rsidR="00376F83" w:rsidRPr="00424E4E" w:rsidRDefault="00376F83" w:rsidP="005204BF">
            <w:pPr>
              <w:rPr>
                <w:rFonts w:cstheme="minorHAnsi"/>
                <w:sz w:val="20"/>
              </w:rPr>
            </w:pPr>
            <w:r w:rsidRPr="00424E4E">
              <w:rPr>
                <w:rFonts w:cstheme="minorHAnsi"/>
                <w:sz w:val="20"/>
              </w:rPr>
              <w:t>Improve relevance of WIS Discovery metadata</w:t>
            </w:r>
          </w:p>
          <w:p w14:paraId="20D386BA" w14:textId="77777777" w:rsidR="00376F83" w:rsidRPr="00424E4E" w:rsidRDefault="00376F83" w:rsidP="005204BF">
            <w:pPr>
              <w:rPr>
                <w:rFonts w:cstheme="minorHAnsi"/>
                <w:sz w:val="20"/>
              </w:rPr>
            </w:pPr>
            <w:r w:rsidRPr="00424E4E">
              <w:rPr>
                <w:rFonts w:cstheme="minorHAnsi"/>
                <w:sz w:val="20"/>
              </w:rPr>
              <w:tab/>
            </w:r>
          </w:p>
        </w:tc>
        <w:tc>
          <w:tcPr>
            <w:tcW w:w="5295" w:type="dxa"/>
            <w:tcBorders>
              <w:top w:val="single" w:sz="4" w:space="0" w:color="00000A"/>
              <w:bottom w:val="single" w:sz="4" w:space="0" w:color="00000A"/>
              <w:right w:val="single" w:sz="4" w:space="0" w:color="00000A"/>
            </w:tcBorders>
            <w:shd w:val="clear" w:color="auto" w:fill="auto"/>
          </w:tcPr>
          <w:p w14:paraId="6DE43E7F" w14:textId="77777777" w:rsidR="00376F83" w:rsidRPr="00424E4E" w:rsidRDefault="00376F83" w:rsidP="005204BF">
            <w:pPr>
              <w:pStyle w:val="TableParagraph"/>
              <w:snapToGrid w:val="0"/>
              <w:ind w:left="102"/>
              <w:rPr>
                <w:rFonts w:cstheme="minorHAnsi"/>
                <w:sz w:val="20"/>
                <w:szCs w:val="20"/>
              </w:rPr>
            </w:pPr>
            <w:r w:rsidRPr="00424E4E">
              <w:rPr>
                <w:rFonts w:cstheme="minorHAnsi"/>
                <w:sz w:val="20"/>
                <w:szCs w:val="20"/>
              </w:rPr>
              <w:t xml:space="preserve">WIS users are able to </w:t>
            </w:r>
            <w:r w:rsidRPr="00AE604A">
              <w:rPr>
                <w:rFonts w:cstheme="minorHAnsi"/>
                <w:sz w:val="20"/>
                <w:szCs w:val="20"/>
                <w:highlight w:val="yellow"/>
              </w:rPr>
              <w:t>find information</w:t>
            </w:r>
            <w:r w:rsidRPr="00424E4E">
              <w:rPr>
                <w:rFonts w:cstheme="minorHAnsi"/>
                <w:sz w:val="20"/>
                <w:szCs w:val="20"/>
              </w:rPr>
              <w:t xml:space="preserve"> on data and services:</w:t>
            </w:r>
          </w:p>
          <w:p w14:paraId="683E7F6D" w14:textId="77777777" w:rsidR="00376F83" w:rsidRPr="00424E4E" w:rsidRDefault="00376F83" w:rsidP="005204BF">
            <w:pPr>
              <w:pStyle w:val="Default"/>
              <w:numPr>
                <w:ilvl w:val="0"/>
                <w:numId w:val="57"/>
              </w:numPr>
              <w:shd w:val="clear" w:color="auto" w:fill="FFFFFF"/>
              <w:rPr>
                <w:rFonts w:asciiTheme="minorHAnsi" w:eastAsiaTheme="minorEastAsia" w:hAnsiTheme="minorHAnsi" w:cstheme="minorHAnsi"/>
                <w:color w:val="auto"/>
                <w:sz w:val="20"/>
                <w:szCs w:val="20"/>
                <w:lang w:eastAsia="en-US" w:bidi="ar-SA"/>
              </w:rPr>
            </w:pPr>
            <w:r w:rsidRPr="00424E4E">
              <w:rPr>
                <w:rFonts w:asciiTheme="minorHAnsi" w:eastAsiaTheme="minorEastAsia" w:hAnsiTheme="minorHAnsi" w:cstheme="minorHAnsi"/>
                <w:color w:val="auto"/>
                <w:sz w:val="20"/>
                <w:szCs w:val="20"/>
                <w:lang w:eastAsia="en-US" w:bidi="ar-SA"/>
              </w:rPr>
              <w:t>User-</w:t>
            </w:r>
            <w:proofErr w:type="spellStart"/>
            <w:r w:rsidRPr="00424E4E">
              <w:rPr>
                <w:rFonts w:asciiTheme="minorHAnsi" w:eastAsiaTheme="minorEastAsia" w:hAnsiTheme="minorHAnsi" w:cstheme="minorHAnsi"/>
                <w:color w:val="auto"/>
                <w:sz w:val="20"/>
                <w:szCs w:val="20"/>
                <w:lang w:eastAsia="en-US" w:bidi="ar-SA"/>
              </w:rPr>
              <w:t>centred</w:t>
            </w:r>
            <w:proofErr w:type="spellEnd"/>
            <w:r w:rsidRPr="00424E4E">
              <w:rPr>
                <w:rFonts w:asciiTheme="minorHAnsi" w:eastAsiaTheme="minorEastAsia" w:hAnsiTheme="minorHAnsi" w:cstheme="minorHAnsi"/>
                <w:color w:val="auto"/>
                <w:sz w:val="20"/>
                <w:szCs w:val="20"/>
                <w:lang w:eastAsia="en-US" w:bidi="ar-SA"/>
              </w:rPr>
              <w:t xml:space="preserve"> analysis of effectiveness of GISC catalogue search interface</w:t>
            </w:r>
          </w:p>
          <w:p w14:paraId="40AB6B03" w14:textId="77777777" w:rsidR="00376F83" w:rsidRPr="00424E4E" w:rsidRDefault="00376F83" w:rsidP="005204BF">
            <w:pPr>
              <w:pStyle w:val="Default"/>
              <w:numPr>
                <w:ilvl w:val="0"/>
                <w:numId w:val="57"/>
              </w:numPr>
              <w:shd w:val="clear" w:color="auto" w:fill="FFFFFF"/>
              <w:rPr>
                <w:rFonts w:asciiTheme="minorHAnsi" w:eastAsiaTheme="minorEastAsia" w:hAnsiTheme="minorHAnsi" w:cstheme="minorHAnsi"/>
                <w:color w:val="auto"/>
                <w:sz w:val="20"/>
                <w:szCs w:val="20"/>
                <w:lang w:eastAsia="en-US" w:bidi="ar-SA"/>
              </w:rPr>
            </w:pPr>
            <w:r w:rsidRPr="00424E4E">
              <w:rPr>
                <w:rFonts w:asciiTheme="minorHAnsi" w:eastAsiaTheme="minorEastAsia" w:hAnsiTheme="minorHAnsi" w:cstheme="minorHAnsi"/>
                <w:color w:val="auto"/>
                <w:sz w:val="20"/>
                <w:szCs w:val="20"/>
                <w:lang w:eastAsia="en-US" w:bidi="ar-SA"/>
              </w:rPr>
              <w:t>Guidance for GISC/DCPC providers on search interface design</w:t>
            </w:r>
          </w:p>
          <w:p w14:paraId="0B3539F2" w14:textId="77777777" w:rsidR="00376F83" w:rsidRPr="00AE604A" w:rsidRDefault="00376F83" w:rsidP="005204BF">
            <w:pPr>
              <w:pStyle w:val="Default"/>
              <w:numPr>
                <w:ilvl w:val="0"/>
                <w:numId w:val="57"/>
              </w:numPr>
              <w:shd w:val="clear" w:color="auto" w:fill="FFFFFF"/>
              <w:rPr>
                <w:rFonts w:asciiTheme="minorHAnsi" w:eastAsiaTheme="minorEastAsia" w:hAnsiTheme="minorHAnsi" w:cstheme="minorHAnsi"/>
                <w:color w:val="auto"/>
                <w:sz w:val="20"/>
                <w:szCs w:val="20"/>
                <w:highlight w:val="yellow"/>
                <w:lang w:eastAsia="en-US" w:bidi="ar-SA"/>
              </w:rPr>
            </w:pPr>
            <w:r w:rsidRPr="00AE604A">
              <w:rPr>
                <w:rFonts w:asciiTheme="minorHAnsi" w:eastAsiaTheme="minorEastAsia" w:hAnsiTheme="minorHAnsi" w:cstheme="minorHAnsi"/>
                <w:color w:val="auto"/>
                <w:sz w:val="20"/>
                <w:szCs w:val="20"/>
                <w:highlight w:val="yellow"/>
                <w:lang w:eastAsia="en-US" w:bidi="ar-SA"/>
              </w:rPr>
              <w:t>Guidance for metadata authors including assessment of ‘metadata granularity’</w:t>
            </w:r>
          </w:p>
          <w:p w14:paraId="13FCA2F4" w14:textId="77777777" w:rsidR="00376F83" w:rsidRPr="00AE604A" w:rsidRDefault="00376F83" w:rsidP="005204BF">
            <w:pPr>
              <w:pStyle w:val="Default"/>
              <w:numPr>
                <w:ilvl w:val="0"/>
                <w:numId w:val="57"/>
              </w:numPr>
              <w:shd w:val="clear" w:color="auto" w:fill="FFFFFF"/>
              <w:rPr>
                <w:rFonts w:asciiTheme="minorHAnsi" w:eastAsiaTheme="minorEastAsia" w:hAnsiTheme="minorHAnsi" w:cstheme="minorHAnsi"/>
                <w:color w:val="auto"/>
                <w:sz w:val="20"/>
                <w:szCs w:val="20"/>
                <w:highlight w:val="yellow"/>
                <w:lang w:eastAsia="en-US" w:bidi="ar-SA"/>
              </w:rPr>
            </w:pPr>
            <w:r w:rsidRPr="00AE604A">
              <w:rPr>
                <w:rFonts w:asciiTheme="minorHAnsi" w:eastAsiaTheme="minorEastAsia" w:hAnsiTheme="minorHAnsi" w:cstheme="minorHAnsi"/>
                <w:color w:val="auto"/>
                <w:sz w:val="20"/>
                <w:szCs w:val="20"/>
                <w:highlight w:val="yellow"/>
                <w:lang w:eastAsia="en-US" w:bidi="ar-SA"/>
              </w:rPr>
              <w:t>Guidance for metadata tool developers</w:t>
            </w:r>
          </w:p>
          <w:p w14:paraId="5E041A4B" w14:textId="77777777" w:rsidR="00376F83" w:rsidRPr="00424E4E" w:rsidRDefault="00376F83" w:rsidP="005204BF">
            <w:pPr>
              <w:pStyle w:val="Default"/>
              <w:numPr>
                <w:ilvl w:val="0"/>
                <w:numId w:val="57"/>
              </w:numPr>
              <w:shd w:val="clear" w:color="auto" w:fill="FFFFFF"/>
              <w:rPr>
                <w:rFonts w:asciiTheme="minorHAnsi" w:eastAsiaTheme="minorEastAsia" w:hAnsiTheme="minorHAnsi" w:cstheme="minorHAnsi"/>
                <w:color w:val="auto"/>
                <w:sz w:val="20"/>
                <w:szCs w:val="20"/>
                <w:lang w:eastAsia="en-US" w:bidi="ar-SA"/>
              </w:rPr>
            </w:pPr>
            <w:r w:rsidRPr="00424E4E">
              <w:rPr>
                <w:rFonts w:asciiTheme="minorHAnsi" w:eastAsiaTheme="minorEastAsia" w:hAnsiTheme="minorHAnsi" w:cstheme="minorHAnsi"/>
                <w:color w:val="auto"/>
                <w:sz w:val="20"/>
                <w:szCs w:val="20"/>
                <w:lang w:eastAsia="en-US" w:bidi="ar-SA"/>
              </w:rPr>
              <w:t xml:space="preserve">Guidance on making WIS metadata records discoverable via industry search engines </w:t>
            </w:r>
          </w:p>
          <w:p w14:paraId="5E719D2A" w14:textId="77777777" w:rsidR="00376F83" w:rsidRPr="00AE604A" w:rsidRDefault="00376F83" w:rsidP="005204BF">
            <w:pPr>
              <w:pStyle w:val="Default"/>
              <w:shd w:val="clear" w:color="auto" w:fill="FFFFFF"/>
              <w:spacing w:before="200"/>
              <w:rPr>
                <w:rFonts w:asciiTheme="minorHAnsi" w:eastAsiaTheme="minorEastAsia" w:hAnsiTheme="minorHAnsi" w:cstheme="minorHAnsi"/>
                <w:color w:val="auto"/>
                <w:sz w:val="20"/>
                <w:szCs w:val="20"/>
                <w:highlight w:val="green"/>
                <w:lang w:eastAsia="en-US" w:bidi="ar-SA"/>
              </w:rPr>
            </w:pPr>
            <w:r w:rsidRPr="00AE604A">
              <w:rPr>
                <w:rFonts w:asciiTheme="minorHAnsi" w:eastAsiaTheme="minorEastAsia" w:hAnsiTheme="minorHAnsi" w:cstheme="minorHAnsi"/>
                <w:color w:val="auto"/>
                <w:sz w:val="20"/>
                <w:szCs w:val="20"/>
                <w:highlight w:val="green"/>
                <w:lang w:eastAsia="en-US" w:bidi="ar-SA"/>
              </w:rPr>
              <w:t>Periodical monitoring of metadata quality in WIS DAR catalogue</w:t>
            </w:r>
          </w:p>
          <w:p w14:paraId="47A74001" w14:textId="77777777" w:rsidR="00376F83" w:rsidRPr="00AE604A" w:rsidRDefault="00376F83" w:rsidP="005204BF">
            <w:pPr>
              <w:pStyle w:val="Default"/>
              <w:numPr>
                <w:ilvl w:val="0"/>
                <w:numId w:val="57"/>
              </w:numPr>
              <w:shd w:val="clear" w:color="auto" w:fill="FFFFFF"/>
              <w:rPr>
                <w:rFonts w:asciiTheme="minorHAnsi" w:eastAsiaTheme="minorEastAsia" w:hAnsiTheme="minorHAnsi" w:cstheme="minorHAnsi"/>
                <w:color w:val="auto"/>
                <w:sz w:val="20"/>
                <w:szCs w:val="20"/>
                <w:highlight w:val="green"/>
                <w:lang w:eastAsia="en-US" w:bidi="ar-SA"/>
              </w:rPr>
            </w:pPr>
            <w:r w:rsidRPr="00AE604A">
              <w:rPr>
                <w:rFonts w:asciiTheme="minorHAnsi" w:eastAsiaTheme="minorEastAsia" w:hAnsiTheme="minorHAnsi" w:cstheme="minorHAnsi"/>
                <w:color w:val="auto"/>
                <w:sz w:val="20"/>
                <w:szCs w:val="20"/>
                <w:highlight w:val="green"/>
                <w:lang w:eastAsia="en-US" w:bidi="ar-SA"/>
              </w:rPr>
              <w:t xml:space="preserve">Procedures for metadata quality monitoring- including tracking ‘missing’ metadata </w:t>
            </w:r>
          </w:p>
          <w:p w14:paraId="764F47D8" w14:textId="77777777" w:rsidR="00376F83" w:rsidRPr="000E29D0" w:rsidRDefault="00376F83" w:rsidP="005204BF">
            <w:pPr>
              <w:pStyle w:val="Default"/>
              <w:numPr>
                <w:ilvl w:val="0"/>
                <w:numId w:val="57"/>
              </w:numPr>
              <w:shd w:val="clear" w:color="auto" w:fill="FFFFFF"/>
              <w:rPr>
                <w:rFonts w:asciiTheme="minorHAnsi" w:eastAsiaTheme="minorEastAsia" w:hAnsiTheme="minorHAnsi" w:cstheme="minorHAnsi"/>
                <w:color w:val="auto"/>
                <w:sz w:val="20"/>
                <w:szCs w:val="20"/>
                <w:lang w:val="it-IT" w:eastAsia="en-US" w:bidi="ar-SA"/>
              </w:rPr>
            </w:pPr>
            <w:r w:rsidRPr="000E29D0">
              <w:rPr>
                <w:rFonts w:asciiTheme="minorHAnsi" w:eastAsiaTheme="minorEastAsia" w:hAnsiTheme="minorHAnsi" w:cstheme="minorHAnsi"/>
                <w:color w:val="auto"/>
                <w:sz w:val="20"/>
                <w:szCs w:val="20"/>
                <w:highlight w:val="green"/>
                <w:lang w:val="it-IT" w:eastAsia="en-US" w:bidi="ar-SA"/>
              </w:rPr>
              <w:t>Metadata catalogue monitoring tool(s)</w:t>
            </w:r>
          </w:p>
        </w:tc>
        <w:tc>
          <w:tcPr>
            <w:tcW w:w="1013" w:type="dxa"/>
            <w:tcBorders>
              <w:top w:val="single" w:sz="4" w:space="0" w:color="00000A"/>
              <w:bottom w:val="single" w:sz="4" w:space="0" w:color="00000A"/>
              <w:right w:val="single" w:sz="4" w:space="0" w:color="00000A"/>
            </w:tcBorders>
            <w:shd w:val="clear" w:color="auto" w:fill="auto"/>
          </w:tcPr>
          <w:p w14:paraId="5A840F5F" w14:textId="77777777" w:rsidR="00376F83" w:rsidRPr="000E29D0" w:rsidRDefault="00376F83" w:rsidP="005204BF">
            <w:pPr>
              <w:pStyle w:val="TableParagraph"/>
              <w:spacing w:line="246" w:lineRule="exact"/>
              <w:rPr>
                <w:rFonts w:cstheme="minorHAnsi"/>
                <w:spacing w:val="-1"/>
                <w:sz w:val="20"/>
                <w:szCs w:val="20"/>
                <w:lang w:val="it-IT" w:eastAsia="zh-CN"/>
              </w:rPr>
            </w:pPr>
          </w:p>
          <w:p w14:paraId="174E8A8D" w14:textId="77777777" w:rsidR="00376F83" w:rsidRPr="000E29D0" w:rsidRDefault="00376F83" w:rsidP="005204BF">
            <w:pPr>
              <w:pStyle w:val="TableParagraph"/>
              <w:spacing w:line="246" w:lineRule="exact"/>
              <w:ind w:left="102"/>
              <w:rPr>
                <w:rFonts w:cstheme="minorHAnsi"/>
                <w:spacing w:val="-1"/>
                <w:sz w:val="20"/>
                <w:szCs w:val="20"/>
                <w:lang w:val="it-IT" w:eastAsia="zh-CN"/>
              </w:rPr>
            </w:pPr>
          </w:p>
          <w:p w14:paraId="3B26114C" w14:textId="77777777" w:rsidR="00376F83" w:rsidRPr="00424E4E" w:rsidRDefault="00376F83" w:rsidP="005204BF">
            <w:pPr>
              <w:pStyle w:val="TableParagraph"/>
              <w:spacing w:line="246" w:lineRule="exact"/>
              <w:ind w:left="102"/>
              <w:rPr>
                <w:rFonts w:cstheme="minorHAnsi"/>
                <w:spacing w:val="-1"/>
                <w:sz w:val="20"/>
                <w:szCs w:val="20"/>
                <w:lang w:eastAsia="zh-CN"/>
              </w:rPr>
            </w:pPr>
            <w:r w:rsidRPr="00424E4E">
              <w:rPr>
                <w:rFonts w:cstheme="minorHAnsi"/>
                <w:spacing w:val="-1"/>
                <w:sz w:val="20"/>
                <w:szCs w:val="20"/>
                <w:lang w:eastAsia="zh-CN"/>
              </w:rPr>
              <w:t>Q2 2018</w:t>
            </w:r>
          </w:p>
          <w:p w14:paraId="3E7274CA" w14:textId="77777777" w:rsidR="00376F83" w:rsidRPr="00424E4E" w:rsidRDefault="00376F83" w:rsidP="005204BF">
            <w:pPr>
              <w:pStyle w:val="TableParagraph"/>
              <w:spacing w:line="246" w:lineRule="exact"/>
              <w:ind w:left="102"/>
              <w:rPr>
                <w:rFonts w:cstheme="minorHAnsi"/>
                <w:spacing w:val="-1"/>
                <w:sz w:val="20"/>
                <w:szCs w:val="20"/>
                <w:lang w:eastAsia="zh-CN"/>
              </w:rPr>
            </w:pPr>
          </w:p>
          <w:p w14:paraId="47F73D9A" w14:textId="77777777" w:rsidR="00376F83" w:rsidRPr="00424E4E" w:rsidRDefault="00376F83" w:rsidP="005204BF">
            <w:pPr>
              <w:pStyle w:val="TableParagraph"/>
              <w:spacing w:line="246" w:lineRule="exact"/>
              <w:ind w:left="102"/>
              <w:rPr>
                <w:rFonts w:cstheme="minorHAnsi"/>
                <w:spacing w:val="-1"/>
                <w:sz w:val="20"/>
                <w:szCs w:val="20"/>
                <w:lang w:eastAsia="zh-CN"/>
              </w:rPr>
            </w:pPr>
          </w:p>
          <w:p w14:paraId="73031D13" w14:textId="77777777" w:rsidR="00376F83" w:rsidRPr="00424E4E" w:rsidRDefault="00376F83" w:rsidP="005204BF">
            <w:pPr>
              <w:pStyle w:val="TableParagraph"/>
              <w:spacing w:line="246" w:lineRule="exact"/>
              <w:ind w:left="102"/>
              <w:rPr>
                <w:rFonts w:cstheme="minorHAnsi"/>
                <w:spacing w:val="-1"/>
                <w:sz w:val="20"/>
                <w:szCs w:val="20"/>
                <w:lang w:eastAsia="zh-CN"/>
              </w:rPr>
            </w:pPr>
          </w:p>
          <w:p w14:paraId="597F63D4" w14:textId="77777777" w:rsidR="00376F83" w:rsidRPr="00424E4E" w:rsidRDefault="00376F83" w:rsidP="005204BF">
            <w:pPr>
              <w:pStyle w:val="TableParagraph"/>
              <w:spacing w:line="246" w:lineRule="exact"/>
              <w:ind w:left="102"/>
              <w:rPr>
                <w:rFonts w:cstheme="minorHAnsi"/>
                <w:spacing w:val="-1"/>
                <w:sz w:val="20"/>
                <w:szCs w:val="20"/>
                <w:lang w:eastAsia="zh-CN"/>
              </w:rPr>
            </w:pPr>
          </w:p>
          <w:p w14:paraId="07259482" w14:textId="77777777" w:rsidR="00376F83" w:rsidRDefault="00376F83" w:rsidP="005204BF">
            <w:pPr>
              <w:pStyle w:val="TableParagraph"/>
              <w:spacing w:line="246" w:lineRule="exact"/>
              <w:ind w:left="102"/>
              <w:rPr>
                <w:rFonts w:cstheme="minorHAnsi"/>
                <w:spacing w:val="-1"/>
                <w:sz w:val="20"/>
                <w:szCs w:val="20"/>
                <w:lang w:eastAsia="zh-CN"/>
              </w:rPr>
            </w:pPr>
          </w:p>
          <w:p w14:paraId="47BF068F" w14:textId="77777777" w:rsidR="00376F83" w:rsidRDefault="00376F83" w:rsidP="005204BF">
            <w:pPr>
              <w:pStyle w:val="TableParagraph"/>
              <w:spacing w:line="246" w:lineRule="exact"/>
              <w:ind w:left="102"/>
              <w:rPr>
                <w:rFonts w:cstheme="minorHAnsi"/>
                <w:spacing w:val="-1"/>
                <w:sz w:val="20"/>
                <w:szCs w:val="20"/>
                <w:lang w:eastAsia="zh-CN"/>
              </w:rPr>
            </w:pPr>
          </w:p>
          <w:p w14:paraId="066B72CC" w14:textId="77777777" w:rsidR="00376F83" w:rsidRPr="00424E4E" w:rsidRDefault="00376F83" w:rsidP="005204BF">
            <w:pPr>
              <w:pStyle w:val="TableParagraph"/>
              <w:spacing w:line="246" w:lineRule="exact"/>
              <w:ind w:left="102"/>
              <w:rPr>
                <w:rFonts w:cstheme="minorHAnsi"/>
                <w:spacing w:val="-1"/>
                <w:sz w:val="20"/>
                <w:szCs w:val="20"/>
                <w:lang w:eastAsia="zh-CN"/>
              </w:rPr>
            </w:pPr>
            <w:r w:rsidRPr="00424E4E">
              <w:rPr>
                <w:rFonts w:cstheme="minorHAnsi"/>
                <w:spacing w:val="-1"/>
                <w:sz w:val="20"/>
                <w:szCs w:val="20"/>
                <w:lang w:eastAsia="zh-CN"/>
              </w:rPr>
              <w:t>monthly</w:t>
            </w:r>
          </w:p>
          <w:p w14:paraId="631F9D3A" w14:textId="77777777" w:rsidR="00376F83" w:rsidRPr="00424E4E" w:rsidRDefault="00376F83" w:rsidP="005204BF">
            <w:pPr>
              <w:pStyle w:val="TableParagraph"/>
              <w:spacing w:line="246" w:lineRule="exact"/>
              <w:rPr>
                <w:rFonts w:cstheme="minorHAnsi"/>
                <w:spacing w:val="-1"/>
                <w:sz w:val="20"/>
                <w:szCs w:val="20"/>
                <w:lang w:eastAsia="zh-CN"/>
              </w:rPr>
            </w:pPr>
          </w:p>
        </w:tc>
        <w:tc>
          <w:tcPr>
            <w:tcW w:w="808" w:type="dxa"/>
            <w:tcBorders>
              <w:top w:val="single" w:sz="4" w:space="0" w:color="00000A"/>
              <w:bottom w:val="single" w:sz="4" w:space="0" w:color="00000A"/>
              <w:right w:val="single" w:sz="4" w:space="0" w:color="00000A"/>
            </w:tcBorders>
            <w:shd w:val="clear" w:color="auto" w:fill="auto"/>
          </w:tcPr>
          <w:p w14:paraId="4EDF9ED9" w14:textId="77777777" w:rsidR="00376F83" w:rsidRPr="00424E4E" w:rsidRDefault="00376F83" w:rsidP="005204BF">
            <w:pPr>
              <w:spacing w:line="222" w:lineRule="exact"/>
              <w:ind w:left="102"/>
              <w:rPr>
                <w:rFonts w:cstheme="minorHAnsi"/>
                <w:sz w:val="20"/>
              </w:rPr>
            </w:pPr>
            <w:r w:rsidRPr="00424E4E">
              <w:rPr>
                <w:rFonts w:cstheme="minorHAnsi"/>
                <w:sz w:val="20"/>
              </w:rPr>
              <w:t>IPET-DD</w:t>
            </w:r>
          </w:p>
        </w:tc>
      </w:tr>
      <w:tr w:rsidR="00376F83" w:rsidRPr="00424E4E" w14:paraId="0A4E4303" w14:textId="77777777" w:rsidTr="005204BF">
        <w:trPr>
          <w:trHeight w:val="837"/>
        </w:trPr>
        <w:tc>
          <w:tcPr>
            <w:tcW w:w="8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9217DB" w14:textId="77777777" w:rsidR="00376F83" w:rsidRPr="00424E4E" w:rsidRDefault="00376F83" w:rsidP="005204BF">
            <w:pPr>
              <w:rPr>
                <w:rFonts w:cstheme="minorHAnsi"/>
                <w:i/>
                <w:sz w:val="20"/>
              </w:rPr>
            </w:pPr>
            <w:r>
              <w:rPr>
                <w:rFonts w:cstheme="minorHAnsi"/>
                <w:i/>
                <w:sz w:val="20"/>
              </w:rPr>
              <w:t>IPET-DD02</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A9E4D4" w14:textId="77777777" w:rsidR="00376F83" w:rsidRPr="00424E4E" w:rsidRDefault="00376F83" w:rsidP="005204BF">
            <w:pPr>
              <w:rPr>
                <w:rFonts w:cstheme="minorHAnsi"/>
                <w:sz w:val="20"/>
              </w:rPr>
            </w:pPr>
            <w:r w:rsidRPr="00424E4E">
              <w:rPr>
                <w:rFonts w:cstheme="minorHAnsi"/>
                <w:sz w:val="20"/>
              </w:rPr>
              <w:t>WMO Core Metadata Profile (WCMP) compatible with community best practice</w:t>
            </w:r>
          </w:p>
          <w:p w14:paraId="0ABC82AB" w14:textId="77777777" w:rsidR="00376F83" w:rsidRPr="00424E4E" w:rsidRDefault="00376F83" w:rsidP="005204BF">
            <w:pPr>
              <w:rPr>
                <w:rFonts w:cstheme="minorHAnsi"/>
                <w:sz w:val="20"/>
              </w:rPr>
            </w:pPr>
          </w:p>
        </w:tc>
        <w:tc>
          <w:tcPr>
            <w:tcW w:w="5295" w:type="dxa"/>
            <w:tcBorders>
              <w:top w:val="single" w:sz="4" w:space="0" w:color="00000A"/>
              <w:bottom w:val="single" w:sz="4" w:space="0" w:color="00000A"/>
              <w:right w:val="single" w:sz="4" w:space="0" w:color="00000A"/>
            </w:tcBorders>
            <w:shd w:val="clear" w:color="auto" w:fill="auto"/>
          </w:tcPr>
          <w:p w14:paraId="7CED91F0" w14:textId="77777777" w:rsidR="00376F83" w:rsidRPr="00AE604A" w:rsidRDefault="00376F83" w:rsidP="005204BF">
            <w:pPr>
              <w:pStyle w:val="Default"/>
              <w:shd w:val="clear" w:color="auto" w:fill="FFFFFF"/>
              <w:rPr>
                <w:rFonts w:asciiTheme="minorHAnsi" w:eastAsiaTheme="minorEastAsia" w:hAnsiTheme="minorHAnsi" w:cstheme="minorHAnsi"/>
                <w:color w:val="auto"/>
                <w:sz w:val="20"/>
                <w:szCs w:val="20"/>
                <w:highlight w:val="green"/>
                <w:lang w:eastAsia="en-US" w:bidi="ar-SA"/>
              </w:rPr>
            </w:pPr>
            <w:r w:rsidRPr="00AE604A">
              <w:rPr>
                <w:rFonts w:asciiTheme="minorHAnsi" w:eastAsiaTheme="minorEastAsia" w:hAnsiTheme="minorHAnsi" w:cstheme="minorHAnsi"/>
                <w:color w:val="auto"/>
                <w:sz w:val="20"/>
                <w:szCs w:val="20"/>
                <w:highlight w:val="green"/>
                <w:lang w:eastAsia="en-US" w:bidi="ar-SA"/>
              </w:rPr>
              <w:t xml:space="preserve">Releases of WCMP amended to accommodate needs of Members and </w:t>
            </w:r>
            <w:proofErr w:type="spellStart"/>
            <w:r w:rsidRPr="00AE604A">
              <w:rPr>
                <w:rFonts w:asciiTheme="minorHAnsi" w:eastAsiaTheme="minorEastAsia" w:hAnsiTheme="minorHAnsi" w:cstheme="minorHAnsi"/>
                <w:color w:val="auto"/>
                <w:sz w:val="20"/>
                <w:szCs w:val="20"/>
                <w:highlight w:val="green"/>
                <w:lang w:eastAsia="en-US" w:bidi="ar-SA"/>
              </w:rPr>
              <w:t>Programmes</w:t>
            </w:r>
            <w:proofErr w:type="spellEnd"/>
            <w:r w:rsidRPr="00AE604A">
              <w:rPr>
                <w:rFonts w:asciiTheme="minorHAnsi" w:eastAsiaTheme="minorEastAsia" w:hAnsiTheme="minorHAnsi" w:cstheme="minorHAnsi"/>
                <w:color w:val="auto"/>
                <w:sz w:val="20"/>
                <w:szCs w:val="20"/>
                <w:highlight w:val="green"/>
                <w:lang w:eastAsia="en-US" w:bidi="ar-SA"/>
              </w:rPr>
              <w:t xml:space="preserve"> (fast-track)</w:t>
            </w:r>
            <w:r>
              <w:rPr>
                <w:rFonts w:asciiTheme="minorHAnsi" w:eastAsiaTheme="minorEastAsia" w:hAnsiTheme="minorHAnsi" w:cstheme="minorHAnsi"/>
                <w:color w:val="auto"/>
                <w:sz w:val="20"/>
                <w:szCs w:val="20"/>
                <w:highlight w:val="green"/>
                <w:lang w:eastAsia="en-US" w:bidi="ar-SA"/>
              </w:rPr>
              <w:br/>
            </w:r>
          </w:p>
          <w:p w14:paraId="4104B0C1" w14:textId="77777777" w:rsidR="00376F83" w:rsidRPr="00424E4E" w:rsidRDefault="00376F83" w:rsidP="005204BF">
            <w:pPr>
              <w:pStyle w:val="Default"/>
              <w:shd w:val="clear" w:color="auto" w:fill="FFFFFF"/>
              <w:rPr>
                <w:rFonts w:asciiTheme="minorHAnsi" w:eastAsiaTheme="minorEastAsia" w:hAnsiTheme="minorHAnsi" w:cstheme="minorHAnsi"/>
                <w:color w:val="auto"/>
                <w:sz w:val="20"/>
                <w:szCs w:val="20"/>
                <w:lang w:eastAsia="en-US" w:bidi="ar-SA"/>
              </w:rPr>
            </w:pPr>
            <w:r w:rsidRPr="00AE604A">
              <w:rPr>
                <w:rFonts w:asciiTheme="minorHAnsi" w:eastAsiaTheme="minorEastAsia" w:hAnsiTheme="minorHAnsi" w:cstheme="minorHAnsi"/>
                <w:color w:val="auto"/>
                <w:sz w:val="20"/>
                <w:szCs w:val="20"/>
                <w:highlight w:val="green"/>
                <w:lang w:eastAsia="en-US" w:bidi="ar-SA"/>
              </w:rPr>
              <w:t xml:space="preserve">Assessment of value to be </w:t>
            </w:r>
            <w:proofErr w:type="spellStart"/>
            <w:r w:rsidRPr="00AE604A">
              <w:rPr>
                <w:rFonts w:asciiTheme="minorHAnsi" w:eastAsiaTheme="minorEastAsia" w:hAnsiTheme="minorHAnsi" w:cstheme="minorHAnsi"/>
                <w:color w:val="auto"/>
                <w:sz w:val="20"/>
                <w:szCs w:val="20"/>
                <w:highlight w:val="green"/>
                <w:lang w:eastAsia="en-US" w:bidi="ar-SA"/>
              </w:rPr>
              <w:t>realised</w:t>
            </w:r>
            <w:proofErr w:type="spellEnd"/>
            <w:r w:rsidRPr="00AE604A">
              <w:rPr>
                <w:rFonts w:asciiTheme="minorHAnsi" w:eastAsiaTheme="minorEastAsia" w:hAnsiTheme="minorHAnsi" w:cstheme="minorHAnsi"/>
                <w:color w:val="auto"/>
                <w:sz w:val="20"/>
                <w:szCs w:val="20"/>
                <w:highlight w:val="green"/>
                <w:lang w:eastAsia="en-US" w:bidi="ar-SA"/>
              </w:rPr>
              <w:t xml:space="preserve"> from migration of WCMP to ISO 19115-1:2014 &amp; ISO/TS 19115-3:2016</w:t>
            </w:r>
          </w:p>
        </w:tc>
        <w:tc>
          <w:tcPr>
            <w:tcW w:w="1013" w:type="dxa"/>
            <w:tcBorders>
              <w:top w:val="single" w:sz="4" w:space="0" w:color="00000A"/>
              <w:bottom w:val="single" w:sz="4" w:space="0" w:color="00000A"/>
              <w:right w:val="single" w:sz="4" w:space="0" w:color="00000A"/>
            </w:tcBorders>
            <w:shd w:val="clear" w:color="auto" w:fill="auto"/>
          </w:tcPr>
          <w:p w14:paraId="6BFDACA9" w14:textId="77777777" w:rsidR="00376F83" w:rsidRPr="00424E4E" w:rsidRDefault="00376F83" w:rsidP="005204BF">
            <w:pPr>
              <w:pStyle w:val="TableParagraph"/>
              <w:spacing w:line="246" w:lineRule="exact"/>
              <w:ind w:left="102"/>
              <w:rPr>
                <w:rFonts w:cstheme="minorHAnsi"/>
                <w:spacing w:val="-1"/>
                <w:sz w:val="20"/>
                <w:szCs w:val="20"/>
                <w:lang w:eastAsia="zh-CN"/>
              </w:rPr>
            </w:pPr>
            <w:r>
              <w:rPr>
                <w:rFonts w:cstheme="minorHAnsi"/>
                <w:spacing w:val="-1"/>
                <w:sz w:val="20"/>
                <w:szCs w:val="20"/>
                <w:lang w:eastAsia="zh-CN"/>
              </w:rPr>
              <w:t>Biannual</w:t>
            </w:r>
          </w:p>
        </w:tc>
        <w:tc>
          <w:tcPr>
            <w:tcW w:w="808" w:type="dxa"/>
            <w:tcBorders>
              <w:top w:val="single" w:sz="4" w:space="0" w:color="00000A"/>
              <w:bottom w:val="single" w:sz="4" w:space="0" w:color="00000A"/>
              <w:right w:val="single" w:sz="4" w:space="0" w:color="00000A"/>
            </w:tcBorders>
            <w:shd w:val="clear" w:color="auto" w:fill="auto"/>
          </w:tcPr>
          <w:p w14:paraId="7DD5B358" w14:textId="77777777" w:rsidR="00376F83" w:rsidRPr="00424E4E" w:rsidRDefault="00376F83" w:rsidP="005204BF">
            <w:pPr>
              <w:spacing w:line="222" w:lineRule="exact"/>
              <w:ind w:left="102"/>
              <w:rPr>
                <w:rFonts w:cstheme="minorHAnsi"/>
                <w:sz w:val="20"/>
              </w:rPr>
            </w:pPr>
            <w:r w:rsidRPr="00424E4E">
              <w:rPr>
                <w:rFonts w:cstheme="minorHAnsi"/>
                <w:sz w:val="20"/>
              </w:rPr>
              <w:t>IPET-DD</w:t>
            </w:r>
          </w:p>
        </w:tc>
      </w:tr>
      <w:tr w:rsidR="00376F83" w:rsidRPr="00424E4E" w14:paraId="43F959D8" w14:textId="77777777" w:rsidTr="005204BF">
        <w:trPr>
          <w:trHeight w:val="837"/>
        </w:trPr>
        <w:tc>
          <w:tcPr>
            <w:tcW w:w="8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6D904B" w14:textId="77777777" w:rsidR="00376F83" w:rsidRPr="00424E4E" w:rsidRDefault="00376F83" w:rsidP="005204BF">
            <w:pPr>
              <w:rPr>
                <w:rFonts w:cstheme="minorHAnsi"/>
                <w:i/>
                <w:sz w:val="20"/>
              </w:rPr>
            </w:pPr>
            <w:r>
              <w:rPr>
                <w:rFonts w:cstheme="minorHAnsi"/>
                <w:i/>
                <w:sz w:val="20"/>
              </w:rPr>
              <w:t>IPET-DD03</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1459504" w14:textId="77777777" w:rsidR="00376F83" w:rsidRPr="00647E60" w:rsidRDefault="00376F83" w:rsidP="005204BF">
            <w:pPr>
              <w:rPr>
                <w:rFonts w:cstheme="minorHAnsi"/>
                <w:b/>
                <w:sz w:val="20"/>
              </w:rPr>
            </w:pPr>
            <w:r w:rsidRPr="00647E60">
              <w:rPr>
                <w:rFonts w:cstheme="minorHAnsi"/>
                <w:b/>
                <w:sz w:val="20"/>
              </w:rPr>
              <w:t>Extend WMO data model(s) to address additional WMO information exchange requirements</w:t>
            </w:r>
          </w:p>
          <w:p w14:paraId="25729964" w14:textId="77777777" w:rsidR="00376F83" w:rsidRPr="00424E4E" w:rsidRDefault="00376F83" w:rsidP="005204BF">
            <w:pPr>
              <w:rPr>
                <w:rFonts w:cstheme="minorHAnsi"/>
                <w:sz w:val="20"/>
              </w:rPr>
            </w:pPr>
            <w:r w:rsidRPr="00424E4E">
              <w:rPr>
                <w:rFonts w:cstheme="minorHAnsi"/>
                <w:sz w:val="20"/>
              </w:rPr>
              <w:tab/>
            </w:r>
          </w:p>
        </w:tc>
        <w:tc>
          <w:tcPr>
            <w:tcW w:w="5295" w:type="dxa"/>
            <w:tcBorders>
              <w:top w:val="single" w:sz="4" w:space="0" w:color="00000A"/>
              <w:bottom w:val="single" w:sz="4" w:space="0" w:color="00000A"/>
              <w:right w:val="single" w:sz="4" w:space="0" w:color="00000A"/>
            </w:tcBorders>
            <w:shd w:val="clear" w:color="auto" w:fill="auto"/>
          </w:tcPr>
          <w:p w14:paraId="38734A20" w14:textId="77777777" w:rsidR="00376F83" w:rsidRPr="00424E4E" w:rsidRDefault="00376F83" w:rsidP="005204BF">
            <w:pPr>
              <w:pStyle w:val="TableParagraph"/>
              <w:snapToGrid w:val="0"/>
              <w:rPr>
                <w:rFonts w:cstheme="minorHAnsi"/>
                <w:sz w:val="20"/>
                <w:szCs w:val="20"/>
              </w:rPr>
            </w:pPr>
            <w:r w:rsidRPr="00424E4E">
              <w:rPr>
                <w:rFonts w:cstheme="minorHAnsi"/>
                <w:sz w:val="20"/>
                <w:szCs w:val="20"/>
              </w:rPr>
              <w:t xml:space="preserve">Updates to WIGOS </w:t>
            </w:r>
            <w:r>
              <w:rPr>
                <w:rFonts w:cstheme="minorHAnsi"/>
                <w:sz w:val="20"/>
                <w:szCs w:val="20"/>
              </w:rPr>
              <w:t>METADATA</w:t>
            </w:r>
            <w:r w:rsidRPr="00424E4E">
              <w:rPr>
                <w:rFonts w:cstheme="minorHAnsi"/>
                <w:sz w:val="20"/>
                <w:szCs w:val="20"/>
              </w:rPr>
              <w:t xml:space="preserve"> Application Schema in support of OSCAR implementation</w:t>
            </w:r>
          </w:p>
          <w:p w14:paraId="39EF7B54" w14:textId="77777777" w:rsidR="00376F83" w:rsidRPr="00012762" w:rsidRDefault="00376F83" w:rsidP="005204BF">
            <w:pPr>
              <w:pStyle w:val="Default"/>
              <w:shd w:val="clear" w:color="auto" w:fill="FFFFFF"/>
              <w:rPr>
                <w:rFonts w:asciiTheme="minorHAnsi" w:eastAsiaTheme="minorEastAsia" w:hAnsiTheme="minorHAnsi" w:cstheme="minorHAnsi"/>
                <w:color w:val="auto"/>
                <w:sz w:val="20"/>
                <w:szCs w:val="20"/>
                <w:lang w:eastAsia="en-US" w:bidi="ar-SA"/>
              </w:rPr>
            </w:pPr>
            <w:r w:rsidRPr="00012762">
              <w:rPr>
                <w:rFonts w:asciiTheme="minorHAnsi" w:eastAsiaTheme="minorEastAsia" w:hAnsiTheme="minorHAnsi" w:cstheme="minorHAnsi"/>
                <w:color w:val="auto"/>
                <w:sz w:val="20"/>
                <w:szCs w:val="20"/>
                <w:lang w:eastAsia="en-US" w:bidi="ar-SA"/>
              </w:rPr>
              <w:t xml:space="preserve">Updates to IWXXM in support of ICAO Annex 3 Amendments 78 and 79 and ICAO SWIM </w:t>
            </w:r>
          </w:p>
          <w:p w14:paraId="335B06DB" w14:textId="77777777" w:rsidR="00376F83" w:rsidRPr="00012762" w:rsidRDefault="00376F83" w:rsidP="005204BF">
            <w:pPr>
              <w:pStyle w:val="Default"/>
              <w:shd w:val="clear" w:color="auto" w:fill="FFFFFF"/>
              <w:rPr>
                <w:rFonts w:asciiTheme="minorHAnsi" w:eastAsiaTheme="minorEastAsia" w:hAnsiTheme="minorHAnsi" w:cstheme="minorHAnsi"/>
                <w:color w:val="auto"/>
                <w:sz w:val="20"/>
                <w:szCs w:val="20"/>
                <w:lang w:eastAsia="en-US" w:bidi="ar-SA"/>
              </w:rPr>
            </w:pPr>
            <w:r w:rsidRPr="00012762">
              <w:rPr>
                <w:rFonts w:asciiTheme="minorHAnsi" w:eastAsiaTheme="minorEastAsia" w:hAnsiTheme="minorHAnsi" w:cstheme="minorHAnsi"/>
                <w:color w:val="auto"/>
                <w:sz w:val="20"/>
                <w:szCs w:val="20"/>
                <w:lang w:eastAsia="en-US" w:bidi="ar-SA"/>
              </w:rPr>
              <w:t>Application Schema (and associated code form) to encode climate station metadata and climate data streams</w:t>
            </w:r>
          </w:p>
          <w:p w14:paraId="4622C205" w14:textId="77777777" w:rsidR="00376F83" w:rsidRPr="00012762" w:rsidRDefault="00376F83" w:rsidP="005204BF">
            <w:pPr>
              <w:pStyle w:val="Default"/>
              <w:shd w:val="clear" w:color="auto" w:fill="FFFFFF"/>
              <w:rPr>
                <w:rFonts w:asciiTheme="minorHAnsi" w:eastAsiaTheme="minorEastAsia" w:hAnsiTheme="minorHAnsi" w:cstheme="minorHAnsi"/>
                <w:color w:val="auto"/>
                <w:sz w:val="20"/>
                <w:szCs w:val="20"/>
                <w:lang w:eastAsia="en-US" w:bidi="ar-SA"/>
              </w:rPr>
            </w:pPr>
            <w:r w:rsidRPr="00012762">
              <w:rPr>
                <w:rFonts w:asciiTheme="minorHAnsi" w:eastAsiaTheme="minorEastAsia" w:hAnsiTheme="minorHAnsi" w:cstheme="minorHAnsi"/>
                <w:color w:val="auto"/>
                <w:sz w:val="20"/>
                <w:szCs w:val="20"/>
                <w:lang w:eastAsia="en-US" w:bidi="ar-SA"/>
              </w:rPr>
              <w:t>Updated Guidelines on data modelling (reflecting changes to METCE etc.)</w:t>
            </w:r>
          </w:p>
          <w:p w14:paraId="3E7A1814" w14:textId="77777777" w:rsidR="00376F83" w:rsidRPr="00012762" w:rsidRDefault="00376F83" w:rsidP="005204BF">
            <w:pPr>
              <w:pStyle w:val="Default"/>
              <w:shd w:val="clear" w:color="auto" w:fill="FFFFFF"/>
              <w:rPr>
                <w:rFonts w:asciiTheme="minorHAnsi" w:eastAsiaTheme="minorEastAsia" w:hAnsiTheme="minorHAnsi" w:cstheme="minorHAnsi"/>
                <w:color w:val="auto"/>
                <w:sz w:val="20"/>
                <w:szCs w:val="20"/>
                <w:lang w:eastAsia="en-US" w:bidi="ar-SA"/>
              </w:rPr>
            </w:pPr>
            <w:r w:rsidRPr="00012762">
              <w:rPr>
                <w:rFonts w:asciiTheme="minorHAnsi" w:eastAsiaTheme="minorEastAsia" w:hAnsiTheme="minorHAnsi" w:cstheme="minorHAnsi"/>
                <w:color w:val="auto"/>
                <w:sz w:val="20"/>
                <w:szCs w:val="20"/>
                <w:lang w:eastAsia="en-US" w:bidi="ar-SA"/>
              </w:rPr>
              <w:t>Guidance regarding use of model-driven code forms available to Members</w:t>
            </w:r>
          </w:p>
        </w:tc>
        <w:tc>
          <w:tcPr>
            <w:tcW w:w="1013" w:type="dxa"/>
            <w:tcBorders>
              <w:top w:val="single" w:sz="4" w:space="0" w:color="00000A"/>
              <w:bottom w:val="single" w:sz="4" w:space="0" w:color="00000A"/>
              <w:right w:val="single" w:sz="4" w:space="0" w:color="00000A"/>
            </w:tcBorders>
            <w:shd w:val="clear" w:color="auto" w:fill="auto"/>
          </w:tcPr>
          <w:p w14:paraId="6CFA7E12" w14:textId="77777777" w:rsidR="00376F83" w:rsidRPr="00424E4E" w:rsidRDefault="00376F83" w:rsidP="005204BF">
            <w:pPr>
              <w:pStyle w:val="TableParagraph"/>
              <w:spacing w:line="246" w:lineRule="exact"/>
              <w:ind w:left="102"/>
              <w:rPr>
                <w:rFonts w:cstheme="minorHAnsi"/>
                <w:spacing w:val="-1"/>
                <w:sz w:val="20"/>
                <w:szCs w:val="20"/>
                <w:lang w:eastAsia="zh-CN"/>
              </w:rPr>
            </w:pPr>
          </w:p>
        </w:tc>
        <w:tc>
          <w:tcPr>
            <w:tcW w:w="808" w:type="dxa"/>
            <w:tcBorders>
              <w:top w:val="single" w:sz="4" w:space="0" w:color="00000A"/>
              <w:bottom w:val="single" w:sz="4" w:space="0" w:color="00000A"/>
              <w:right w:val="single" w:sz="4" w:space="0" w:color="00000A"/>
            </w:tcBorders>
            <w:shd w:val="clear" w:color="auto" w:fill="auto"/>
          </w:tcPr>
          <w:p w14:paraId="60C36B54" w14:textId="77777777" w:rsidR="00376F83" w:rsidRPr="00424E4E" w:rsidRDefault="00376F83" w:rsidP="005204BF">
            <w:pPr>
              <w:spacing w:line="222" w:lineRule="exact"/>
              <w:ind w:left="102"/>
              <w:rPr>
                <w:rFonts w:cstheme="minorHAnsi"/>
                <w:sz w:val="20"/>
              </w:rPr>
            </w:pPr>
            <w:r w:rsidRPr="00424E4E">
              <w:rPr>
                <w:rFonts w:cstheme="minorHAnsi"/>
                <w:sz w:val="20"/>
              </w:rPr>
              <w:t>IPET-DD</w:t>
            </w:r>
          </w:p>
        </w:tc>
      </w:tr>
      <w:tr w:rsidR="00376F83" w:rsidRPr="00424E4E" w14:paraId="773B2059" w14:textId="77777777" w:rsidTr="005204BF">
        <w:trPr>
          <w:trHeight w:val="837"/>
        </w:trPr>
        <w:tc>
          <w:tcPr>
            <w:tcW w:w="8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F895A0" w14:textId="77777777" w:rsidR="00376F83" w:rsidRPr="00424E4E" w:rsidRDefault="00376F83" w:rsidP="005204BF">
            <w:pPr>
              <w:rPr>
                <w:rFonts w:cstheme="minorHAnsi"/>
                <w:i/>
                <w:sz w:val="20"/>
              </w:rPr>
            </w:pPr>
            <w:r>
              <w:rPr>
                <w:rFonts w:cstheme="minorHAnsi"/>
                <w:i/>
                <w:sz w:val="20"/>
              </w:rPr>
              <w:t>IPET-DD04</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90F305" w14:textId="77777777" w:rsidR="00376F83" w:rsidRPr="00424E4E" w:rsidRDefault="00376F83" w:rsidP="005204BF">
            <w:pPr>
              <w:rPr>
                <w:rFonts w:cstheme="minorHAnsi"/>
                <w:sz w:val="20"/>
              </w:rPr>
            </w:pPr>
            <w:r w:rsidRPr="00424E4E">
              <w:rPr>
                <w:rFonts w:cstheme="minorHAnsi"/>
                <w:sz w:val="20"/>
              </w:rPr>
              <w:t>Publish standard vocabularies in support of WMO information exchange requirements</w:t>
            </w:r>
          </w:p>
        </w:tc>
        <w:tc>
          <w:tcPr>
            <w:tcW w:w="5295" w:type="dxa"/>
            <w:tcBorders>
              <w:top w:val="single" w:sz="4" w:space="0" w:color="00000A"/>
              <w:bottom w:val="single" w:sz="4" w:space="0" w:color="00000A"/>
              <w:right w:val="single" w:sz="4" w:space="0" w:color="00000A"/>
            </w:tcBorders>
            <w:shd w:val="clear" w:color="auto" w:fill="auto"/>
          </w:tcPr>
          <w:p w14:paraId="69C7BCC3" w14:textId="77777777" w:rsidR="00376F83" w:rsidRPr="00424E4E" w:rsidRDefault="00376F83" w:rsidP="005204BF">
            <w:pPr>
              <w:pStyle w:val="TableParagraph"/>
              <w:snapToGrid w:val="0"/>
              <w:rPr>
                <w:rFonts w:cstheme="minorHAnsi"/>
                <w:sz w:val="20"/>
                <w:szCs w:val="20"/>
              </w:rPr>
            </w:pPr>
            <w:r w:rsidRPr="00AE604A">
              <w:rPr>
                <w:rFonts w:cstheme="minorHAnsi"/>
                <w:sz w:val="20"/>
                <w:szCs w:val="20"/>
                <w:highlight w:val="yellow"/>
              </w:rPr>
              <w:t>Consistent terminology</w:t>
            </w:r>
            <w:r>
              <w:rPr>
                <w:rFonts w:cstheme="minorHAnsi"/>
                <w:sz w:val="20"/>
                <w:szCs w:val="20"/>
              </w:rPr>
              <w:br/>
            </w:r>
          </w:p>
          <w:p w14:paraId="2EA17CA7" w14:textId="77777777" w:rsidR="00376F83" w:rsidRPr="00424E4E" w:rsidRDefault="00376F83" w:rsidP="005204BF">
            <w:pPr>
              <w:pStyle w:val="TableParagraph"/>
              <w:snapToGrid w:val="0"/>
              <w:rPr>
                <w:rFonts w:cstheme="minorHAnsi"/>
                <w:sz w:val="20"/>
                <w:szCs w:val="20"/>
              </w:rPr>
            </w:pPr>
            <w:r w:rsidRPr="00424E4E">
              <w:rPr>
                <w:rFonts w:cstheme="minorHAnsi"/>
                <w:sz w:val="20"/>
                <w:szCs w:val="20"/>
              </w:rPr>
              <w:t>Definitions and language translations added to WMO Codes Registry</w:t>
            </w:r>
            <w:r>
              <w:rPr>
                <w:rFonts w:cstheme="minorHAnsi"/>
                <w:sz w:val="20"/>
                <w:szCs w:val="20"/>
              </w:rPr>
              <w:br/>
            </w:r>
          </w:p>
          <w:p w14:paraId="0437D728" w14:textId="77777777" w:rsidR="00376F83" w:rsidRPr="00424E4E" w:rsidRDefault="00376F83" w:rsidP="005204BF">
            <w:pPr>
              <w:pStyle w:val="Default"/>
              <w:shd w:val="clear" w:color="auto" w:fill="FFFFFF"/>
              <w:rPr>
                <w:rFonts w:asciiTheme="minorHAnsi" w:eastAsiaTheme="minorEastAsia" w:hAnsiTheme="minorHAnsi" w:cstheme="minorHAnsi"/>
                <w:color w:val="auto"/>
                <w:sz w:val="20"/>
                <w:szCs w:val="20"/>
                <w:lang w:eastAsia="en-US" w:bidi="ar-SA"/>
              </w:rPr>
            </w:pPr>
            <w:r w:rsidRPr="00424E4E">
              <w:rPr>
                <w:rFonts w:asciiTheme="minorHAnsi" w:eastAsiaTheme="minorEastAsia" w:hAnsiTheme="minorHAnsi" w:cstheme="minorHAnsi"/>
                <w:color w:val="auto"/>
                <w:sz w:val="20"/>
                <w:szCs w:val="20"/>
                <w:lang w:eastAsia="en-US" w:bidi="ar-SA"/>
              </w:rPr>
              <w:t xml:space="preserve">WMO data models (e.g. METCE, OPM, IWXXM, WIGOS </w:t>
            </w:r>
            <w:r>
              <w:rPr>
                <w:rFonts w:asciiTheme="minorHAnsi" w:eastAsiaTheme="minorEastAsia" w:hAnsiTheme="minorHAnsi" w:cstheme="minorHAnsi"/>
                <w:color w:val="auto"/>
                <w:sz w:val="20"/>
                <w:szCs w:val="20"/>
                <w:lang w:eastAsia="en-US" w:bidi="ar-SA"/>
              </w:rPr>
              <w:t>METADATA</w:t>
            </w:r>
            <w:r w:rsidRPr="00424E4E">
              <w:rPr>
                <w:rFonts w:asciiTheme="minorHAnsi" w:eastAsiaTheme="minorEastAsia" w:hAnsiTheme="minorHAnsi" w:cstheme="minorHAnsi"/>
                <w:color w:val="auto"/>
                <w:sz w:val="20"/>
                <w:szCs w:val="20"/>
                <w:lang w:eastAsia="en-US" w:bidi="ar-SA"/>
              </w:rPr>
              <w:t>) published as ontology resources within WMO Codes Registry</w:t>
            </w:r>
          </w:p>
        </w:tc>
        <w:tc>
          <w:tcPr>
            <w:tcW w:w="1013" w:type="dxa"/>
            <w:tcBorders>
              <w:top w:val="single" w:sz="4" w:space="0" w:color="00000A"/>
              <w:bottom w:val="single" w:sz="4" w:space="0" w:color="00000A"/>
              <w:right w:val="single" w:sz="4" w:space="0" w:color="00000A"/>
            </w:tcBorders>
            <w:shd w:val="clear" w:color="auto" w:fill="auto"/>
          </w:tcPr>
          <w:p w14:paraId="6D45CDC1" w14:textId="77777777" w:rsidR="00376F83" w:rsidRPr="00424E4E" w:rsidRDefault="00376F83" w:rsidP="005204BF">
            <w:pPr>
              <w:pStyle w:val="TableParagraph"/>
              <w:spacing w:line="246" w:lineRule="exact"/>
              <w:ind w:left="102"/>
              <w:rPr>
                <w:rFonts w:cstheme="minorHAnsi"/>
                <w:spacing w:val="-1"/>
                <w:sz w:val="20"/>
                <w:szCs w:val="20"/>
                <w:lang w:eastAsia="zh-CN"/>
              </w:rPr>
            </w:pPr>
          </w:p>
        </w:tc>
        <w:tc>
          <w:tcPr>
            <w:tcW w:w="808" w:type="dxa"/>
            <w:tcBorders>
              <w:top w:val="single" w:sz="4" w:space="0" w:color="00000A"/>
              <w:bottom w:val="single" w:sz="4" w:space="0" w:color="00000A"/>
              <w:right w:val="single" w:sz="4" w:space="0" w:color="00000A"/>
            </w:tcBorders>
            <w:shd w:val="clear" w:color="auto" w:fill="auto"/>
          </w:tcPr>
          <w:p w14:paraId="29F3561B" w14:textId="77777777" w:rsidR="00376F83" w:rsidRPr="00424E4E" w:rsidRDefault="00376F83" w:rsidP="005204BF">
            <w:pPr>
              <w:spacing w:line="222" w:lineRule="exact"/>
              <w:ind w:left="102"/>
              <w:rPr>
                <w:rFonts w:cstheme="minorHAnsi"/>
                <w:sz w:val="20"/>
              </w:rPr>
            </w:pPr>
            <w:r w:rsidRPr="00424E4E">
              <w:rPr>
                <w:rFonts w:cstheme="minorHAnsi"/>
                <w:sz w:val="20"/>
              </w:rPr>
              <w:t>IPET-DD</w:t>
            </w:r>
          </w:p>
        </w:tc>
      </w:tr>
    </w:tbl>
    <w:p w14:paraId="3254EEAB" w14:textId="77777777" w:rsidR="00376F83" w:rsidRDefault="00376F83" w:rsidP="00376F83">
      <w:pPr>
        <w:rPr>
          <w:rFonts w:ascii="Calibri" w:hAnsi="Calibri" w:cs="Times New Roman"/>
          <w:color w:val="1F497D"/>
        </w:rPr>
      </w:pPr>
    </w:p>
    <w:p w14:paraId="742B150E" w14:textId="5002F6BA" w:rsidR="006B0DE0" w:rsidRDefault="006B0DE0" w:rsidP="006B0DE0">
      <w:pPr>
        <w:ind w:left="66"/>
        <w:rPr>
          <w:rFonts w:ascii="Calibri" w:hAnsi="Calibri" w:cs="Times New Roman"/>
          <w:color w:val="1F497D"/>
          <w:sz w:val="32"/>
        </w:rPr>
      </w:pPr>
      <w:r>
        <w:rPr>
          <w:rFonts w:ascii="Calibri" w:hAnsi="Calibri" w:cs="Times New Roman"/>
          <w:color w:val="1F497D"/>
        </w:rPr>
        <w:br/>
      </w:r>
    </w:p>
    <w:p w14:paraId="33D3AB74" w14:textId="30EFF156" w:rsidR="006B0DE0" w:rsidRPr="00AE604A" w:rsidRDefault="00885F8D" w:rsidP="00E64766">
      <w:pPr>
        <w:pStyle w:val="Heading3"/>
      </w:pPr>
      <w:r>
        <w:lastRenderedPageBreak/>
        <w:t xml:space="preserve">1c. </w:t>
      </w:r>
      <w:r w:rsidR="006B0DE0" w:rsidRPr="00AE604A">
        <w:t xml:space="preserve">High Priority items for IPET-DD, as </w:t>
      </w:r>
      <w:r w:rsidR="006B0DE0">
        <w:t>advised</w:t>
      </w:r>
      <w:r w:rsidR="006B0DE0" w:rsidRPr="00AE604A">
        <w:t xml:space="preserve"> at Meeting 1, 2017-0</w:t>
      </w:r>
      <w:r w:rsidR="009D0B00">
        <w:t>5</w:t>
      </w:r>
    </w:p>
    <w:p w14:paraId="5A65543C" w14:textId="5FFA3C66" w:rsidR="006B0DE0" w:rsidRPr="00AE604A" w:rsidRDefault="006B0DE0" w:rsidP="00E64766">
      <w:pPr>
        <w:ind w:left="284"/>
        <w:rPr>
          <w:rFonts w:ascii="Calibri" w:hAnsi="Calibri" w:cs="Times New Roman"/>
          <w:color w:val="1F497D"/>
        </w:rPr>
      </w:pPr>
      <w:r w:rsidRPr="00AE604A">
        <w:rPr>
          <w:rFonts w:ascii="Calibri" w:hAnsi="Calibri" w:cs="Times New Roman"/>
          <w:color w:val="1F497D"/>
        </w:rPr>
        <w:t>The full list</w:t>
      </w:r>
      <w:r w:rsidR="009D0B00">
        <w:rPr>
          <w:rFonts w:ascii="Calibri" w:hAnsi="Calibri" w:cs="Times New Roman"/>
          <w:color w:val="1F497D"/>
        </w:rPr>
        <w:t xml:space="preserve"> (from </w:t>
      </w:r>
      <w:hyperlink r:id="rId73" w:history="1">
        <w:r w:rsidR="009D0B00" w:rsidRPr="001D7E53">
          <w:rPr>
            <w:rStyle w:val="Hyperlink"/>
            <w:rFonts w:ascii="Calibri" w:hAnsi="Calibri" w:cs="Times New Roman"/>
          </w:rPr>
          <w:t>https://wiswiki.wmo.int/tiki-download_file.php?fileId=3487</w:t>
        </w:r>
      </w:hyperlink>
      <w:r w:rsidR="009D0B00">
        <w:rPr>
          <w:rFonts w:ascii="Calibri" w:hAnsi="Calibri" w:cs="Times New Roman"/>
          <w:color w:val="1F497D"/>
        </w:rPr>
        <w:t xml:space="preserve"> ) is below.  T</w:t>
      </w:r>
      <w:r w:rsidRPr="00AE604A">
        <w:rPr>
          <w:rFonts w:ascii="Calibri" w:hAnsi="Calibri" w:cs="Times New Roman"/>
          <w:color w:val="1F497D"/>
        </w:rPr>
        <w:t xml:space="preserve">hose aspect </w:t>
      </w:r>
      <w:r w:rsidR="009D0B00">
        <w:rPr>
          <w:rFonts w:ascii="Calibri" w:hAnsi="Calibri" w:cs="Times New Roman"/>
          <w:color w:val="1F497D"/>
        </w:rPr>
        <w:t xml:space="preserve">solely </w:t>
      </w:r>
      <w:r w:rsidRPr="00AE604A">
        <w:rPr>
          <w:rFonts w:ascii="Calibri" w:hAnsi="Calibri" w:cs="Times New Roman"/>
          <w:color w:val="1F497D"/>
        </w:rPr>
        <w:t>relevant to TT-</w:t>
      </w:r>
      <w:r>
        <w:rPr>
          <w:rFonts w:ascii="Calibri" w:hAnsi="Calibri" w:cs="Times New Roman"/>
          <w:color w:val="1F497D"/>
        </w:rPr>
        <w:t>MDG</w:t>
      </w:r>
      <w:r w:rsidRPr="00AE604A">
        <w:rPr>
          <w:rFonts w:ascii="Calibri" w:hAnsi="Calibri" w:cs="Times New Roman"/>
          <w:color w:val="1F497D"/>
        </w:rPr>
        <w:t xml:space="preserve"> are </w:t>
      </w:r>
      <w:r w:rsidR="00BA6447">
        <w:rPr>
          <w:rFonts w:ascii="Calibri" w:hAnsi="Calibri" w:cs="Times New Roman"/>
          <w:color w:val="1F497D"/>
        </w:rPr>
        <w:t>2</w:t>
      </w:r>
      <w:r>
        <w:rPr>
          <w:rFonts w:ascii="Calibri" w:hAnsi="Calibri" w:cs="Times New Roman"/>
          <w:color w:val="1F497D"/>
        </w:rPr>
        <w:t>b</w:t>
      </w:r>
      <w:r w:rsidR="00BA6447">
        <w:rPr>
          <w:rFonts w:ascii="Calibri" w:hAnsi="Calibri" w:cs="Times New Roman"/>
          <w:color w:val="1F497D"/>
        </w:rPr>
        <w:t>.</w:t>
      </w:r>
      <w:r>
        <w:rPr>
          <w:rFonts w:ascii="Calibri" w:hAnsi="Calibri" w:cs="Times New Roman"/>
          <w:color w:val="1F497D"/>
        </w:rPr>
        <w:t>,</w:t>
      </w:r>
      <w:r w:rsidR="00BA6447">
        <w:rPr>
          <w:rFonts w:ascii="Calibri" w:hAnsi="Calibri" w:cs="Times New Roman"/>
          <w:color w:val="1F497D"/>
        </w:rPr>
        <w:t xml:space="preserve"> 2</w:t>
      </w:r>
      <w:r>
        <w:rPr>
          <w:rFonts w:ascii="Calibri" w:hAnsi="Calibri" w:cs="Times New Roman"/>
          <w:color w:val="1F497D"/>
        </w:rPr>
        <w:t>c</w:t>
      </w:r>
      <w:r w:rsidR="00BA6447">
        <w:rPr>
          <w:rFonts w:ascii="Calibri" w:hAnsi="Calibri" w:cs="Times New Roman"/>
          <w:color w:val="1F497D"/>
        </w:rPr>
        <w:t>.</w:t>
      </w:r>
      <w:r w:rsidRPr="00AE604A">
        <w:rPr>
          <w:rFonts w:ascii="Calibri" w:hAnsi="Calibri" w:cs="Times New Roman"/>
          <w:color w:val="1F497D"/>
        </w:rPr>
        <w:t xml:space="preserve"> and </w:t>
      </w:r>
      <w:r w:rsidR="00BA6447">
        <w:rPr>
          <w:rFonts w:ascii="Calibri" w:hAnsi="Calibri" w:cs="Times New Roman"/>
          <w:color w:val="1F497D"/>
        </w:rPr>
        <w:t>2</w:t>
      </w:r>
      <w:r w:rsidRPr="00AE604A">
        <w:rPr>
          <w:rFonts w:ascii="Calibri" w:hAnsi="Calibri" w:cs="Times New Roman"/>
          <w:color w:val="1F497D"/>
        </w:rPr>
        <w:t>d</w:t>
      </w:r>
      <w:r w:rsidR="009D0B00">
        <w:rPr>
          <w:rFonts w:ascii="Calibri" w:hAnsi="Calibri" w:cs="Times New Roman"/>
          <w:color w:val="1F497D"/>
        </w:rPr>
        <w:t>.  2a is a collaborative effort with TT-MDS.</w:t>
      </w:r>
    </w:p>
    <w:p w14:paraId="4915DE70" w14:textId="45049970" w:rsidR="00376F83" w:rsidRDefault="009D0B00" w:rsidP="00E64766">
      <w:pPr>
        <w:ind w:left="720"/>
        <w:rPr>
          <w:rFonts w:ascii="Calibri" w:hAnsi="Calibri" w:cs="Times New Roman"/>
          <w:color w:val="1F497D"/>
          <w:sz w:val="32"/>
        </w:rPr>
      </w:pPr>
      <w:r>
        <w:rPr>
          <w:rFonts w:ascii="Calibri" w:hAnsi="Calibri" w:cs="Times New Roman"/>
          <w:color w:val="1F497D"/>
          <w:sz w:val="32"/>
        </w:rPr>
        <w:br/>
      </w:r>
      <w:r w:rsidR="00376F83">
        <w:rPr>
          <w:noProof/>
          <w:lang w:eastAsia="zh-CN"/>
        </w:rPr>
        <w:drawing>
          <wp:inline distT="0" distB="0" distL="0" distR="0" wp14:anchorId="2B0B53D7" wp14:editId="01C2975E">
            <wp:extent cx="4950460" cy="3116936"/>
            <wp:effectExtent l="0" t="0" r="254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53745" cy="3119004"/>
                    </a:xfrm>
                    <a:prstGeom prst="rect">
                      <a:avLst/>
                    </a:prstGeom>
                  </pic:spPr>
                </pic:pic>
              </a:graphicData>
            </a:graphic>
          </wp:inline>
        </w:drawing>
      </w:r>
    </w:p>
    <w:p w14:paraId="4C3EE792" w14:textId="77777777" w:rsidR="00376F83" w:rsidRDefault="00376F83" w:rsidP="00376F83">
      <w:pPr>
        <w:rPr>
          <w:rFonts w:ascii="Calibri" w:hAnsi="Calibri" w:cs="Times New Roman"/>
          <w:b/>
          <w:color w:val="1F497D"/>
          <w:sz w:val="24"/>
        </w:rPr>
      </w:pPr>
    </w:p>
    <w:p w14:paraId="2446988C" w14:textId="744A19E5" w:rsidR="00376F83" w:rsidRDefault="00885F8D" w:rsidP="00E64766">
      <w:pPr>
        <w:pStyle w:val="Heading3"/>
      </w:pPr>
      <w:r>
        <w:t xml:space="preserve">1d. </w:t>
      </w:r>
      <w:r w:rsidR="00376F83">
        <w:t>TOR for TT-MDG as elaborated by the team</w:t>
      </w:r>
    </w:p>
    <w:p w14:paraId="4356E86F" w14:textId="77777777" w:rsidR="00376F83" w:rsidRDefault="00376F83" w:rsidP="00376F83">
      <w:pPr>
        <w:rPr>
          <w:rFonts w:ascii="Calibri" w:hAnsi="Calibri" w:cs="Times New Roman"/>
          <w:b/>
          <w:color w:val="1F497D"/>
          <w:sz w:val="24"/>
        </w:rPr>
      </w:pPr>
    </w:p>
    <w:tbl>
      <w:tblPr>
        <w:tblW w:w="8256"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320"/>
        <w:gridCol w:w="7936"/>
      </w:tblGrid>
      <w:tr w:rsidR="00376F83" w:rsidRPr="00FE2C64" w14:paraId="480DB108" w14:textId="77777777" w:rsidTr="00E64766">
        <w:trPr>
          <w:tblCellSpacing w:w="15" w:type="dxa"/>
        </w:trPr>
        <w:tc>
          <w:tcPr>
            <w:tcW w:w="0" w:type="auto"/>
            <w:hideMark/>
          </w:tcPr>
          <w:p w14:paraId="781FBF4A" w14:textId="77777777" w:rsidR="00376F83" w:rsidRPr="00FE2C64" w:rsidRDefault="00376F83" w:rsidP="005204BF">
            <w:pPr>
              <w:rPr>
                <w:rFonts w:cs="Times New Roman"/>
                <w:sz w:val="20"/>
                <w:lang w:eastAsia="en-AU"/>
              </w:rPr>
            </w:pPr>
            <w:r w:rsidRPr="00FE2C64">
              <w:rPr>
                <w:rFonts w:cs="Times New Roman"/>
                <w:sz w:val="20"/>
                <w:lang w:eastAsia="en-AU"/>
              </w:rPr>
              <w:t>(a)</w:t>
            </w:r>
          </w:p>
        </w:tc>
        <w:tc>
          <w:tcPr>
            <w:tcW w:w="7891" w:type="dxa"/>
            <w:tcMar>
              <w:top w:w="15" w:type="dxa"/>
              <w:left w:w="75" w:type="dxa"/>
              <w:bottom w:w="15" w:type="dxa"/>
              <w:right w:w="15" w:type="dxa"/>
            </w:tcMar>
            <w:vAlign w:val="center"/>
            <w:hideMark/>
          </w:tcPr>
          <w:p w14:paraId="74FA7955" w14:textId="77777777" w:rsidR="00376F83" w:rsidRPr="00FE2C64" w:rsidRDefault="00376F83" w:rsidP="005204BF">
            <w:pPr>
              <w:rPr>
                <w:rFonts w:cs="Times New Roman"/>
                <w:sz w:val="20"/>
                <w:lang w:eastAsia="en-AU"/>
              </w:rPr>
            </w:pPr>
            <w:r w:rsidRPr="00FE2C64">
              <w:rPr>
                <w:rFonts w:cs="Times New Roman"/>
                <w:sz w:val="20"/>
                <w:lang w:eastAsia="en-AU"/>
              </w:rPr>
              <w:t>Monitor metadata quality within the WIS DAR catalogue and take follow-up actions to address systematic issues identifier</w:t>
            </w:r>
          </w:p>
        </w:tc>
      </w:tr>
      <w:tr w:rsidR="00376F83" w:rsidRPr="00FE2C64" w14:paraId="74FB250F" w14:textId="77777777" w:rsidTr="00E64766">
        <w:trPr>
          <w:tblCellSpacing w:w="15" w:type="dxa"/>
        </w:trPr>
        <w:tc>
          <w:tcPr>
            <w:tcW w:w="0" w:type="auto"/>
            <w:hideMark/>
          </w:tcPr>
          <w:p w14:paraId="504D6330" w14:textId="77777777" w:rsidR="00376F83" w:rsidRPr="00FE2C64" w:rsidRDefault="00376F83" w:rsidP="005204BF">
            <w:pPr>
              <w:rPr>
                <w:rFonts w:cs="Times New Roman"/>
                <w:sz w:val="20"/>
                <w:lang w:eastAsia="en-AU"/>
              </w:rPr>
            </w:pPr>
            <w:r w:rsidRPr="00FE2C64">
              <w:rPr>
                <w:rFonts w:cs="Times New Roman"/>
                <w:sz w:val="20"/>
                <w:lang w:eastAsia="en-AU"/>
              </w:rPr>
              <w:t>(b)</w:t>
            </w:r>
          </w:p>
        </w:tc>
        <w:tc>
          <w:tcPr>
            <w:tcW w:w="7891" w:type="dxa"/>
            <w:tcMar>
              <w:top w:w="15" w:type="dxa"/>
              <w:left w:w="75" w:type="dxa"/>
              <w:bottom w:w="15" w:type="dxa"/>
              <w:right w:w="15" w:type="dxa"/>
            </w:tcMar>
            <w:vAlign w:val="center"/>
            <w:hideMark/>
          </w:tcPr>
          <w:p w14:paraId="43E2F5C3" w14:textId="77777777" w:rsidR="00376F83" w:rsidRPr="00FE2C64" w:rsidRDefault="00376F83" w:rsidP="005204BF">
            <w:pPr>
              <w:rPr>
                <w:rFonts w:cs="Times New Roman"/>
                <w:sz w:val="20"/>
                <w:lang w:eastAsia="en-AU"/>
              </w:rPr>
            </w:pPr>
            <w:r w:rsidRPr="00FE2C64">
              <w:rPr>
                <w:rFonts w:cs="Times New Roman"/>
                <w:sz w:val="20"/>
                <w:lang w:eastAsia="en-AU"/>
              </w:rPr>
              <w:t>Monitor effectiveness of metadata (the adequacy of the content of metadata records and its efficiency for supporting discovery), including developing an approach to assessing effectiveness</w:t>
            </w:r>
          </w:p>
        </w:tc>
      </w:tr>
      <w:tr w:rsidR="00376F83" w:rsidRPr="00FE2C64" w14:paraId="24073D0B" w14:textId="77777777" w:rsidTr="00E64766">
        <w:trPr>
          <w:tblCellSpacing w:w="15" w:type="dxa"/>
        </w:trPr>
        <w:tc>
          <w:tcPr>
            <w:tcW w:w="0" w:type="auto"/>
            <w:hideMark/>
          </w:tcPr>
          <w:p w14:paraId="61C9ADE1" w14:textId="77777777" w:rsidR="00376F83" w:rsidRPr="00FE2C64" w:rsidRDefault="00376F83" w:rsidP="005204BF">
            <w:pPr>
              <w:rPr>
                <w:rFonts w:cs="Times New Roman"/>
                <w:sz w:val="20"/>
                <w:lang w:eastAsia="en-AU"/>
              </w:rPr>
            </w:pPr>
            <w:r w:rsidRPr="00FE2C64">
              <w:rPr>
                <w:rFonts w:cs="Times New Roman"/>
                <w:sz w:val="20"/>
                <w:lang w:eastAsia="en-AU"/>
              </w:rPr>
              <w:t>(c)</w:t>
            </w:r>
          </w:p>
        </w:tc>
        <w:tc>
          <w:tcPr>
            <w:tcW w:w="7891" w:type="dxa"/>
            <w:tcMar>
              <w:top w:w="15" w:type="dxa"/>
              <w:left w:w="75" w:type="dxa"/>
              <w:bottom w:w="15" w:type="dxa"/>
              <w:right w:w="15" w:type="dxa"/>
            </w:tcMar>
            <w:vAlign w:val="center"/>
            <w:hideMark/>
          </w:tcPr>
          <w:p w14:paraId="11206D21" w14:textId="77777777" w:rsidR="00376F83" w:rsidRPr="00FE2C64" w:rsidRDefault="00376F83" w:rsidP="005204BF">
            <w:pPr>
              <w:rPr>
                <w:rFonts w:cs="Times New Roman"/>
                <w:sz w:val="20"/>
                <w:lang w:eastAsia="en-AU"/>
              </w:rPr>
            </w:pPr>
            <w:r w:rsidRPr="00FE2C64">
              <w:rPr>
                <w:rFonts w:cs="Times New Roman"/>
                <w:sz w:val="20"/>
                <w:lang w:eastAsia="en-AU"/>
              </w:rPr>
              <w:t>Assess the effectiveness of the examples for authors and update and maintain the examples on the wiki</w:t>
            </w:r>
          </w:p>
        </w:tc>
      </w:tr>
      <w:tr w:rsidR="00376F83" w:rsidRPr="00FE2C64" w14:paraId="04897813" w14:textId="77777777" w:rsidTr="00E64766">
        <w:trPr>
          <w:tblCellSpacing w:w="15" w:type="dxa"/>
        </w:trPr>
        <w:tc>
          <w:tcPr>
            <w:tcW w:w="0" w:type="auto"/>
            <w:hideMark/>
          </w:tcPr>
          <w:p w14:paraId="44BD8F5C" w14:textId="77777777" w:rsidR="00376F83" w:rsidRPr="00FE2C64" w:rsidRDefault="00376F83" w:rsidP="005204BF">
            <w:pPr>
              <w:rPr>
                <w:rFonts w:cs="Times New Roman"/>
                <w:sz w:val="20"/>
                <w:lang w:eastAsia="en-AU"/>
              </w:rPr>
            </w:pPr>
            <w:r w:rsidRPr="00FE2C64">
              <w:rPr>
                <w:rFonts w:cs="Times New Roman"/>
                <w:sz w:val="20"/>
                <w:lang w:eastAsia="en-AU"/>
              </w:rPr>
              <w:t>(d)</w:t>
            </w:r>
          </w:p>
        </w:tc>
        <w:tc>
          <w:tcPr>
            <w:tcW w:w="7891" w:type="dxa"/>
            <w:tcMar>
              <w:top w:w="15" w:type="dxa"/>
              <w:left w:w="75" w:type="dxa"/>
              <w:bottom w:w="15" w:type="dxa"/>
              <w:right w:w="15" w:type="dxa"/>
            </w:tcMar>
            <w:vAlign w:val="center"/>
            <w:hideMark/>
          </w:tcPr>
          <w:p w14:paraId="37319763" w14:textId="77777777" w:rsidR="00376F83" w:rsidRPr="00FE2C64" w:rsidRDefault="00376F83" w:rsidP="005204BF">
            <w:pPr>
              <w:rPr>
                <w:rFonts w:cs="Times New Roman"/>
                <w:sz w:val="20"/>
                <w:lang w:eastAsia="en-AU"/>
              </w:rPr>
            </w:pPr>
            <w:r w:rsidRPr="00FE2C64">
              <w:rPr>
                <w:rFonts w:cs="Times New Roman"/>
                <w:sz w:val="20"/>
                <w:lang w:eastAsia="en-AU"/>
              </w:rPr>
              <w:t>Seek feedback from authors of metadata on the guidance available</w:t>
            </w:r>
          </w:p>
        </w:tc>
      </w:tr>
      <w:tr w:rsidR="00376F83" w:rsidRPr="00FE2C64" w14:paraId="38918EEF" w14:textId="77777777" w:rsidTr="00E64766">
        <w:trPr>
          <w:tblCellSpacing w:w="15" w:type="dxa"/>
        </w:trPr>
        <w:tc>
          <w:tcPr>
            <w:tcW w:w="0" w:type="auto"/>
            <w:hideMark/>
          </w:tcPr>
          <w:p w14:paraId="28D032D7" w14:textId="77777777" w:rsidR="00376F83" w:rsidRPr="00FE2C64" w:rsidRDefault="00376F83" w:rsidP="005204BF">
            <w:pPr>
              <w:rPr>
                <w:rFonts w:cs="Times New Roman"/>
                <w:sz w:val="20"/>
                <w:lang w:eastAsia="en-AU"/>
              </w:rPr>
            </w:pPr>
            <w:r w:rsidRPr="00FE2C64">
              <w:rPr>
                <w:rFonts w:cs="Times New Roman"/>
                <w:sz w:val="20"/>
                <w:lang w:eastAsia="en-AU"/>
              </w:rPr>
              <w:t>(e)</w:t>
            </w:r>
          </w:p>
        </w:tc>
        <w:tc>
          <w:tcPr>
            <w:tcW w:w="7891" w:type="dxa"/>
            <w:tcMar>
              <w:top w:w="15" w:type="dxa"/>
              <w:left w:w="75" w:type="dxa"/>
              <w:bottom w:w="15" w:type="dxa"/>
              <w:right w:w="15" w:type="dxa"/>
            </w:tcMar>
            <w:vAlign w:val="center"/>
            <w:hideMark/>
          </w:tcPr>
          <w:p w14:paraId="563B35F3" w14:textId="77777777" w:rsidR="00376F83" w:rsidRPr="00FE2C64" w:rsidRDefault="00376F83" w:rsidP="005204BF">
            <w:pPr>
              <w:rPr>
                <w:rFonts w:cs="Times New Roman"/>
                <w:sz w:val="20"/>
                <w:lang w:eastAsia="en-AU"/>
              </w:rPr>
            </w:pPr>
            <w:r w:rsidRPr="00FE2C64">
              <w:rPr>
                <w:rFonts w:cs="Times New Roman"/>
                <w:sz w:val="20"/>
                <w:lang w:eastAsia="en-AU"/>
              </w:rPr>
              <w:t>Review and improve the guidance provided to authors, users and software developer</w:t>
            </w:r>
          </w:p>
        </w:tc>
      </w:tr>
      <w:tr w:rsidR="00376F83" w:rsidRPr="00FE2C64" w14:paraId="70CB4FBF" w14:textId="77777777" w:rsidTr="00E64766">
        <w:trPr>
          <w:tblCellSpacing w:w="15" w:type="dxa"/>
        </w:trPr>
        <w:tc>
          <w:tcPr>
            <w:tcW w:w="0" w:type="auto"/>
            <w:hideMark/>
          </w:tcPr>
          <w:p w14:paraId="432530A1" w14:textId="77777777" w:rsidR="00376F83" w:rsidRPr="00FE2C64" w:rsidRDefault="00376F83" w:rsidP="005204BF">
            <w:pPr>
              <w:rPr>
                <w:rFonts w:cs="Times New Roman"/>
                <w:sz w:val="20"/>
                <w:lang w:eastAsia="en-AU"/>
              </w:rPr>
            </w:pPr>
            <w:r w:rsidRPr="00FE2C64">
              <w:rPr>
                <w:rFonts w:cs="Times New Roman"/>
                <w:sz w:val="20"/>
                <w:lang w:eastAsia="en-AU"/>
              </w:rPr>
              <w:t>(f)</w:t>
            </w:r>
          </w:p>
        </w:tc>
        <w:tc>
          <w:tcPr>
            <w:tcW w:w="7891" w:type="dxa"/>
            <w:tcMar>
              <w:top w:w="15" w:type="dxa"/>
              <w:left w:w="75" w:type="dxa"/>
              <w:bottom w:w="15" w:type="dxa"/>
              <w:right w:w="15" w:type="dxa"/>
            </w:tcMar>
            <w:vAlign w:val="center"/>
            <w:hideMark/>
          </w:tcPr>
          <w:p w14:paraId="04C7671C" w14:textId="77777777" w:rsidR="00376F83" w:rsidRPr="00FE2C64" w:rsidRDefault="00376F83" w:rsidP="005204BF">
            <w:pPr>
              <w:rPr>
                <w:rFonts w:cs="Times New Roman"/>
                <w:sz w:val="20"/>
                <w:lang w:eastAsia="en-AU"/>
              </w:rPr>
            </w:pPr>
            <w:r w:rsidRPr="00FE2C64">
              <w:rPr>
                <w:rFonts w:cs="Times New Roman"/>
                <w:sz w:val="20"/>
                <w:lang w:eastAsia="en-AU"/>
              </w:rPr>
              <w:t>Develop training materials to support existing and new guidance for authors</w:t>
            </w:r>
          </w:p>
        </w:tc>
      </w:tr>
      <w:tr w:rsidR="00376F83" w:rsidRPr="00FE2C64" w14:paraId="7A65BC68" w14:textId="77777777" w:rsidTr="00E64766">
        <w:trPr>
          <w:tblCellSpacing w:w="15" w:type="dxa"/>
        </w:trPr>
        <w:tc>
          <w:tcPr>
            <w:tcW w:w="0" w:type="auto"/>
            <w:hideMark/>
          </w:tcPr>
          <w:p w14:paraId="42BF4387" w14:textId="77777777" w:rsidR="00376F83" w:rsidRPr="00FE2C64" w:rsidRDefault="00376F83" w:rsidP="005204BF">
            <w:pPr>
              <w:rPr>
                <w:rFonts w:cs="Times New Roman"/>
                <w:sz w:val="20"/>
                <w:lang w:eastAsia="en-AU"/>
              </w:rPr>
            </w:pPr>
            <w:r w:rsidRPr="00FE2C64">
              <w:rPr>
                <w:rFonts w:cs="Times New Roman"/>
                <w:sz w:val="20"/>
                <w:lang w:eastAsia="en-AU"/>
              </w:rPr>
              <w:t>(g)</w:t>
            </w:r>
          </w:p>
        </w:tc>
        <w:tc>
          <w:tcPr>
            <w:tcW w:w="7891" w:type="dxa"/>
            <w:tcMar>
              <w:top w:w="15" w:type="dxa"/>
              <w:left w:w="75" w:type="dxa"/>
              <w:bottom w:w="15" w:type="dxa"/>
              <w:right w:w="15" w:type="dxa"/>
            </w:tcMar>
            <w:vAlign w:val="center"/>
            <w:hideMark/>
          </w:tcPr>
          <w:p w14:paraId="3E8E7686" w14:textId="77777777" w:rsidR="00376F83" w:rsidRPr="00FE2C64" w:rsidRDefault="00376F83" w:rsidP="005204BF">
            <w:pPr>
              <w:rPr>
                <w:rFonts w:cs="Times New Roman"/>
                <w:sz w:val="20"/>
                <w:lang w:eastAsia="en-AU"/>
              </w:rPr>
            </w:pPr>
            <w:r w:rsidRPr="00FE2C64">
              <w:rPr>
                <w:rFonts w:cs="Times New Roman"/>
                <w:sz w:val="20"/>
                <w:lang w:eastAsia="en-AU"/>
              </w:rPr>
              <w:t>Recommend tools and other products to assist with the creation of metadata records</w:t>
            </w:r>
          </w:p>
        </w:tc>
      </w:tr>
      <w:tr w:rsidR="00376F83" w:rsidRPr="00FE2C64" w14:paraId="4A7CA679" w14:textId="77777777" w:rsidTr="00E64766">
        <w:trPr>
          <w:tblCellSpacing w:w="15" w:type="dxa"/>
        </w:trPr>
        <w:tc>
          <w:tcPr>
            <w:tcW w:w="0" w:type="auto"/>
            <w:hideMark/>
          </w:tcPr>
          <w:p w14:paraId="2BF9D7CB" w14:textId="77777777" w:rsidR="00376F83" w:rsidRPr="00FE2C64" w:rsidRDefault="00376F83" w:rsidP="005204BF">
            <w:pPr>
              <w:rPr>
                <w:rFonts w:cs="Times New Roman"/>
                <w:sz w:val="20"/>
                <w:lang w:eastAsia="en-AU"/>
              </w:rPr>
            </w:pPr>
            <w:r w:rsidRPr="00FE2C64">
              <w:rPr>
                <w:rFonts w:cs="Times New Roman"/>
                <w:sz w:val="20"/>
                <w:lang w:eastAsia="en-AU"/>
              </w:rPr>
              <w:t>(h)</w:t>
            </w:r>
          </w:p>
        </w:tc>
        <w:tc>
          <w:tcPr>
            <w:tcW w:w="7891" w:type="dxa"/>
            <w:tcMar>
              <w:top w:w="15" w:type="dxa"/>
              <w:left w:w="75" w:type="dxa"/>
              <w:bottom w:w="15" w:type="dxa"/>
              <w:right w:w="15" w:type="dxa"/>
            </w:tcMar>
            <w:vAlign w:val="center"/>
            <w:hideMark/>
          </w:tcPr>
          <w:p w14:paraId="2AD863E2" w14:textId="77777777" w:rsidR="00376F83" w:rsidRPr="00FE2C64" w:rsidRDefault="00376F83" w:rsidP="005204BF">
            <w:pPr>
              <w:rPr>
                <w:rFonts w:cs="Times New Roman"/>
                <w:sz w:val="20"/>
                <w:lang w:eastAsia="en-AU"/>
              </w:rPr>
            </w:pPr>
            <w:r w:rsidRPr="00FE2C64">
              <w:rPr>
                <w:rFonts w:cs="Times New Roman"/>
                <w:sz w:val="20"/>
                <w:lang w:eastAsia="en-AU"/>
              </w:rPr>
              <w:t>Maintain consistency and currency across the guidance, support and training materials.</w:t>
            </w:r>
          </w:p>
        </w:tc>
      </w:tr>
    </w:tbl>
    <w:p w14:paraId="39A4A500" w14:textId="77777777" w:rsidR="00376F83" w:rsidRDefault="00376F83" w:rsidP="006B0DE0">
      <w:pPr>
        <w:rPr>
          <w:rFonts w:ascii="Calibri" w:hAnsi="Calibri" w:cs="Times New Roman"/>
          <w:color w:val="1F497D"/>
          <w:sz w:val="20"/>
        </w:rPr>
      </w:pPr>
    </w:p>
    <w:p w14:paraId="0A8D3D63" w14:textId="77777777" w:rsidR="006B0DE0" w:rsidRDefault="006B0DE0" w:rsidP="006B0DE0">
      <w:pPr>
        <w:rPr>
          <w:rFonts w:ascii="Times New Roman" w:hAnsi="Times New Roman" w:cs="Times New Roman"/>
          <w:szCs w:val="24"/>
          <w:lang w:eastAsia="en-AU"/>
        </w:rPr>
      </w:pPr>
    </w:p>
    <w:p w14:paraId="6778A69A" w14:textId="43FD1A04" w:rsidR="006B0DE0" w:rsidRPr="00C12905" w:rsidRDefault="00885F8D" w:rsidP="00E64766">
      <w:pPr>
        <w:pStyle w:val="Heading3"/>
      </w:pPr>
      <w:r>
        <w:t xml:space="preserve">1e. </w:t>
      </w:r>
      <w:r w:rsidR="006B0DE0" w:rsidRPr="00C12905">
        <w:t xml:space="preserve">TT-MDG </w:t>
      </w:r>
      <w:proofErr w:type="spellStart"/>
      <w:r w:rsidR="006B0DE0" w:rsidRPr="00C12905">
        <w:t>workplan</w:t>
      </w:r>
      <w:proofErr w:type="spellEnd"/>
      <w:r w:rsidR="006B0DE0" w:rsidRPr="00C12905">
        <w:t xml:space="preserve"> evolution</w:t>
      </w:r>
      <w:r w:rsidR="009D0B00">
        <w:t xml:space="preserve"> </w:t>
      </w:r>
      <w:r w:rsidR="006B0DE0" w:rsidRPr="00C12905">
        <w:t>/</w:t>
      </w:r>
      <w:r w:rsidR="009D0B00">
        <w:t xml:space="preserve"> </w:t>
      </w:r>
      <w:r w:rsidR="006B0DE0" w:rsidRPr="00C12905">
        <w:t>prioritisation</w:t>
      </w:r>
    </w:p>
    <w:p w14:paraId="6EDC10A9" w14:textId="31CB6D40" w:rsidR="00B56F6B" w:rsidRDefault="006B0DE0" w:rsidP="00E64766">
      <w:pPr>
        <w:ind w:left="720"/>
        <w:rPr>
          <w:rFonts w:ascii="Calibri" w:hAnsi="Calibri" w:cs="Times New Roman"/>
          <w:color w:val="1F497D"/>
        </w:rPr>
      </w:pPr>
      <w:r w:rsidRPr="00FB6023">
        <w:rPr>
          <w:rFonts w:ascii="Calibri" w:hAnsi="Calibri" w:cs="Times New Roman"/>
          <w:color w:val="1F497D"/>
        </w:rPr>
        <w:t xml:space="preserve">A </w:t>
      </w:r>
      <w:proofErr w:type="spellStart"/>
      <w:r w:rsidRPr="00FB6023">
        <w:rPr>
          <w:rFonts w:ascii="Calibri" w:hAnsi="Calibri" w:cs="Times New Roman"/>
          <w:color w:val="1F497D"/>
        </w:rPr>
        <w:t>Workplan</w:t>
      </w:r>
      <w:proofErr w:type="spellEnd"/>
      <w:r>
        <w:rPr>
          <w:rFonts w:ascii="Calibri" w:hAnsi="Calibri" w:cs="Times New Roman"/>
          <w:color w:val="1F497D"/>
        </w:rPr>
        <w:t xml:space="preserve"> was developed by </w:t>
      </w:r>
      <w:r w:rsidRPr="00FB6023">
        <w:rPr>
          <w:rFonts w:ascii="Calibri" w:hAnsi="Calibri" w:cs="Times New Roman"/>
          <w:color w:val="1F497D"/>
        </w:rPr>
        <w:t>TT-</w:t>
      </w:r>
      <w:r>
        <w:rPr>
          <w:rFonts w:ascii="Calibri" w:hAnsi="Calibri" w:cs="Times New Roman"/>
          <w:color w:val="1F497D"/>
        </w:rPr>
        <w:t>MDG</w:t>
      </w:r>
      <w:r w:rsidRPr="00FB6023">
        <w:rPr>
          <w:rFonts w:ascii="Calibri" w:hAnsi="Calibri" w:cs="Times New Roman"/>
          <w:color w:val="1F497D"/>
        </w:rPr>
        <w:t xml:space="preserve"> </w:t>
      </w:r>
      <w:r>
        <w:rPr>
          <w:rFonts w:ascii="Calibri" w:hAnsi="Calibri" w:cs="Times New Roman"/>
          <w:color w:val="1F497D"/>
        </w:rPr>
        <w:t xml:space="preserve">in June 2017, and the group </w:t>
      </w:r>
      <w:r w:rsidR="00B56F6B">
        <w:rPr>
          <w:rFonts w:ascii="Calibri" w:hAnsi="Calibri" w:cs="Times New Roman"/>
          <w:color w:val="1F497D"/>
        </w:rPr>
        <w:t>commenced a</w:t>
      </w:r>
      <w:r>
        <w:rPr>
          <w:rFonts w:ascii="Calibri" w:hAnsi="Calibri" w:cs="Times New Roman"/>
          <w:color w:val="1F497D"/>
        </w:rPr>
        <w:t xml:space="preserve"> review</w:t>
      </w:r>
      <w:r w:rsidR="00B56F6B">
        <w:rPr>
          <w:rFonts w:ascii="Calibri" w:hAnsi="Calibri" w:cs="Times New Roman"/>
          <w:color w:val="1F497D"/>
        </w:rPr>
        <w:t xml:space="preserve"> of</w:t>
      </w:r>
      <w:r>
        <w:rPr>
          <w:rFonts w:ascii="Calibri" w:hAnsi="Calibri" w:cs="Times New Roman"/>
          <w:color w:val="1F497D"/>
        </w:rPr>
        <w:t xml:space="preserve"> previous guidance and support  (a broad summary of previous support is below).  </w:t>
      </w:r>
      <w:r>
        <w:rPr>
          <w:rFonts w:ascii="Calibri" w:hAnsi="Calibri" w:cs="Times New Roman"/>
          <w:color w:val="1F497D"/>
        </w:rPr>
        <w:br/>
      </w:r>
      <w:r w:rsidR="00B56F6B">
        <w:rPr>
          <w:rFonts w:ascii="Calibri" w:hAnsi="Calibri" w:cs="Times New Roman"/>
          <w:color w:val="1F497D"/>
        </w:rPr>
        <w:t>I</w:t>
      </w:r>
      <w:r>
        <w:rPr>
          <w:rFonts w:ascii="Calibri" w:hAnsi="Calibri" w:cs="Times New Roman"/>
          <w:color w:val="1F497D"/>
        </w:rPr>
        <w:t xml:space="preserve">n September 2017 the team was encouraged to move its  focus towards the "IPET-DD issues list" posted on the wiki.  </w:t>
      </w:r>
      <w:r>
        <w:rPr>
          <w:rFonts w:ascii="Calibri" w:hAnsi="Calibri" w:cs="Times New Roman"/>
          <w:color w:val="1F497D"/>
        </w:rPr>
        <w:br/>
        <w:t xml:space="preserve">After identifying the subset of issues </w:t>
      </w:r>
      <w:r w:rsidR="009D0B00">
        <w:rPr>
          <w:rFonts w:ascii="Calibri" w:hAnsi="Calibri" w:cs="Times New Roman"/>
          <w:color w:val="1F497D"/>
        </w:rPr>
        <w:t xml:space="preserve">in that list </w:t>
      </w:r>
      <w:r>
        <w:rPr>
          <w:rFonts w:ascii="Calibri" w:hAnsi="Calibri" w:cs="Times New Roman"/>
          <w:color w:val="1F497D"/>
        </w:rPr>
        <w:t xml:space="preserve">that were relevant to TT-MDG, the team </w:t>
      </w:r>
      <w:r>
        <w:rPr>
          <w:rFonts w:ascii="Calibri" w:hAnsi="Calibri" w:cs="Times New Roman"/>
          <w:color w:val="1F497D"/>
        </w:rPr>
        <w:lastRenderedPageBreak/>
        <w:t>struggled a little with resolving the issues, due to not knowing, nor knowing how to find out, the initiating background / context  (and therefore the actual problem / need) related to a number of the logged issues.  Some progress was made</w:t>
      </w:r>
      <w:r w:rsidR="00B56F6B">
        <w:rPr>
          <w:rFonts w:ascii="Calibri" w:hAnsi="Calibri" w:cs="Times New Roman"/>
          <w:color w:val="1F497D"/>
        </w:rPr>
        <w:t>, with some issues still outstanding.</w:t>
      </w:r>
    </w:p>
    <w:p w14:paraId="1A9C3F29" w14:textId="68431942" w:rsidR="006B0DE0" w:rsidRDefault="00B56F6B" w:rsidP="00E64766">
      <w:pPr>
        <w:ind w:left="720"/>
        <w:rPr>
          <w:rFonts w:ascii="Calibri" w:hAnsi="Calibri" w:cs="Times New Roman"/>
          <w:color w:val="1F497D"/>
        </w:rPr>
      </w:pPr>
      <w:r>
        <w:rPr>
          <w:rFonts w:ascii="Calibri" w:hAnsi="Calibri" w:cs="Times New Roman"/>
          <w:color w:val="1F497D"/>
        </w:rPr>
        <w:t xml:space="preserve">As a number of TT-MDG activities were downstream of anticipated recommendations still being developed by TT-MDS and WIS discussions, or were intended as collaborative actions with TT-MDS, </w:t>
      </w:r>
      <w:r w:rsidR="00142647">
        <w:rPr>
          <w:rFonts w:ascii="Calibri" w:hAnsi="Calibri" w:cs="Times New Roman"/>
          <w:color w:val="1F497D"/>
        </w:rPr>
        <w:t>from January</w:t>
      </w:r>
      <w:r>
        <w:rPr>
          <w:rFonts w:ascii="Calibri" w:hAnsi="Calibri" w:cs="Times New Roman"/>
          <w:color w:val="1F497D"/>
        </w:rPr>
        <w:t xml:space="preserve"> 201</w:t>
      </w:r>
      <w:r w:rsidR="00142647">
        <w:rPr>
          <w:rFonts w:ascii="Calibri" w:hAnsi="Calibri" w:cs="Times New Roman"/>
          <w:color w:val="1F497D"/>
        </w:rPr>
        <w:t xml:space="preserve">8, </w:t>
      </w:r>
      <w:r w:rsidR="006B0DE0">
        <w:rPr>
          <w:rFonts w:ascii="Calibri" w:hAnsi="Calibri" w:cs="Times New Roman"/>
          <w:color w:val="1F497D"/>
        </w:rPr>
        <w:t>a higher prioritisation was given to TT-MD</w:t>
      </w:r>
      <w:r w:rsidR="00142647">
        <w:rPr>
          <w:rFonts w:ascii="Calibri" w:hAnsi="Calibri" w:cs="Times New Roman"/>
          <w:color w:val="1F497D"/>
        </w:rPr>
        <w:t>S</w:t>
      </w:r>
      <w:r w:rsidR="006B0DE0">
        <w:rPr>
          <w:rFonts w:ascii="Calibri" w:hAnsi="Calibri" w:cs="Times New Roman"/>
          <w:color w:val="1F497D"/>
        </w:rPr>
        <w:t xml:space="preserve"> activities, and to WIS2 discussions.</w:t>
      </w:r>
    </w:p>
    <w:p w14:paraId="772FB9DE" w14:textId="77777777" w:rsidR="006B0DE0" w:rsidRDefault="006B0DE0" w:rsidP="006B0DE0">
      <w:pPr>
        <w:rPr>
          <w:rFonts w:ascii="Calibri" w:hAnsi="Calibri" w:cs="Times New Roman"/>
          <w:color w:val="1F497D"/>
        </w:rPr>
      </w:pPr>
    </w:p>
    <w:p w14:paraId="7CFA7FC4" w14:textId="77777777" w:rsidR="006B0DE0" w:rsidRDefault="006B0DE0" w:rsidP="006B0DE0">
      <w:pPr>
        <w:rPr>
          <w:rFonts w:ascii="Calibri" w:hAnsi="Calibri" w:cs="Times New Roman"/>
          <w:color w:val="1F497D"/>
        </w:rPr>
      </w:pPr>
    </w:p>
    <w:p w14:paraId="310487A7" w14:textId="4B740BEE" w:rsidR="006B0DE0" w:rsidRPr="000201B5" w:rsidRDefault="006B0DE0" w:rsidP="00E64766">
      <w:pPr>
        <w:pStyle w:val="Heading2"/>
        <w:numPr>
          <w:ilvl w:val="0"/>
          <w:numId w:val="59"/>
        </w:numPr>
      </w:pPr>
      <w:r w:rsidRPr="00E64766">
        <w:rPr>
          <w:caps w:val="0"/>
        </w:rPr>
        <w:t>Previous "support" activities</w:t>
      </w:r>
      <w:r w:rsidRPr="00E64766">
        <w:rPr>
          <w:caps w:val="0"/>
          <w:sz w:val="30"/>
        </w:rPr>
        <w:t xml:space="preserve"> </w:t>
      </w:r>
      <w:r w:rsidRPr="00E64766">
        <w:rPr>
          <w:caps w:val="0"/>
        </w:rPr>
        <w:t xml:space="preserve"> (by TT-</w:t>
      </w:r>
      <w:proofErr w:type="spellStart"/>
      <w:r w:rsidRPr="00E64766">
        <w:rPr>
          <w:caps w:val="0"/>
        </w:rPr>
        <w:t>APmd</w:t>
      </w:r>
      <w:proofErr w:type="spellEnd"/>
      <w:r w:rsidRPr="00E64766">
        <w:rPr>
          <w:caps w:val="0"/>
        </w:rPr>
        <w:t xml:space="preserve"> of  IPET-MDRD)</w:t>
      </w:r>
      <w:r w:rsidR="00B56F6B">
        <w:rPr>
          <w:caps w:val="0"/>
        </w:rPr>
        <w:br/>
      </w:r>
    </w:p>
    <w:p w14:paraId="15D4D87A" w14:textId="712CF967" w:rsidR="006B0DE0" w:rsidRPr="00BE6941" w:rsidRDefault="006B0DE0" w:rsidP="006B0DE0">
      <w:pPr>
        <w:pStyle w:val="ListParagraph"/>
        <w:numPr>
          <w:ilvl w:val="0"/>
          <w:numId w:val="54"/>
        </w:numPr>
        <w:spacing w:after="0" w:line="240" w:lineRule="auto"/>
        <w:ind w:left="786"/>
        <w:rPr>
          <w:color w:val="1F497D"/>
        </w:rPr>
      </w:pPr>
      <w:r>
        <w:rPr>
          <w:color w:val="1F497D"/>
        </w:rPr>
        <w:t xml:space="preserve">WMCP </w:t>
      </w:r>
      <w:r w:rsidRPr="00BE6941">
        <w:rPr>
          <w:color w:val="1F497D"/>
        </w:rPr>
        <w:t>Spec</w:t>
      </w:r>
      <w:r>
        <w:rPr>
          <w:color w:val="1F497D"/>
        </w:rPr>
        <w:t>ification</w:t>
      </w:r>
      <w:r w:rsidRPr="00BE6941">
        <w:rPr>
          <w:color w:val="1F497D"/>
        </w:rPr>
        <w:t xml:space="preserve"> </w:t>
      </w:r>
      <w:r>
        <w:rPr>
          <w:color w:val="1F497D"/>
        </w:rPr>
        <w:t>v1</w:t>
      </w:r>
      <w:r w:rsidR="00BA6447">
        <w:rPr>
          <w:color w:val="1F497D"/>
        </w:rPr>
        <w:t>.</w:t>
      </w:r>
      <w:r w:rsidRPr="00BE6941">
        <w:rPr>
          <w:color w:val="1F497D"/>
        </w:rPr>
        <w:t xml:space="preserve">2  (influenced implementations) – </w:t>
      </w:r>
    </w:p>
    <w:p w14:paraId="21818CC0" w14:textId="77777777" w:rsidR="006B0DE0" w:rsidRPr="00BE6941" w:rsidRDefault="006B0DE0" w:rsidP="006B0DE0">
      <w:pPr>
        <w:pStyle w:val="ListParagraph"/>
        <w:numPr>
          <w:ilvl w:val="0"/>
          <w:numId w:val="54"/>
        </w:numPr>
        <w:spacing w:after="0" w:line="240" w:lineRule="auto"/>
        <w:ind w:left="786"/>
        <w:rPr>
          <w:color w:val="1F497D"/>
        </w:rPr>
      </w:pPr>
      <w:r w:rsidRPr="00BE6941">
        <w:rPr>
          <w:color w:val="1F497D"/>
        </w:rPr>
        <w:t>TEMPLATE records …. Skeletal only</w:t>
      </w:r>
    </w:p>
    <w:p w14:paraId="02015FB8" w14:textId="3595F66B" w:rsidR="006B0DE0" w:rsidRPr="003843C6" w:rsidRDefault="006B0DE0" w:rsidP="006B0DE0">
      <w:pPr>
        <w:pStyle w:val="ListParagraph"/>
        <w:numPr>
          <w:ilvl w:val="0"/>
          <w:numId w:val="54"/>
        </w:numPr>
        <w:spacing w:after="0" w:line="240" w:lineRule="auto"/>
        <w:ind w:left="786"/>
        <w:rPr>
          <w:color w:val="1F497D"/>
        </w:rPr>
      </w:pPr>
      <w:r>
        <w:rPr>
          <w:color w:val="1F497D"/>
        </w:rPr>
        <w:t xml:space="preserve">WMCP </w:t>
      </w:r>
      <w:r w:rsidRPr="00BE6941">
        <w:rPr>
          <w:color w:val="1F497D"/>
        </w:rPr>
        <w:t>Spec</w:t>
      </w:r>
      <w:r>
        <w:rPr>
          <w:color w:val="1F497D"/>
        </w:rPr>
        <w:t>ification</w:t>
      </w:r>
      <w:r w:rsidRPr="00BE6941">
        <w:rPr>
          <w:color w:val="1F497D"/>
        </w:rPr>
        <w:t xml:space="preserve"> </w:t>
      </w:r>
      <w:r w:rsidR="00BA6447">
        <w:rPr>
          <w:color w:val="1F497D"/>
        </w:rPr>
        <w:t>v</w:t>
      </w:r>
      <w:r w:rsidRPr="00BE6941">
        <w:rPr>
          <w:color w:val="1F497D"/>
        </w:rPr>
        <w:t xml:space="preserve">1.3 </w:t>
      </w:r>
      <w:r>
        <w:rPr>
          <w:color w:val="1F497D"/>
        </w:rPr>
        <w:t xml:space="preserve">  (</w:t>
      </w:r>
      <w:r w:rsidRPr="00BE6941">
        <w:rPr>
          <w:color w:val="1F497D"/>
        </w:rPr>
        <w:t xml:space="preserve">not </w:t>
      </w:r>
      <w:r>
        <w:rPr>
          <w:color w:val="1F497D"/>
        </w:rPr>
        <w:t xml:space="preserve">yet </w:t>
      </w:r>
      <w:r w:rsidRPr="00BE6941">
        <w:rPr>
          <w:color w:val="1F497D"/>
        </w:rPr>
        <w:t>implemented by some</w:t>
      </w:r>
      <w:r>
        <w:rPr>
          <w:color w:val="1F497D"/>
        </w:rPr>
        <w:t>)</w:t>
      </w:r>
      <w:r w:rsidR="00BA6447">
        <w:rPr>
          <w:color w:val="1F497D"/>
        </w:rPr>
        <w:br/>
      </w:r>
    </w:p>
    <w:p w14:paraId="09C1D1A4" w14:textId="6568CAFE" w:rsidR="006B0DE0" w:rsidRPr="00BE6941" w:rsidRDefault="006B0DE0" w:rsidP="006B0DE0">
      <w:pPr>
        <w:pStyle w:val="ListParagraph"/>
        <w:numPr>
          <w:ilvl w:val="0"/>
          <w:numId w:val="54"/>
        </w:numPr>
        <w:spacing w:after="0" w:line="240" w:lineRule="auto"/>
        <w:ind w:left="786"/>
        <w:rPr>
          <w:color w:val="1F497D"/>
        </w:rPr>
      </w:pPr>
      <w:proofErr w:type="spellStart"/>
      <w:r w:rsidRPr="00BE6941">
        <w:rPr>
          <w:color w:val="1F497D"/>
        </w:rPr>
        <w:t>Wis</w:t>
      </w:r>
      <w:proofErr w:type="spellEnd"/>
      <w:r w:rsidRPr="00BE6941">
        <w:rPr>
          <w:color w:val="1F497D"/>
        </w:rPr>
        <w:t xml:space="preserve"> wiki: </w:t>
      </w:r>
      <w:r w:rsidR="00BA6447">
        <w:rPr>
          <w:color w:val="1F497D"/>
        </w:rPr>
        <w:br/>
        <w:t xml:space="preserve">        </w:t>
      </w:r>
      <w:hyperlink r:id="rId75" w:history="1">
        <w:r w:rsidRPr="006A6B52">
          <w:rPr>
            <w:rStyle w:val="Hyperlink"/>
          </w:rPr>
          <w:t>https://wiswiki.wmo.int/tiki-index.php?page=WIS+up&amp;structure=WIS+up</w:t>
        </w:r>
      </w:hyperlink>
      <w:r>
        <w:rPr>
          <w:color w:val="1F497D"/>
        </w:rPr>
        <w:t xml:space="preserve"> </w:t>
      </w:r>
      <w:r w:rsidRPr="00BE6941">
        <w:rPr>
          <w:color w:val="1F497D"/>
        </w:rPr>
        <w:t xml:space="preserve"> </w:t>
      </w:r>
    </w:p>
    <w:p w14:paraId="6B94321B" w14:textId="77777777" w:rsidR="006B0DE0" w:rsidRPr="00507365" w:rsidRDefault="006B0DE0" w:rsidP="006B0DE0">
      <w:pPr>
        <w:pStyle w:val="ListParagraph"/>
        <w:numPr>
          <w:ilvl w:val="0"/>
          <w:numId w:val="52"/>
        </w:numPr>
        <w:spacing w:after="0" w:line="240" w:lineRule="auto"/>
        <w:ind w:left="1146"/>
        <w:rPr>
          <w:color w:val="1F497D"/>
        </w:rPr>
      </w:pPr>
      <w:r w:rsidRPr="00507365">
        <w:rPr>
          <w:color w:val="1F497D"/>
        </w:rPr>
        <w:t xml:space="preserve">topic guidance (on using </w:t>
      </w:r>
      <w:proofErr w:type="spellStart"/>
      <w:r w:rsidRPr="00507365">
        <w:rPr>
          <w:color w:val="1F497D"/>
        </w:rPr>
        <w:t>codelists</w:t>
      </w:r>
      <w:proofErr w:type="spellEnd"/>
      <w:r w:rsidRPr="00507365">
        <w:rPr>
          <w:color w:val="1F497D"/>
        </w:rPr>
        <w:t xml:space="preserve">, on </w:t>
      </w:r>
      <w:proofErr w:type="spellStart"/>
      <w:r w:rsidRPr="00507365">
        <w:rPr>
          <w:color w:val="1F497D"/>
        </w:rPr>
        <w:t>licencing</w:t>
      </w:r>
      <w:proofErr w:type="spellEnd"/>
      <w:r w:rsidRPr="00507365">
        <w:rPr>
          <w:color w:val="1F497D"/>
        </w:rPr>
        <w:t xml:space="preserve">, on what </w:t>
      </w:r>
      <w:r>
        <w:rPr>
          <w:color w:val="1F497D"/>
        </w:rPr>
        <w:t>a</w:t>
      </w:r>
      <w:r w:rsidRPr="00507365">
        <w:rPr>
          <w:color w:val="1F497D"/>
        </w:rPr>
        <w:t xml:space="preserve">n abstract should contain, </w:t>
      </w:r>
      <w:proofErr w:type="spellStart"/>
      <w:r w:rsidRPr="00507365">
        <w:rPr>
          <w:color w:val="1F497D"/>
        </w:rPr>
        <w:t>etc</w:t>
      </w:r>
      <w:proofErr w:type="spellEnd"/>
      <w:r w:rsidRPr="00507365">
        <w:rPr>
          <w:color w:val="1F497D"/>
        </w:rPr>
        <w:t>)</w:t>
      </w:r>
    </w:p>
    <w:p w14:paraId="2F53291D" w14:textId="033A53F8" w:rsidR="006B0DE0" w:rsidRPr="00507365" w:rsidRDefault="006B0DE0" w:rsidP="006B0DE0">
      <w:pPr>
        <w:pStyle w:val="ListParagraph"/>
        <w:numPr>
          <w:ilvl w:val="0"/>
          <w:numId w:val="52"/>
        </w:numPr>
        <w:spacing w:after="0" w:line="240" w:lineRule="auto"/>
        <w:ind w:left="1146"/>
        <w:rPr>
          <w:color w:val="1F497D"/>
        </w:rPr>
      </w:pPr>
      <w:r w:rsidRPr="00507365">
        <w:rPr>
          <w:color w:val="1F497D"/>
        </w:rPr>
        <w:t>Dev</w:t>
      </w:r>
      <w:r>
        <w:rPr>
          <w:color w:val="1F497D"/>
        </w:rPr>
        <w:t>elopment</w:t>
      </w:r>
      <w:r w:rsidRPr="00507365">
        <w:rPr>
          <w:color w:val="1F497D"/>
        </w:rPr>
        <w:t xml:space="preserve"> of "example records" per type (BUOY, SYNOP, CLIMAT, </w:t>
      </w:r>
      <w:proofErr w:type="spellStart"/>
      <w:r w:rsidRPr="00507365">
        <w:rPr>
          <w:color w:val="1F497D"/>
        </w:rPr>
        <w:t>etc</w:t>
      </w:r>
      <w:proofErr w:type="spellEnd"/>
      <w:r w:rsidRPr="00507365">
        <w:rPr>
          <w:color w:val="1F497D"/>
        </w:rPr>
        <w:t>)</w:t>
      </w:r>
      <w:r w:rsidR="00BA6447">
        <w:rPr>
          <w:color w:val="1F497D"/>
        </w:rPr>
        <w:br/>
      </w:r>
    </w:p>
    <w:p w14:paraId="245D1D12" w14:textId="77777777" w:rsidR="006B0DE0" w:rsidRPr="00BE6941" w:rsidRDefault="006B0DE0" w:rsidP="006B0DE0">
      <w:pPr>
        <w:pStyle w:val="ListParagraph"/>
        <w:numPr>
          <w:ilvl w:val="0"/>
          <w:numId w:val="55"/>
        </w:numPr>
        <w:spacing w:after="0" w:line="240" w:lineRule="auto"/>
        <w:ind w:left="786"/>
        <w:rPr>
          <w:color w:val="1F497D"/>
        </w:rPr>
      </w:pPr>
      <w:r w:rsidRPr="00BE6941">
        <w:rPr>
          <w:color w:val="1F497D"/>
        </w:rPr>
        <w:t xml:space="preserve">Guidance docs, </w:t>
      </w:r>
      <w:proofErr w:type="spellStart"/>
      <w:r w:rsidRPr="00BE6941">
        <w:rPr>
          <w:color w:val="1F497D"/>
        </w:rPr>
        <w:t>eg</w:t>
      </w:r>
      <w:proofErr w:type="spellEnd"/>
    </w:p>
    <w:p w14:paraId="233105B8" w14:textId="004065BE" w:rsidR="006B0DE0" w:rsidRDefault="006B0DE0" w:rsidP="006B0DE0">
      <w:pPr>
        <w:pStyle w:val="ListParagraph"/>
        <w:numPr>
          <w:ilvl w:val="0"/>
          <w:numId w:val="56"/>
        </w:numPr>
        <w:spacing w:after="0" w:line="240" w:lineRule="auto"/>
        <w:ind w:left="1146"/>
        <w:rPr>
          <w:color w:val="1F497D"/>
        </w:rPr>
      </w:pPr>
      <w:r w:rsidRPr="00507365">
        <w:rPr>
          <w:color w:val="1F497D"/>
        </w:rPr>
        <w:t>(2015) "CGMS</w:t>
      </w:r>
      <w:r w:rsidRPr="00507365">
        <w:rPr>
          <w:color w:val="1F497D"/>
          <w:sz w:val="2"/>
        </w:rPr>
        <w:t>"</w:t>
      </w:r>
      <w:r w:rsidRPr="00FB6023">
        <w:rPr>
          <w:rFonts w:ascii="Arial" w:hAnsi="Arial" w:cs="Arial"/>
          <w:sz w:val="18"/>
          <w:szCs w:val="100"/>
        </w:rPr>
        <w:t xml:space="preserve"> Guidance Documentation on WMO Core Profile Metadata Creation For Satellite Products</w:t>
      </w:r>
      <w:r w:rsidRPr="00507365">
        <w:rPr>
          <w:rFonts w:ascii="Arial" w:hAnsi="Arial" w:cs="Arial"/>
          <w:szCs w:val="100"/>
        </w:rPr>
        <w:t xml:space="preserve">"   </w:t>
      </w:r>
      <w:hyperlink r:id="rId76" w:history="1">
        <w:r w:rsidRPr="00507365">
          <w:rPr>
            <w:rStyle w:val="Hyperlink"/>
          </w:rPr>
          <w:t>http://www.wmo.int/pages/prog/sat/documents/SAT-GEN_ST-17-CGMS-TFMI-WMOCoreProfile-Satellite-Documentation-Aug2016.pdf</w:t>
        </w:r>
      </w:hyperlink>
      <w:r>
        <w:rPr>
          <w:color w:val="1F497D"/>
        </w:rPr>
        <w:t xml:space="preserve">  </w:t>
      </w:r>
    </w:p>
    <w:p w14:paraId="2AB536F1" w14:textId="2D362F41" w:rsidR="006B0DE0" w:rsidRDefault="006B0DE0" w:rsidP="006B0DE0">
      <w:pPr>
        <w:pStyle w:val="ListParagraph"/>
        <w:numPr>
          <w:ilvl w:val="0"/>
          <w:numId w:val="56"/>
        </w:numPr>
        <w:spacing w:after="0" w:line="240" w:lineRule="auto"/>
        <w:ind w:left="1146"/>
        <w:rPr>
          <w:color w:val="1F497D"/>
        </w:rPr>
      </w:pPr>
      <w:r>
        <w:rPr>
          <w:color w:val="1F497D"/>
        </w:rPr>
        <w:t>"Guidance for creating WMO Core Profile Metadata in version 1.3"  [2016]</w:t>
      </w:r>
      <w:r w:rsidRPr="00507365">
        <w:rPr>
          <w:color w:val="1F497D"/>
        </w:rPr>
        <w:t xml:space="preserve"> </w:t>
      </w:r>
      <w:hyperlink r:id="rId77" w:history="1">
        <w:r w:rsidR="00BA6447" w:rsidRPr="001D7E53">
          <w:rPr>
            <w:rStyle w:val="Hyperlink"/>
          </w:rPr>
          <w:t>http://wis.wmo.int/file=3291</w:t>
        </w:r>
      </w:hyperlink>
      <w:r w:rsidR="00BA6447">
        <w:rPr>
          <w:color w:val="1F497D"/>
        </w:rPr>
        <w:t xml:space="preserve">   </w:t>
      </w:r>
      <w:r w:rsidRPr="00507365">
        <w:rPr>
          <w:color w:val="1F497D"/>
        </w:rPr>
        <w:t xml:space="preserve">  (now included in Manual on WIS)</w:t>
      </w:r>
    </w:p>
    <w:p w14:paraId="05097FE4" w14:textId="72252A1F" w:rsidR="006B0DE0" w:rsidRPr="00507365" w:rsidRDefault="006B0DE0" w:rsidP="006B0DE0">
      <w:pPr>
        <w:pStyle w:val="ListParagraph"/>
        <w:numPr>
          <w:ilvl w:val="0"/>
          <w:numId w:val="56"/>
        </w:numPr>
        <w:spacing w:after="0" w:line="240" w:lineRule="auto"/>
        <w:ind w:left="1146"/>
        <w:rPr>
          <w:color w:val="1F497D"/>
        </w:rPr>
      </w:pPr>
      <w:r>
        <w:rPr>
          <w:color w:val="1F497D"/>
        </w:rPr>
        <w:t>YOPP Guide on submitting data to the WIS</w:t>
      </w:r>
      <w:r w:rsidR="00BA6447">
        <w:rPr>
          <w:color w:val="1F497D"/>
        </w:rPr>
        <w:br/>
      </w:r>
    </w:p>
    <w:p w14:paraId="587BF41E" w14:textId="77777777" w:rsidR="006B0DE0" w:rsidRPr="00BE6941" w:rsidRDefault="006B0DE0" w:rsidP="006B0DE0">
      <w:pPr>
        <w:pStyle w:val="ListParagraph"/>
        <w:numPr>
          <w:ilvl w:val="0"/>
          <w:numId w:val="53"/>
        </w:numPr>
        <w:spacing w:after="0" w:line="240" w:lineRule="auto"/>
        <w:ind w:left="852"/>
        <w:rPr>
          <w:color w:val="1F497D"/>
        </w:rPr>
      </w:pPr>
      <w:r w:rsidRPr="00BE6941">
        <w:rPr>
          <w:color w:val="1F497D"/>
        </w:rPr>
        <w:t xml:space="preserve">Additional activities conducted by other WMO streams  (training, </w:t>
      </w:r>
      <w:proofErr w:type="spellStart"/>
      <w:r w:rsidRPr="00BE6941">
        <w:rPr>
          <w:color w:val="1F497D"/>
        </w:rPr>
        <w:t>etc</w:t>
      </w:r>
      <w:proofErr w:type="spellEnd"/>
      <w:r w:rsidRPr="00BE6941">
        <w:rPr>
          <w:color w:val="1F497D"/>
        </w:rPr>
        <w:t>)</w:t>
      </w:r>
    </w:p>
    <w:p w14:paraId="2650F5C5" w14:textId="77777777" w:rsidR="006B0DE0" w:rsidRDefault="006B0DE0" w:rsidP="006B0DE0">
      <w:pPr>
        <w:rPr>
          <w:rFonts w:ascii="Calibri" w:hAnsi="Calibri" w:cs="Times New Roman"/>
          <w:color w:val="1F497D"/>
        </w:rPr>
      </w:pPr>
    </w:p>
    <w:p w14:paraId="0AF15C5D" w14:textId="77777777" w:rsidR="006B0DE0" w:rsidRPr="000201B5" w:rsidRDefault="006B0DE0" w:rsidP="00E64766">
      <w:pPr>
        <w:pStyle w:val="Heading2"/>
        <w:numPr>
          <w:ilvl w:val="0"/>
          <w:numId w:val="59"/>
        </w:numPr>
      </w:pPr>
      <w:r w:rsidRPr="00E64766">
        <w:rPr>
          <w:caps w:val="0"/>
        </w:rPr>
        <w:t>Usefulness / effectiveness of support :</w:t>
      </w:r>
    </w:p>
    <w:p w14:paraId="68710E6F" w14:textId="56EA84DC" w:rsidR="006B0DE0" w:rsidRDefault="009D0B00" w:rsidP="00E64766">
      <w:pPr>
        <w:ind w:left="720"/>
        <w:rPr>
          <w:rFonts w:ascii="Calibri" w:hAnsi="Calibri" w:cs="Times New Roman"/>
          <w:color w:val="1F497D"/>
        </w:rPr>
      </w:pPr>
      <w:r>
        <w:rPr>
          <w:rFonts w:ascii="Calibri" w:hAnsi="Calibri" w:cs="Times New Roman"/>
          <w:color w:val="1F497D"/>
        </w:rPr>
        <w:t>T</w:t>
      </w:r>
      <w:r w:rsidR="006B0DE0">
        <w:rPr>
          <w:rFonts w:ascii="Calibri" w:hAnsi="Calibri" w:cs="Times New Roman"/>
          <w:color w:val="1F497D"/>
        </w:rPr>
        <w:t xml:space="preserve">he original </w:t>
      </w:r>
      <w:proofErr w:type="spellStart"/>
      <w:r w:rsidR="006B0DE0">
        <w:rPr>
          <w:rFonts w:ascii="Calibri" w:hAnsi="Calibri" w:cs="Times New Roman"/>
          <w:color w:val="1F497D"/>
        </w:rPr>
        <w:t>workplan</w:t>
      </w:r>
      <w:proofErr w:type="spellEnd"/>
      <w:r w:rsidR="006B0DE0">
        <w:rPr>
          <w:rFonts w:ascii="Calibri" w:hAnsi="Calibri" w:cs="Times New Roman"/>
          <w:color w:val="1F497D"/>
        </w:rPr>
        <w:t xml:space="preserve"> aimed to formally survey metadata creators</w:t>
      </w:r>
      <w:r>
        <w:rPr>
          <w:rFonts w:ascii="Calibri" w:hAnsi="Calibri" w:cs="Times New Roman"/>
          <w:color w:val="1F497D"/>
        </w:rPr>
        <w:t>,</w:t>
      </w:r>
      <w:r w:rsidR="006B0DE0">
        <w:rPr>
          <w:rFonts w:ascii="Calibri" w:hAnsi="Calibri" w:cs="Times New Roman"/>
          <w:color w:val="1F497D"/>
        </w:rPr>
        <w:t xml:space="preserve"> as well as to commence a methodical review of WIS metadata</w:t>
      </w:r>
      <w:r>
        <w:rPr>
          <w:rFonts w:ascii="Calibri" w:hAnsi="Calibri" w:cs="Times New Roman"/>
          <w:color w:val="1F497D"/>
        </w:rPr>
        <w:t>.  However</w:t>
      </w:r>
      <w:r w:rsidR="006B0DE0">
        <w:rPr>
          <w:rFonts w:ascii="Calibri" w:hAnsi="Calibri" w:cs="Times New Roman"/>
          <w:color w:val="1F497D"/>
        </w:rPr>
        <w:t>, due to other commitments, the team instead relied on opportunistic consultations with colleagues involved in metadata creation</w:t>
      </w:r>
      <w:r>
        <w:rPr>
          <w:rFonts w:ascii="Calibri" w:hAnsi="Calibri" w:cs="Times New Roman"/>
          <w:color w:val="1F497D"/>
        </w:rPr>
        <w:t xml:space="preserve">, </w:t>
      </w:r>
      <w:r w:rsidR="006B0DE0">
        <w:rPr>
          <w:rFonts w:ascii="Calibri" w:hAnsi="Calibri" w:cs="Times New Roman"/>
          <w:color w:val="1F497D"/>
        </w:rPr>
        <w:t xml:space="preserve">and each also consulted colleagues (particularly novice users) trying to use the catalogue. </w:t>
      </w:r>
    </w:p>
    <w:p w14:paraId="5443B06F" w14:textId="77777777" w:rsidR="006B0DE0" w:rsidRDefault="006B0DE0" w:rsidP="00E64766">
      <w:pPr>
        <w:ind w:left="720"/>
        <w:rPr>
          <w:rFonts w:ascii="Calibri" w:hAnsi="Calibri" w:cs="Times New Roman"/>
          <w:color w:val="1F497D"/>
        </w:rPr>
      </w:pPr>
      <w:proofErr w:type="spellStart"/>
      <w:r>
        <w:rPr>
          <w:rFonts w:ascii="Calibri" w:hAnsi="Calibri" w:cs="Times New Roman"/>
          <w:color w:val="1F497D"/>
        </w:rPr>
        <w:t>Its</w:t>
      </w:r>
      <w:proofErr w:type="spellEnd"/>
      <w:r>
        <w:rPr>
          <w:rFonts w:ascii="Calibri" w:hAnsi="Calibri" w:cs="Times New Roman"/>
          <w:color w:val="1F497D"/>
        </w:rPr>
        <w:t xml:space="preserve"> clear that while Guidance and support have evolved, good implementation hasn't kept pace.</w:t>
      </w:r>
    </w:p>
    <w:p w14:paraId="43D472AF" w14:textId="77777777" w:rsidR="006B0DE0" w:rsidRDefault="006B0DE0" w:rsidP="00E64766">
      <w:pPr>
        <w:ind w:left="720"/>
        <w:rPr>
          <w:rFonts w:ascii="Calibri" w:hAnsi="Calibri" w:cs="Times New Roman"/>
          <w:color w:val="1F497D"/>
        </w:rPr>
      </w:pPr>
    </w:p>
    <w:p w14:paraId="48406DAE" w14:textId="77777777" w:rsidR="006B0DE0" w:rsidRDefault="006B0DE0" w:rsidP="00E64766">
      <w:pPr>
        <w:ind w:left="720"/>
        <w:rPr>
          <w:rFonts w:ascii="Calibri" w:hAnsi="Calibri" w:cs="Times New Roman"/>
          <w:color w:val="1F497D"/>
        </w:rPr>
      </w:pPr>
      <w:r w:rsidRPr="00E54B8D">
        <w:rPr>
          <w:rFonts w:ascii="Calibri" w:hAnsi="Calibri" w:cs="Times New Roman"/>
          <w:color w:val="1F497D"/>
          <w:u w:val="single"/>
        </w:rPr>
        <w:t>Possible reasons</w:t>
      </w:r>
      <w:r>
        <w:rPr>
          <w:rFonts w:ascii="Calibri" w:hAnsi="Calibri" w:cs="Times New Roman"/>
          <w:color w:val="1F497D"/>
        </w:rPr>
        <w:t xml:space="preserve">: </w:t>
      </w:r>
    </w:p>
    <w:p w14:paraId="3C9A7B36" w14:textId="77777777" w:rsidR="00BA6447" w:rsidRDefault="006B0DE0" w:rsidP="00E64766">
      <w:pPr>
        <w:ind w:left="720"/>
        <w:rPr>
          <w:rFonts w:ascii="Calibri" w:hAnsi="Calibri" w:cs="Times New Roman"/>
          <w:color w:val="1F497D"/>
        </w:rPr>
      </w:pPr>
      <w:r>
        <w:rPr>
          <w:rFonts w:ascii="Calibri" w:hAnsi="Calibri" w:cs="Times New Roman"/>
          <w:color w:val="1F497D"/>
        </w:rPr>
        <w:t xml:space="preserve">Resourcing; timeliness of support; reduced communication to potential editors about support available; difficulty for editors in finding relevant guidance at their point of need; Inadequacy of support and guidance material and tools. </w:t>
      </w:r>
    </w:p>
    <w:p w14:paraId="6B54DEBE" w14:textId="77777777" w:rsidR="00BA6447" w:rsidRDefault="00BA6447" w:rsidP="00E64766">
      <w:pPr>
        <w:ind w:left="720"/>
        <w:rPr>
          <w:rFonts w:ascii="Calibri" w:hAnsi="Calibri" w:cs="Times New Roman"/>
          <w:color w:val="1F497D"/>
        </w:rPr>
      </w:pPr>
    </w:p>
    <w:p w14:paraId="6ABC7856" w14:textId="7DF7E2D4" w:rsidR="006B0DE0" w:rsidRDefault="006B0DE0" w:rsidP="00E64766">
      <w:pPr>
        <w:ind w:left="720"/>
        <w:rPr>
          <w:rFonts w:ascii="Calibri" w:hAnsi="Calibri" w:cs="Times New Roman"/>
          <w:color w:val="1F497D"/>
        </w:rPr>
      </w:pPr>
      <w:r>
        <w:rPr>
          <w:rFonts w:ascii="Calibri" w:hAnsi="Calibri" w:cs="Times New Roman"/>
          <w:color w:val="1F497D"/>
        </w:rPr>
        <w:lastRenderedPageBreak/>
        <w:t>The adequacy of the content in support materials will need to be assessed separately.</w:t>
      </w:r>
    </w:p>
    <w:p w14:paraId="5B616A0F" w14:textId="77777777" w:rsidR="006B0DE0" w:rsidRDefault="006B0DE0" w:rsidP="00E64766">
      <w:pPr>
        <w:ind w:left="720"/>
        <w:rPr>
          <w:rFonts w:ascii="Calibri" w:hAnsi="Calibri" w:cs="Times New Roman"/>
          <w:color w:val="1F497D"/>
        </w:rPr>
      </w:pPr>
    </w:p>
    <w:p w14:paraId="432EB417" w14:textId="77777777" w:rsidR="006B0DE0" w:rsidRDefault="006B0DE0" w:rsidP="00E64766">
      <w:pPr>
        <w:ind w:left="720"/>
        <w:rPr>
          <w:rFonts w:ascii="Calibri" w:hAnsi="Calibri" w:cs="Times New Roman"/>
          <w:color w:val="1F497D"/>
        </w:rPr>
      </w:pPr>
      <w:r w:rsidRPr="00E54B8D">
        <w:rPr>
          <w:rFonts w:ascii="Calibri" w:hAnsi="Calibri" w:cs="Times New Roman"/>
          <w:color w:val="1F497D"/>
          <w:u w:val="single"/>
        </w:rPr>
        <w:t>Other possible solutions</w:t>
      </w:r>
      <w:r>
        <w:rPr>
          <w:rFonts w:ascii="Calibri" w:hAnsi="Calibri" w:cs="Times New Roman"/>
          <w:color w:val="1F497D"/>
        </w:rPr>
        <w:t>:</w:t>
      </w:r>
    </w:p>
    <w:p w14:paraId="71BFACBF" w14:textId="29C5E956" w:rsidR="006B0DE0" w:rsidRDefault="006B0DE0" w:rsidP="00E64766">
      <w:pPr>
        <w:ind w:left="1429" w:hanging="425"/>
        <w:rPr>
          <w:rFonts w:ascii="Calibri" w:hAnsi="Calibri" w:cs="Times New Roman"/>
          <w:color w:val="1F497D"/>
        </w:rPr>
      </w:pPr>
      <w:r w:rsidRPr="00BE6941">
        <w:rPr>
          <w:rFonts w:ascii="Calibri" w:hAnsi="Calibri" w:cs="Times New Roman"/>
          <w:color w:val="1F497D"/>
        </w:rPr>
        <w:sym w:font="Wingdings" w:char="F0E8"/>
      </w:r>
      <w:r>
        <w:rPr>
          <w:rFonts w:ascii="Calibri" w:hAnsi="Calibri" w:cs="Times New Roman"/>
          <w:color w:val="1F497D"/>
        </w:rPr>
        <w:t xml:space="preserve"> help at point-of-need: consider other solutions (a community help service);</w:t>
      </w:r>
    </w:p>
    <w:p w14:paraId="615305C8" w14:textId="0F0D1E58" w:rsidR="006B0DE0" w:rsidRDefault="006B0DE0" w:rsidP="00E64766">
      <w:pPr>
        <w:ind w:left="1429" w:hanging="425"/>
        <w:rPr>
          <w:rFonts w:ascii="Calibri" w:hAnsi="Calibri" w:cs="Times New Roman"/>
          <w:color w:val="1F497D"/>
        </w:rPr>
      </w:pPr>
      <w:r w:rsidRPr="00BE6941">
        <w:rPr>
          <w:rFonts w:ascii="Calibri" w:hAnsi="Calibri" w:cs="Times New Roman"/>
          <w:color w:val="1F497D"/>
        </w:rPr>
        <w:sym w:font="Wingdings" w:char="F0E8"/>
      </w:r>
      <w:r>
        <w:rPr>
          <w:rFonts w:ascii="Calibri" w:hAnsi="Calibri" w:cs="Times New Roman"/>
          <w:color w:val="1F497D"/>
        </w:rPr>
        <w:t xml:space="preserve"> make it easier to maintain: </w:t>
      </w:r>
      <w:r w:rsidR="00BA6447">
        <w:rPr>
          <w:rFonts w:ascii="Calibri" w:hAnsi="Calibri" w:cs="Times New Roman"/>
          <w:color w:val="1F497D"/>
        </w:rPr>
        <w:br/>
      </w:r>
      <w:r>
        <w:rPr>
          <w:rFonts w:ascii="Calibri" w:hAnsi="Calibri" w:cs="Times New Roman"/>
          <w:color w:val="1F497D"/>
        </w:rPr>
        <w:t>consider re-design of metadata structure /</w:t>
      </w:r>
      <w:r w:rsidR="00BA6447">
        <w:rPr>
          <w:rFonts w:ascii="Calibri" w:hAnsi="Calibri" w:cs="Times New Roman"/>
          <w:color w:val="1F497D"/>
        </w:rPr>
        <w:t xml:space="preserve">hierarchy, </w:t>
      </w:r>
      <w:r>
        <w:rPr>
          <w:rFonts w:ascii="Calibri" w:hAnsi="Calibri" w:cs="Times New Roman"/>
          <w:color w:val="1F497D"/>
        </w:rPr>
        <w:t xml:space="preserve"> and store key information only once</w:t>
      </w:r>
      <w:r w:rsidR="00BA6447">
        <w:rPr>
          <w:rFonts w:ascii="Calibri" w:hAnsi="Calibri" w:cs="Times New Roman"/>
          <w:color w:val="1F497D"/>
        </w:rPr>
        <w:t xml:space="preserve">, with cross-references to either another umbrella record, or use of </w:t>
      </w:r>
      <w:proofErr w:type="spellStart"/>
      <w:r w:rsidR="00BA6447">
        <w:rPr>
          <w:rFonts w:ascii="Calibri" w:hAnsi="Calibri" w:cs="Times New Roman"/>
          <w:color w:val="1F497D"/>
        </w:rPr>
        <w:t>xlinks</w:t>
      </w:r>
      <w:proofErr w:type="spellEnd"/>
      <w:r w:rsidR="00BA6447">
        <w:rPr>
          <w:rFonts w:ascii="Calibri" w:hAnsi="Calibri" w:cs="Times New Roman"/>
          <w:color w:val="1F497D"/>
        </w:rPr>
        <w:t>;</w:t>
      </w:r>
    </w:p>
    <w:p w14:paraId="4911C729" w14:textId="01E6FF16" w:rsidR="006B0DE0" w:rsidRDefault="006B0DE0" w:rsidP="00E64766">
      <w:pPr>
        <w:ind w:left="1429" w:hanging="425"/>
        <w:rPr>
          <w:rFonts w:ascii="Calibri" w:hAnsi="Calibri" w:cs="Times New Roman"/>
          <w:color w:val="1F497D"/>
        </w:rPr>
      </w:pPr>
      <w:r w:rsidRPr="008708A7">
        <w:rPr>
          <w:rFonts w:ascii="Calibri" w:hAnsi="Calibri" w:cs="Times New Roman"/>
          <w:color w:val="1F497D"/>
        </w:rPr>
        <w:sym w:font="Wingdings" w:char="F0E8"/>
      </w:r>
      <w:r>
        <w:rPr>
          <w:rFonts w:ascii="Calibri" w:hAnsi="Calibri" w:cs="Times New Roman"/>
          <w:color w:val="1F497D"/>
        </w:rPr>
        <w:t xml:space="preserve"> make it easier </w:t>
      </w:r>
      <w:r w:rsidR="00BA6447">
        <w:rPr>
          <w:rFonts w:ascii="Calibri" w:hAnsi="Calibri" w:cs="Times New Roman"/>
          <w:color w:val="1F497D"/>
        </w:rPr>
        <w:t xml:space="preserve">for metadata creators </w:t>
      </w:r>
      <w:r>
        <w:rPr>
          <w:rFonts w:ascii="Calibri" w:hAnsi="Calibri" w:cs="Times New Roman"/>
          <w:color w:val="1F497D"/>
        </w:rPr>
        <w:t>to know what</w:t>
      </w:r>
      <w:r w:rsidR="00BA6447">
        <w:rPr>
          <w:rFonts w:ascii="Calibri" w:hAnsi="Calibri" w:cs="Times New Roman"/>
          <w:color w:val="1F497D"/>
        </w:rPr>
        <w:t xml:space="preserve"> i</w:t>
      </w:r>
      <w:r>
        <w:rPr>
          <w:rFonts w:ascii="Calibri" w:hAnsi="Calibri" w:cs="Times New Roman"/>
          <w:color w:val="1F497D"/>
        </w:rPr>
        <w:t xml:space="preserve">s </w:t>
      </w:r>
      <w:r w:rsidR="00BA6447">
        <w:rPr>
          <w:rFonts w:ascii="Calibri" w:hAnsi="Calibri" w:cs="Times New Roman"/>
          <w:color w:val="1F497D"/>
        </w:rPr>
        <w:t>needs improvement</w:t>
      </w:r>
      <w:r w:rsidR="00B56F6B">
        <w:rPr>
          <w:rFonts w:ascii="Calibri" w:hAnsi="Calibri" w:cs="Times New Roman"/>
          <w:color w:val="1F497D"/>
        </w:rPr>
        <w:t>,</w:t>
      </w:r>
      <w:r>
        <w:rPr>
          <w:rFonts w:ascii="Calibri" w:hAnsi="Calibri" w:cs="Times New Roman"/>
          <w:color w:val="1F497D"/>
        </w:rPr>
        <w:t xml:space="preserve"> and what to do:</w:t>
      </w:r>
      <w:r>
        <w:rPr>
          <w:rFonts w:ascii="Calibri" w:hAnsi="Calibri" w:cs="Times New Roman"/>
          <w:color w:val="1F497D"/>
        </w:rPr>
        <w:br/>
        <w:t xml:space="preserve">   … assess (then periodically </w:t>
      </w:r>
      <w:r w:rsidRPr="008708A7">
        <w:rPr>
          <w:rFonts w:ascii="Calibri" w:hAnsi="Calibri" w:cs="Times New Roman"/>
          <w:color w:val="1F497D"/>
        </w:rPr>
        <w:t>monitor</w:t>
      </w:r>
      <w:r>
        <w:rPr>
          <w:rFonts w:ascii="Calibri" w:hAnsi="Calibri" w:cs="Times New Roman"/>
          <w:color w:val="1F497D"/>
        </w:rPr>
        <w:t>) metadata, with logged report</w:t>
      </w:r>
      <w:r w:rsidR="00B56F6B">
        <w:rPr>
          <w:rFonts w:ascii="Calibri" w:hAnsi="Calibri" w:cs="Times New Roman"/>
          <w:color w:val="1F497D"/>
        </w:rPr>
        <w:t>s</w:t>
      </w:r>
      <w:r>
        <w:rPr>
          <w:rFonts w:ascii="Calibri" w:hAnsi="Calibri" w:cs="Times New Roman"/>
          <w:color w:val="1F497D"/>
        </w:rPr>
        <w:t xml:space="preserve"> back to metadata creators.</w:t>
      </w:r>
      <w:r>
        <w:rPr>
          <w:rFonts w:ascii="Calibri" w:hAnsi="Calibri" w:cs="Times New Roman"/>
          <w:color w:val="1F497D"/>
        </w:rPr>
        <w:br/>
        <w:t>The above considerations will form the basis of an "</w:t>
      </w:r>
      <w:r w:rsidR="00BA6447">
        <w:rPr>
          <w:rFonts w:ascii="Calibri" w:hAnsi="Calibri" w:cs="Times New Roman"/>
          <w:color w:val="1F497D"/>
        </w:rPr>
        <w:t xml:space="preserve">metadata </w:t>
      </w:r>
      <w:r>
        <w:rPr>
          <w:rFonts w:ascii="Calibri" w:hAnsi="Calibri" w:cs="Times New Roman"/>
          <w:color w:val="1F497D"/>
        </w:rPr>
        <w:t>editor" survey</w:t>
      </w:r>
    </w:p>
    <w:p w14:paraId="4A125340" w14:textId="77777777" w:rsidR="006B0DE0" w:rsidRDefault="006B0DE0" w:rsidP="006B0DE0">
      <w:pPr>
        <w:rPr>
          <w:rFonts w:ascii="Calibri" w:hAnsi="Calibri" w:cs="Times New Roman"/>
          <w:color w:val="1F497D"/>
        </w:rPr>
      </w:pPr>
    </w:p>
    <w:p w14:paraId="3C10928B" w14:textId="77777777" w:rsidR="006B0DE0" w:rsidRDefault="006B0DE0" w:rsidP="006B0DE0">
      <w:pPr>
        <w:rPr>
          <w:rFonts w:ascii="Calibri" w:hAnsi="Calibri" w:cs="Times New Roman"/>
          <w:color w:val="1F497D"/>
        </w:rPr>
      </w:pPr>
    </w:p>
    <w:p w14:paraId="4AF35606" w14:textId="15D4A312" w:rsidR="006B0DE0" w:rsidRDefault="006B0DE0" w:rsidP="00E64766">
      <w:pPr>
        <w:pStyle w:val="Heading2"/>
        <w:numPr>
          <w:ilvl w:val="0"/>
          <w:numId w:val="59"/>
        </w:numPr>
      </w:pPr>
      <w:r w:rsidRPr="000201B5">
        <w:t xml:space="preserve">WIS Metadata content issues </w:t>
      </w:r>
    </w:p>
    <w:p w14:paraId="7437FD0B" w14:textId="06971D01" w:rsidR="006B0DE0" w:rsidRPr="00A1168A" w:rsidRDefault="002957AB" w:rsidP="00E64766">
      <w:pPr>
        <w:pStyle w:val="Heading3"/>
        <w:ind w:left="284"/>
      </w:pPr>
      <w:r>
        <w:t xml:space="preserve">4a. </w:t>
      </w:r>
      <w:r w:rsidR="006B0DE0" w:rsidRPr="00A1168A">
        <w:t>Metadata content and "searching".</w:t>
      </w:r>
    </w:p>
    <w:p w14:paraId="44F3CE14" w14:textId="77777777" w:rsidR="002957AB" w:rsidRDefault="006B0DE0" w:rsidP="00E64766">
      <w:pPr>
        <w:ind w:left="284"/>
        <w:rPr>
          <w:rFonts w:ascii="Calibri" w:hAnsi="Calibri" w:cs="Times New Roman"/>
          <w:color w:val="1F497D"/>
        </w:rPr>
      </w:pPr>
      <w:r>
        <w:rPr>
          <w:rFonts w:ascii="Calibri" w:hAnsi="Calibri" w:cs="Times New Roman"/>
          <w:color w:val="1F497D"/>
        </w:rPr>
        <w:t>The effectiveness of the metadata is related both to</w:t>
      </w:r>
      <w:r w:rsidR="002957AB">
        <w:rPr>
          <w:rFonts w:ascii="Calibri" w:hAnsi="Calibri" w:cs="Times New Roman"/>
          <w:color w:val="1F497D"/>
        </w:rPr>
        <w:t xml:space="preserve"> :</w:t>
      </w:r>
    </w:p>
    <w:p w14:paraId="131DE375" w14:textId="1980A63C" w:rsidR="002957AB" w:rsidRDefault="002957AB" w:rsidP="00E64766">
      <w:pPr>
        <w:ind w:left="567" w:hanging="141"/>
        <w:rPr>
          <w:rFonts w:ascii="Calibri" w:hAnsi="Calibri" w:cs="Times New Roman"/>
          <w:color w:val="1F497D"/>
        </w:rPr>
      </w:pPr>
      <w:r>
        <w:rPr>
          <w:rFonts w:ascii="Calibri" w:hAnsi="Calibri" w:cs="Times New Roman"/>
          <w:color w:val="1F497D"/>
        </w:rPr>
        <w:t xml:space="preserve">     -  t</w:t>
      </w:r>
      <w:r w:rsidR="006B0DE0" w:rsidRPr="00E64766">
        <w:rPr>
          <w:rFonts w:ascii="Calibri" w:hAnsi="Calibri" w:cs="Times New Roman"/>
          <w:color w:val="1F497D"/>
        </w:rPr>
        <w:t xml:space="preserve">he efficient findability of data, and </w:t>
      </w:r>
    </w:p>
    <w:p w14:paraId="22F3792C" w14:textId="1E8DCB8B" w:rsidR="006B0DE0" w:rsidRPr="00E64766" w:rsidRDefault="002957AB" w:rsidP="00E64766">
      <w:pPr>
        <w:ind w:left="567" w:hanging="141"/>
        <w:rPr>
          <w:rFonts w:ascii="Calibri" w:hAnsi="Calibri" w:cs="Times New Roman"/>
          <w:color w:val="1F497D"/>
        </w:rPr>
      </w:pPr>
      <w:r>
        <w:rPr>
          <w:rFonts w:ascii="Calibri" w:hAnsi="Calibri" w:cs="Times New Roman"/>
          <w:color w:val="1F497D"/>
        </w:rPr>
        <w:t xml:space="preserve">     -  </w:t>
      </w:r>
      <w:r w:rsidR="006B0DE0" w:rsidRPr="00E64766">
        <w:rPr>
          <w:rFonts w:ascii="Calibri" w:hAnsi="Calibri" w:cs="Times New Roman"/>
          <w:color w:val="1F497D"/>
        </w:rPr>
        <w:t xml:space="preserve">a user's ability to efficiently understand and assess the suitability of the data for their purpose. </w:t>
      </w:r>
      <w:r w:rsidR="00BA6447" w:rsidRPr="00E64766">
        <w:rPr>
          <w:rFonts w:ascii="Calibri" w:hAnsi="Calibri" w:cs="Times New Roman"/>
          <w:color w:val="1F497D"/>
        </w:rPr>
        <w:br/>
      </w:r>
      <w:r w:rsidR="006B0DE0" w:rsidRPr="00E64766">
        <w:rPr>
          <w:rFonts w:ascii="Calibri" w:hAnsi="Calibri" w:cs="Times New Roman"/>
          <w:color w:val="1F497D"/>
        </w:rPr>
        <w:t xml:space="preserve">Improved metadata content can also </w:t>
      </w:r>
      <w:r w:rsidR="00BA6447" w:rsidRPr="00E64766">
        <w:rPr>
          <w:rFonts w:ascii="Calibri" w:hAnsi="Calibri" w:cs="Times New Roman"/>
          <w:color w:val="1F497D"/>
        </w:rPr>
        <w:t xml:space="preserve">improve </w:t>
      </w:r>
      <w:r w:rsidR="006B0DE0" w:rsidRPr="00E64766">
        <w:rPr>
          <w:rFonts w:ascii="Calibri" w:hAnsi="Calibri" w:cs="Times New Roman"/>
          <w:color w:val="1F497D"/>
        </w:rPr>
        <w:t>interoperability, including (for instance) providing seamless user exploration between OSCAR and WIS, etc.</w:t>
      </w:r>
    </w:p>
    <w:p w14:paraId="717C4F4B" w14:textId="77777777" w:rsidR="006B0DE0" w:rsidRDefault="006B0DE0" w:rsidP="00E64766">
      <w:pPr>
        <w:ind w:left="284"/>
        <w:rPr>
          <w:rFonts w:ascii="Calibri" w:hAnsi="Calibri" w:cs="Times New Roman"/>
          <w:color w:val="1F497D"/>
        </w:rPr>
      </w:pPr>
    </w:p>
    <w:p w14:paraId="48FAE6EF" w14:textId="77777777" w:rsidR="006B0DE0" w:rsidRDefault="006B0DE0" w:rsidP="00E64766">
      <w:pPr>
        <w:ind w:left="284"/>
        <w:rPr>
          <w:rFonts w:ascii="Calibri" w:hAnsi="Calibri" w:cs="Times New Roman"/>
          <w:color w:val="1F497D"/>
        </w:rPr>
      </w:pPr>
      <w:r>
        <w:rPr>
          <w:rFonts w:ascii="Calibri" w:hAnsi="Calibri" w:cs="Times New Roman"/>
          <w:color w:val="1F497D"/>
        </w:rPr>
        <w:t xml:space="preserve">TT-MDS:  has focussed on </w:t>
      </w:r>
      <w:r w:rsidRPr="00183A57">
        <w:rPr>
          <w:rFonts w:ascii="Calibri" w:hAnsi="Calibri" w:cs="Times New Roman"/>
          <w:color w:val="1F497D"/>
        </w:rPr>
        <w:t xml:space="preserve">deficiencies in both </w:t>
      </w:r>
      <w:proofErr w:type="spellStart"/>
      <w:r w:rsidRPr="00183A57">
        <w:rPr>
          <w:rFonts w:ascii="Calibri" w:hAnsi="Calibri" w:cs="Times New Roman"/>
          <w:color w:val="1F497D"/>
        </w:rPr>
        <w:t>Catalog</w:t>
      </w:r>
      <w:proofErr w:type="spellEnd"/>
      <w:r w:rsidRPr="00183A57">
        <w:rPr>
          <w:rFonts w:ascii="Calibri" w:hAnsi="Calibri" w:cs="Times New Roman"/>
          <w:color w:val="1F497D"/>
        </w:rPr>
        <w:t xml:space="preserve"> design</w:t>
      </w:r>
      <w:r>
        <w:rPr>
          <w:rFonts w:ascii="Calibri" w:hAnsi="Calibri" w:cs="Times New Roman"/>
          <w:color w:val="1F497D"/>
        </w:rPr>
        <w:t xml:space="preserve"> and metadata content in relation to searching, and navigation within a catalogue. The implementation of facetted searching was recommended at an IPET-MDRD 2016 meeting; as was better and consistent use of keywords for data parameters  (and use of Data Parameter terms consistent with those used in WIGOS metadata)</w:t>
      </w:r>
    </w:p>
    <w:p w14:paraId="5C7A2DDF" w14:textId="77777777" w:rsidR="006B0DE0" w:rsidRDefault="006B0DE0" w:rsidP="006B0DE0">
      <w:pPr>
        <w:ind w:left="66"/>
        <w:rPr>
          <w:rFonts w:ascii="Calibri" w:hAnsi="Calibri" w:cs="Times New Roman"/>
          <w:color w:val="1F497D"/>
        </w:rPr>
      </w:pPr>
    </w:p>
    <w:p w14:paraId="3EDAFC18" w14:textId="77761B38" w:rsidR="006B0DE0" w:rsidRDefault="006B0DE0" w:rsidP="006B0DE0">
      <w:pPr>
        <w:rPr>
          <w:rFonts w:ascii="Calibri" w:hAnsi="Calibri" w:cs="Times New Roman"/>
          <w:b/>
          <w:color w:val="1F497D"/>
        </w:rPr>
      </w:pPr>
    </w:p>
    <w:p w14:paraId="720609B8" w14:textId="3C8EA020" w:rsidR="006B0DE0" w:rsidRPr="00A1168A" w:rsidRDefault="002957AB" w:rsidP="00E64766">
      <w:pPr>
        <w:pStyle w:val="Heading3"/>
      </w:pPr>
      <w:r>
        <w:t xml:space="preserve">4b. </w:t>
      </w:r>
      <w:r w:rsidR="006B0DE0" w:rsidRPr="00A1168A">
        <w:t>Metadata content and "understanding the suitability" of the data</w:t>
      </w:r>
    </w:p>
    <w:p w14:paraId="20783EF2" w14:textId="77777777" w:rsidR="002957AB" w:rsidRPr="00E64766" w:rsidRDefault="002957AB" w:rsidP="00E64766">
      <w:pPr>
        <w:pStyle w:val="ListParagraph"/>
        <w:numPr>
          <w:ilvl w:val="0"/>
          <w:numId w:val="60"/>
        </w:numPr>
        <w:rPr>
          <w:b/>
          <w:color w:val="1F497D"/>
        </w:rPr>
      </w:pPr>
      <w:r w:rsidRPr="00E64766">
        <w:rPr>
          <w:b/>
          <w:color w:val="1F497D"/>
        </w:rPr>
        <w:t>Spatial/temporal</w:t>
      </w:r>
    </w:p>
    <w:p w14:paraId="112A8AA5" w14:textId="08FF21DE" w:rsidR="002957AB" w:rsidRPr="00E64766" w:rsidRDefault="006B0DE0" w:rsidP="00E64766">
      <w:pPr>
        <w:pStyle w:val="ListParagraph"/>
        <w:ind w:left="786"/>
        <w:rPr>
          <w:color w:val="1F497D"/>
        </w:rPr>
      </w:pPr>
      <w:r w:rsidRPr="00E64766">
        <w:rPr>
          <w:color w:val="1F497D"/>
        </w:rPr>
        <w:t>Not all WIS catalogues offer temporal and spatial searching.  However, if they did, the search results would not be ideal, due to that content being incorrect, or too sparse in detail, or inconsistently applied across records.</w:t>
      </w:r>
    </w:p>
    <w:p w14:paraId="1E322797" w14:textId="57CFA378" w:rsidR="002957AB" w:rsidRDefault="006B0DE0" w:rsidP="00E64766">
      <w:pPr>
        <w:pStyle w:val="ListParagraph"/>
        <w:ind w:left="786"/>
      </w:pPr>
      <w:r>
        <w:t xml:space="preserve">This is fairly important given that the spatial and temporal details of a dataset are 2 of the key </w:t>
      </w:r>
      <w:r w:rsidRPr="00440F11">
        <w:t xml:space="preserve"> </w:t>
      </w:r>
      <w:r w:rsidRPr="00B22592">
        <w:rPr>
          <w:u w:val="single"/>
        </w:rPr>
        <w:t>what, where, when, who, how</w:t>
      </w:r>
      <w:r>
        <w:t xml:space="preserve"> "discovery" aspects needed by users to easily understand /assess the data's suitability. </w:t>
      </w:r>
      <w:r w:rsidR="002957AB">
        <w:br/>
      </w:r>
      <w:r w:rsidR="002957AB" w:rsidRPr="003A2BAF">
        <w:rPr>
          <w:rFonts w:asciiTheme="minorHAnsi" w:hAnsiTheme="minorHAnsi"/>
        </w:rPr>
        <w:t>As well as needing to be consistently applied, sufficiently detailed, and correct,  spatial/temporal information also needs complementary/ additional information.</w:t>
      </w:r>
      <w:r w:rsidR="002957AB" w:rsidRPr="003A2BAF">
        <w:rPr>
          <w:rFonts w:asciiTheme="minorHAnsi" w:hAnsiTheme="minorHAnsi"/>
        </w:rPr>
        <w:br/>
      </w:r>
      <w:r w:rsidR="002957AB">
        <w:rPr>
          <w:color w:val="1F497D"/>
        </w:rPr>
        <w:t xml:space="preserve">For instance: it is useful to know whether the data is point or gridded data. If point data, </w:t>
      </w:r>
      <w:proofErr w:type="spellStart"/>
      <w:r w:rsidR="002957AB">
        <w:rPr>
          <w:color w:val="1F497D"/>
        </w:rPr>
        <w:t>its</w:t>
      </w:r>
      <w:proofErr w:type="spellEnd"/>
      <w:r w:rsidR="002957AB">
        <w:rPr>
          <w:color w:val="1F497D"/>
        </w:rPr>
        <w:t xml:space="preserve"> also useful have the related station id and station location. The WMCP guidelines </w:t>
      </w:r>
      <w:r w:rsidR="002957AB">
        <w:rPr>
          <w:color w:val="1F497D"/>
        </w:rPr>
        <w:lastRenderedPageBreak/>
        <w:t>don't currently request that detail.  This additional information might also assist with metadata QC monitoring.</w:t>
      </w:r>
    </w:p>
    <w:p w14:paraId="6322B12F" w14:textId="64F07D1D" w:rsidR="006B0DE0" w:rsidRDefault="006B0DE0" w:rsidP="00E64766">
      <w:pPr>
        <w:ind w:left="720"/>
        <w:rPr>
          <w:rFonts w:ascii="Calibri" w:hAnsi="Calibri" w:cs="Times New Roman"/>
          <w:color w:val="1F497D"/>
        </w:rPr>
      </w:pPr>
      <w:r w:rsidRPr="002B5F85">
        <w:rPr>
          <w:rFonts w:ascii="Calibri" w:hAnsi="Calibri" w:cs="Times New Roman"/>
          <w:color w:val="1F497D"/>
          <w:u w:val="single"/>
        </w:rPr>
        <w:t>Spatial coverage:</w:t>
      </w:r>
      <w:r w:rsidR="002957AB">
        <w:rPr>
          <w:rFonts w:ascii="Calibri" w:hAnsi="Calibri" w:cs="Times New Roman"/>
          <w:color w:val="1F497D"/>
          <w:u w:val="single"/>
        </w:rPr>
        <w:br/>
      </w:r>
      <w:r>
        <w:rPr>
          <w:rFonts w:ascii="Calibri" w:hAnsi="Calibri" w:cs="Times New Roman"/>
          <w:color w:val="1F497D"/>
        </w:rPr>
        <w:t>At a 2016 IPET-MDRD meeting, metadata inclusion of a region keyword was recommended.</w:t>
      </w:r>
      <w:r w:rsidR="002957AB">
        <w:rPr>
          <w:rFonts w:ascii="Calibri" w:hAnsi="Calibri" w:cs="Times New Roman"/>
          <w:color w:val="1F497D"/>
        </w:rPr>
        <w:br/>
      </w:r>
      <w:r>
        <w:rPr>
          <w:rFonts w:ascii="Calibri" w:hAnsi="Calibri" w:cs="Times New Roman"/>
          <w:color w:val="1F497D"/>
        </w:rPr>
        <w:t>In the 2016 Guide (see above), use of the new Station Id was recommended.</w:t>
      </w:r>
    </w:p>
    <w:p w14:paraId="6A92A87E" w14:textId="78FCA70F" w:rsidR="006B0DE0" w:rsidRDefault="006B0DE0" w:rsidP="00E64766">
      <w:pPr>
        <w:ind w:left="720"/>
        <w:rPr>
          <w:rFonts w:ascii="Calibri" w:hAnsi="Calibri" w:cs="Times New Roman"/>
          <w:color w:val="1F497D"/>
        </w:rPr>
      </w:pPr>
      <w:r>
        <w:rPr>
          <w:noProof/>
          <w:lang w:eastAsia="zh-CN"/>
        </w:rPr>
        <w:drawing>
          <wp:inline distT="0" distB="0" distL="0" distR="0" wp14:anchorId="6D87FAC0" wp14:editId="14AB9781">
            <wp:extent cx="4960620" cy="3111792"/>
            <wp:effectExtent l="19050" t="19050" r="1143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69047" cy="3117078"/>
                    </a:xfrm>
                    <a:prstGeom prst="rect">
                      <a:avLst/>
                    </a:prstGeom>
                    <a:ln>
                      <a:solidFill>
                        <a:schemeClr val="accent1"/>
                      </a:solidFill>
                    </a:ln>
                  </pic:spPr>
                </pic:pic>
              </a:graphicData>
            </a:graphic>
          </wp:inline>
        </w:drawing>
      </w:r>
      <w:r w:rsidR="002957AB">
        <w:rPr>
          <w:rFonts w:ascii="Calibri" w:hAnsi="Calibri" w:cs="Times New Roman"/>
          <w:color w:val="1F497D"/>
        </w:rPr>
        <w:br/>
      </w:r>
      <w:r w:rsidR="002957AB">
        <w:rPr>
          <w:rFonts w:ascii="Calibri" w:hAnsi="Calibri" w:cs="Times New Roman"/>
          <w:color w:val="1F497D"/>
        </w:rPr>
        <w:br/>
      </w:r>
      <w:r>
        <w:rPr>
          <w:rFonts w:ascii="Calibri" w:hAnsi="Calibri" w:cs="Times New Roman"/>
          <w:color w:val="1F497D"/>
        </w:rPr>
        <w:t>Putting aside this more recent guidance : a quick survey of WIS records indicates that station id details are sometimes in keyword (type=place), and sometimes in Extent; and that the station id is sometimes appended by the station name.  Station names are sometimes, but not always, in the abstracts.  And the new station Number is in very few records.</w:t>
      </w:r>
    </w:p>
    <w:p w14:paraId="1756D479" w14:textId="77777777" w:rsidR="006B0DE0" w:rsidRDefault="006B0DE0" w:rsidP="006B0DE0">
      <w:pPr>
        <w:ind w:left="720"/>
        <w:rPr>
          <w:rFonts w:ascii="Calibri" w:hAnsi="Calibri" w:cs="Times New Roman"/>
          <w:color w:val="1F497D"/>
        </w:rPr>
      </w:pPr>
      <w:r>
        <w:rPr>
          <w:rFonts w:ascii="Calibri" w:hAnsi="Calibri" w:cs="Times New Roman"/>
          <w:color w:val="1F497D"/>
        </w:rPr>
        <w:t xml:space="preserve">A search of the Melbourne GISC </w:t>
      </w:r>
      <w:hyperlink r:id="rId79" w:history="1">
        <w:r w:rsidRPr="006A6B52">
          <w:rPr>
            <w:rStyle w:val="Hyperlink"/>
            <w:rFonts w:ascii="Calibri" w:hAnsi="Calibri" w:cs="Times New Roman"/>
          </w:rPr>
          <w:t>http://wis.bom.gov.au/openwis-user-portal/srv/en/main.home/</w:t>
        </w:r>
      </w:hyperlink>
      <w:r>
        <w:rPr>
          <w:rFonts w:ascii="Calibri" w:hAnsi="Calibri" w:cs="Times New Roman"/>
          <w:color w:val="1F497D"/>
        </w:rPr>
        <w:t xml:space="preserve">  , for '0-20000-0*'   ……matched 10 records.</w:t>
      </w:r>
    </w:p>
    <w:p w14:paraId="102B334B" w14:textId="2F1605A3" w:rsidR="006B0DE0" w:rsidRDefault="006B0DE0" w:rsidP="00E64766">
      <w:pPr>
        <w:ind w:left="720"/>
        <w:rPr>
          <w:rFonts w:ascii="Calibri" w:hAnsi="Calibri" w:cs="Times New Roman"/>
          <w:color w:val="1F497D"/>
        </w:rPr>
      </w:pPr>
      <w:r>
        <w:rPr>
          <w:rFonts w:ascii="Calibri" w:hAnsi="Calibri" w:cs="Times New Roman"/>
          <w:color w:val="1F497D"/>
          <w:u w:val="single"/>
        </w:rPr>
        <w:t xml:space="preserve">(To explore other GISC instances: SRU training Page: </w:t>
      </w:r>
      <w:hyperlink r:id="rId80" w:history="1">
        <w:r w:rsidRPr="006A6B52">
          <w:rPr>
            <w:rStyle w:val="Hyperlink"/>
            <w:rFonts w:ascii="Calibri" w:hAnsi="Calibri" w:cs="Times New Roman"/>
          </w:rPr>
          <w:t>http://www.wmo.int/pages/prog/www/WIS/wissruform.html</w:t>
        </w:r>
      </w:hyperlink>
      <w:r>
        <w:rPr>
          <w:rFonts w:ascii="Calibri" w:hAnsi="Calibri" w:cs="Times New Roman"/>
          <w:color w:val="1F497D"/>
          <w:u w:val="single"/>
        </w:rPr>
        <w:t xml:space="preserve"> )</w:t>
      </w:r>
      <w:r w:rsidR="002957AB">
        <w:rPr>
          <w:rFonts w:ascii="Calibri" w:hAnsi="Calibri" w:cs="Times New Roman"/>
          <w:color w:val="1F497D"/>
          <w:u w:val="single"/>
        </w:rPr>
        <w:br/>
      </w:r>
      <w:r w:rsidR="002957AB">
        <w:rPr>
          <w:rFonts w:ascii="Calibri" w:hAnsi="Calibri" w:cs="Times New Roman"/>
          <w:color w:val="1F497D"/>
          <w:u w:val="single"/>
        </w:rPr>
        <w:br/>
      </w:r>
      <w:r w:rsidRPr="002B5F85">
        <w:rPr>
          <w:rFonts w:ascii="Calibri" w:hAnsi="Calibri" w:cs="Times New Roman"/>
          <w:color w:val="1F497D"/>
          <w:u w:val="single"/>
        </w:rPr>
        <w:t>Temporal coverage</w:t>
      </w:r>
      <w:r>
        <w:rPr>
          <w:rFonts w:ascii="Calibri" w:hAnsi="Calibri" w:cs="Times New Roman"/>
          <w:color w:val="1F497D"/>
        </w:rPr>
        <w:t xml:space="preserve">:   </w:t>
      </w:r>
      <w:r w:rsidR="002957AB">
        <w:rPr>
          <w:rFonts w:ascii="Calibri" w:hAnsi="Calibri" w:cs="Times New Roman"/>
          <w:color w:val="1F497D"/>
        </w:rPr>
        <w:br/>
      </w:r>
      <w:r w:rsidR="00B371DD">
        <w:rPr>
          <w:rFonts w:ascii="Calibri" w:hAnsi="Calibri" w:cs="Times New Roman"/>
          <w:color w:val="1F497D"/>
        </w:rPr>
        <w:t xml:space="preserve">Temporal coverage details in </w:t>
      </w:r>
      <w:r>
        <w:rPr>
          <w:rFonts w:ascii="Calibri" w:hAnsi="Calibri" w:cs="Times New Roman"/>
          <w:color w:val="1F497D"/>
        </w:rPr>
        <w:t xml:space="preserve">bulletin metadata is inconsistently implemented. </w:t>
      </w:r>
      <w:r>
        <w:rPr>
          <w:rFonts w:ascii="Calibri" w:hAnsi="Calibri" w:cs="Times New Roman"/>
          <w:color w:val="1F497D"/>
        </w:rPr>
        <w:br/>
        <w:t xml:space="preserve">Additionally, </w:t>
      </w:r>
      <w:proofErr w:type="spellStart"/>
      <w:r>
        <w:rPr>
          <w:rFonts w:ascii="Calibri" w:hAnsi="Calibri" w:cs="Times New Roman"/>
          <w:color w:val="1F497D"/>
        </w:rPr>
        <w:t>TemporalExtent</w:t>
      </w:r>
      <w:proofErr w:type="spellEnd"/>
      <w:r>
        <w:rPr>
          <w:rFonts w:ascii="Calibri" w:hAnsi="Calibri" w:cs="Times New Roman"/>
          <w:color w:val="1F497D"/>
        </w:rPr>
        <w:t xml:space="preserve"> should reflect the temporal coverage of data available to users at the time that they search …e.g.  for bulletins,   "now", rather than "1970+"</w:t>
      </w:r>
      <w:r>
        <w:rPr>
          <w:rFonts w:ascii="Calibri" w:hAnsi="Calibri" w:cs="Times New Roman"/>
          <w:color w:val="1F497D"/>
        </w:rPr>
        <w:br/>
        <w:t xml:space="preserve">If some GISCs couldn’t handle "now" in a temporal search, then it might be worth considering use of </w:t>
      </w:r>
      <w:proofErr w:type="spellStart"/>
      <w:r>
        <w:rPr>
          <w:rFonts w:ascii="Calibri" w:hAnsi="Calibri" w:cs="Times New Roman"/>
          <w:color w:val="1F497D"/>
        </w:rPr>
        <w:t>Xlink</w:t>
      </w:r>
      <w:proofErr w:type="spellEnd"/>
      <w:r>
        <w:rPr>
          <w:rFonts w:ascii="Calibri" w:hAnsi="Calibri" w:cs="Times New Roman"/>
          <w:color w:val="1F497D"/>
        </w:rPr>
        <w:t xml:space="preserve"> to automatically refresh that part of the record  (</w:t>
      </w:r>
      <w:proofErr w:type="spellStart"/>
      <w:r>
        <w:rPr>
          <w:rFonts w:ascii="Calibri" w:hAnsi="Calibri" w:cs="Times New Roman"/>
          <w:color w:val="1F497D"/>
        </w:rPr>
        <w:t>eg</w:t>
      </w:r>
      <w:proofErr w:type="spellEnd"/>
      <w:r>
        <w:rPr>
          <w:rFonts w:ascii="Calibri" w:hAnsi="Calibri" w:cs="Times New Roman"/>
          <w:color w:val="1F497D"/>
        </w:rPr>
        <w:t xml:space="preserve"> for "latest month", the </w:t>
      </w:r>
      <w:proofErr w:type="spellStart"/>
      <w:r>
        <w:rPr>
          <w:rFonts w:ascii="Calibri" w:hAnsi="Calibri" w:cs="Times New Roman"/>
          <w:color w:val="1F497D"/>
        </w:rPr>
        <w:t>Xlink</w:t>
      </w:r>
      <w:proofErr w:type="spellEnd"/>
      <w:r>
        <w:rPr>
          <w:rFonts w:ascii="Calibri" w:hAnsi="Calibri" w:cs="Times New Roman"/>
          <w:color w:val="1F497D"/>
        </w:rPr>
        <w:t xml:space="preserve"> endpoint  pointing to an xml fragment, could be changed monthly) ,</w:t>
      </w:r>
      <w:r>
        <w:rPr>
          <w:rFonts w:ascii="Calibri" w:hAnsi="Calibri" w:cs="Times New Roman"/>
          <w:color w:val="1F497D"/>
        </w:rPr>
        <w:br/>
      </w:r>
    </w:p>
    <w:p w14:paraId="645B76E5" w14:textId="77777777" w:rsidR="006B0DE0" w:rsidRDefault="006B0DE0" w:rsidP="006B0DE0">
      <w:pPr>
        <w:rPr>
          <w:rFonts w:ascii="Calibri" w:hAnsi="Calibri" w:cs="Times New Roman"/>
          <w:color w:val="1F497D"/>
          <w:u w:val="single"/>
        </w:rPr>
      </w:pPr>
    </w:p>
    <w:p w14:paraId="23ED274E" w14:textId="3ED56409" w:rsidR="006B0DE0" w:rsidRPr="00E64766" w:rsidRDefault="006B0DE0" w:rsidP="00E64766">
      <w:pPr>
        <w:pStyle w:val="ListParagraph"/>
        <w:numPr>
          <w:ilvl w:val="0"/>
          <w:numId w:val="60"/>
        </w:numPr>
        <w:rPr>
          <w:b/>
          <w:color w:val="1F497D"/>
        </w:rPr>
      </w:pPr>
      <w:r w:rsidRPr="00E64766">
        <w:rPr>
          <w:b/>
          <w:color w:val="1F497D"/>
        </w:rPr>
        <w:t>GISC cache retention policy</w:t>
      </w:r>
    </w:p>
    <w:p w14:paraId="5C099554" w14:textId="77777777" w:rsidR="006B0DE0" w:rsidRDefault="006B0DE0" w:rsidP="00E64766">
      <w:pPr>
        <w:ind w:left="851"/>
        <w:rPr>
          <w:rFonts w:ascii="Calibri" w:hAnsi="Calibri" w:cs="Times New Roman"/>
          <w:color w:val="1F497D"/>
        </w:rPr>
      </w:pPr>
      <w:r>
        <w:rPr>
          <w:rFonts w:ascii="Calibri" w:hAnsi="Calibri" w:cs="Times New Roman"/>
          <w:color w:val="1F497D"/>
        </w:rPr>
        <w:t>Users also aren't clearly advised that</w:t>
      </w:r>
      <w:r w:rsidRPr="00183A57">
        <w:rPr>
          <w:rFonts w:ascii="Calibri" w:hAnsi="Calibri" w:cs="Times New Roman"/>
          <w:color w:val="1F497D"/>
        </w:rPr>
        <w:t xml:space="preserve"> the GISC cache </w:t>
      </w:r>
      <w:r>
        <w:rPr>
          <w:rFonts w:ascii="Calibri" w:hAnsi="Calibri" w:cs="Times New Roman"/>
          <w:color w:val="1F497D"/>
        </w:rPr>
        <w:t>data disappears after 24 hours.</w:t>
      </w:r>
    </w:p>
    <w:p w14:paraId="76B2A7FB" w14:textId="77777777" w:rsidR="006B0DE0" w:rsidRDefault="006B0DE0" w:rsidP="00E64766">
      <w:pPr>
        <w:ind w:left="720"/>
        <w:rPr>
          <w:rFonts w:ascii="Calibri" w:hAnsi="Calibri" w:cs="Times New Roman"/>
          <w:color w:val="1F497D"/>
        </w:rPr>
      </w:pPr>
      <w:r>
        <w:rPr>
          <w:rFonts w:ascii="Calibri" w:hAnsi="Calibri" w:cs="Times New Roman"/>
          <w:color w:val="1F497D"/>
        </w:rPr>
        <w:lastRenderedPageBreak/>
        <w:t>As a complement to improved "</w:t>
      </w:r>
      <w:proofErr w:type="spellStart"/>
      <w:r>
        <w:rPr>
          <w:rFonts w:ascii="Calibri" w:hAnsi="Calibri" w:cs="Times New Roman"/>
          <w:color w:val="1F497D"/>
        </w:rPr>
        <w:t>temporalExtent</w:t>
      </w:r>
      <w:proofErr w:type="spellEnd"/>
      <w:r>
        <w:rPr>
          <w:rFonts w:ascii="Calibri" w:hAnsi="Calibri" w:cs="Times New Roman"/>
          <w:color w:val="1F497D"/>
        </w:rPr>
        <w:t>" content, the "Retention policy" of the cache should be clearly stated in bulletin records.</w:t>
      </w:r>
    </w:p>
    <w:p w14:paraId="3EE33AAD" w14:textId="77777777" w:rsidR="006B0DE0" w:rsidRDefault="006B0DE0" w:rsidP="00E64766">
      <w:pPr>
        <w:ind w:left="720"/>
        <w:rPr>
          <w:rFonts w:ascii="Calibri" w:hAnsi="Calibri" w:cs="Times New Roman"/>
          <w:color w:val="1F497D"/>
        </w:rPr>
      </w:pPr>
      <w:r>
        <w:rPr>
          <w:rFonts w:ascii="Calibri" w:hAnsi="Calibri" w:cs="Times New Roman"/>
          <w:color w:val="1F497D"/>
        </w:rPr>
        <w:t>Ideally, records would also include a reference to where that same data is stored /accessible longer term.</w:t>
      </w:r>
    </w:p>
    <w:p w14:paraId="2E4EC74E" w14:textId="77777777" w:rsidR="006B0DE0" w:rsidRDefault="006B0DE0" w:rsidP="006B0DE0">
      <w:pPr>
        <w:rPr>
          <w:rFonts w:ascii="Calibri" w:hAnsi="Calibri" w:cs="Times New Roman"/>
          <w:color w:val="1F497D"/>
          <w:u w:val="single"/>
        </w:rPr>
      </w:pPr>
    </w:p>
    <w:p w14:paraId="75B6D859" w14:textId="395A27F8" w:rsidR="00B56F6B" w:rsidRPr="00E64766" w:rsidRDefault="006B0DE0" w:rsidP="00E64766">
      <w:pPr>
        <w:pStyle w:val="ListParagraph"/>
        <w:numPr>
          <w:ilvl w:val="0"/>
          <w:numId w:val="60"/>
        </w:numPr>
        <w:rPr>
          <w:b/>
          <w:color w:val="1F497D"/>
        </w:rPr>
      </w:pPr>
      <w:r w:rsidRPr="00E64766">
        <w:rPr>
          <w:b/>
          <w:color w:val="1F497D"/>
        </w:rPr>
        <w:t xml:space="preserve">Formats / encodings: </w:t>
      </w:r>
    </w:p>
    <w:p w14:paraId="1F40C79E" w14:textId="7AE31248" w:rsidR="006B0DE0" w:rsidRDefault="006B0DE0" w:rsidP="00E64766">
      <w:pPr>
        <w:ind w:left="720"/>
        <w:rPr>
          <w:rFonts w:ascii="Calibri" w:hAnsi="Calibri" w:cs="Times New Roman"/>
          <w:color w:val="1F497D"/>
        </w:rPr>
      </w:pPr>
      <w:r>
        <w:rPr>
          <w:rFonts w:ascii="Calibri" w:hAnsi="Calibri" w:cs="Times New Roman"/>
          <w:color w:val="1F497D"/>
        </w:rPr>
        <w:t xml:space="preserve">Non-WMO users would struggle to understand, if reliant of WIS metadata, that the bulletin data is encoded, and how they might </w:t>
      </w:r>
      <w:r w:rsidRPr="00183A57">
        <w:rPr>
          <w:rFonts w:ascii="Calibri" w:hAnsi="Calibri" w:cs="Times New Roman"/>
          <w:color w:val="1F497D"/>
        </w:rPr>
        <w:t>decode th</w:t>
      </w:r>
      <w:r>
        <w:rPr>
          <w:rFonts w:ascii="Calibri" w:hAnsi="Calibri" w:cs="Times New Roman"/>
          <w:color w:val="1F497D"/>
        </w:rPr>
        <w:t>at</w:t>
      </w:r>
      <w:r w:rsidRPr="00183A57">
        <w:rPr>
          <w:rFonts w:ascii="Calibri" w:hAnsi="Calibri" w:cs="Times New Roman"/>
          <w:color w:val="1F497D"/>
        </w:rPr>
        <w:t xml:space="preserve"> data.  </w:t>
      </w:r>
      <w:r>
        <w:rPr>
          <w:rFonts w:ascii="Calibri" w:hAnsi="Calibri" w:cs="Times New Roman"/>
          <w:color w:val="1F497D"/>
        </w:rPr>
        <w:t xml:space="preserve">Ideally all bulletin records for BUFR format data should include a </w:t>
      </w:r>
      <w:proofErr w:type="spellStart"/>
      <w:r>
        <w:rPr>
          <w:rFonts w:ascii="Calibri" w:hAnsi="Calibri" w:cs="Times New Roman"/>
          <w:color w:val="1F497D"/>
        </w:rPr>
        <w:t>url</w:t>
      </w:r>
      <w:proofErr w:type="spellEnd"/>
      <w:r>
        <w:rPr>
          <w:rFonts w:ascii="Calibri" w:hAnsi="Calibri" w:cs="Times New Roman"/>
          <w:color w:val="1F497D"/>
        </w:rPr>
        <w:t xml:space="preserve"> to the BUFR decoder.  </w:t>
      </w:r>
      <w:r>
        <w:rPr>
          <w:rFonts w:ascii="Calibri" w:hAnsi="Calibri" w:cs="Times New Roman"/>
          <w:color w:val="1F497D"/>
        </w:rPr>
        <w:br/>
        <w:t>As well, the metadata typically don't contain</w:t>
      </w:r>
      <w:r w:rsidRPr="00183A57">
        <w:rPr>
          <w:rFonts w:ascii="Calibri" w:hAnsi="Calibri" w:cs="Times New Roman"/>
          <w:color w:val="1F497D"/>
        </w:rPr>
        <w:t xml:space="preserve"> a clear link to the relevant Data Structure/schema document  (the</w:t>
      </w:r>
      <w:r>
        <w:rPr>
          <w:rFonts w:ascii="Calibri" w:hAnsi="Calibri" w:cs="Times New Roman"/>
          <w:color w:val="1F497D"/>
        </w:rPr>
        <w:t xml:space="preserve"> </w:t>
      </w:r>
      <w:proofErr w:type="spellStart"/>
      <w:r>
        <w:rPr>
          <w:rFonts w:ascii="Calibri" w:hAnsi="Calibri" w:cs="Times New Roman"/>
          <w:color w:val="1F497D"/>
        </w:rPr>
        <w:t>url</w:t>
      </w:r>
      <w:proofErr w:type="spellEnd"/>
      <w:r>
        <w:rPr>
          <w:rFonts w:ascii="Calibri" w:hAnsi="Calibri" w:cs="Times New Roman"/>
          <w:color w:val="1F497D"/>
        </w:rPr>
        <w:t xml:space="preserve"> is to the generic Codes webpage</w:t>
      </w:r>
      <w:r w:rsidRPr="00183A57">
        <w:rPr>
          <w:rFonts w:ascii="Calibri" w:hAnsi="Calibri" w:cs="Times New Roman"/>
          <w:color w:val="1F497D"/>
        </w:rPr>
        <w:t>)</w:t>
      </w:r>
      <w:r>
        <w:rPr>
          <w:rFonts w:ascii="Calibri" w:hAnsi="Calibri" w:cs="Times New Roman"/>
          <w:color w:val="1F497D"/>
        </w:rPr>
        <w:t xml:space="preserve"> ..see separate document reviewing the metadata record for CSAU01 </w:t>
      </w:r>
      <w:r w:rsidRPr="00183A57">
        <w:rPr>
          <w:rFonts w:ascii="Calibri" w:hAnsi="Calibri" w:cs="Times New Roman"/>
          <w:color w:val="1F497D"/>
        </w:rPr>
        <w:t>. </w:t>
      </w:r>
      <w:r>
        <w:rPr>
          <w:rFonts w:ascii="Calibri" w:hAnsi="Calibri" w:cs="Times New Roman"/>
          <w:color w:val="1F497D"/>
        </w:rPr>
        <w:t xml:space="preserve">  Metadata would ideally:</w:t>
      </w:r>
    </w:p>
    <w:p w14:paraId="1336A86E" w14:textId="77777777" w:rsidR="006B0DE0" w:rsidRDefault="006B0DE0" w:rsidP="00E64766">
      <w:pPr>
        <w:pStyle w:val="ListParagraph"/>
        <w:numPr>
          <w:ilvl w:val="0"/>
          <w:numId w:val="56"/>
        </w:numPr>
        <w:spacing w:after="0" w:line="240" w:lineRule="auto"/>
        <w:ind w:left="1440"/>
        <w:rPr>
          <w:color w:val="1F497D"/>
        </w:rPr>
      </w:pPr>
      <w:r>
        <w:rPr>
          <w:color w:val="1F497D"/>
        </w:rPr>
        <w:t>Refer precisely to the encoding used, and to the data structure and data parameters;</w:t>
      </w:r>
    </w:p>
    <w:p w14:paraId="32E847FF" w14:textId="77777777" w:rsidR="006B0DE0" w:rsidRPr="00663E8E" w:rsidRDefault="006B0DE0" w:rsidP="00E64766">
      <w:pPr>
        <w:pStyle w:val="ListParagraph"/>
        <w:numPr>
          <w:ilvl w:val="0"/>
          <w:numId w:val="56"/>
        </w:numPr>
        <w:spacing w:after="0" w:line="240" w:lineRule="auto"/>
        <w:ind w:left="1440"/>
        <w:rPr>
          <w:color w:val="1F497D"/>
        </w:rPr>
      </w:pPr>
      <w:r>
        <w:rPr>
          <w:color w:val="1F497D"/>
        </w:rPr>
        <w:t xml:space="preserve">Refer to </w:t>
      </w:r>
      <w:r w:rsidRPr="00663E8E">
        <w:rPr>
          <w:color w:val="1F497D"/>
        </w:rPr>
        <w:t>Decoding tool</w:t>
      </w:r>
      <w:r>
        <w:rPr>
          <w:color w:val="1F497D"/>
        </w:rPr>
        <w:t>(</w:t>
      </w:r>
      <w:r w:rsidRPr="00663E8E">
        <w:rPr>
          <w:color w:val="1F497D"/>
        </w:rPr>
        <w:t>s</w:t>
      </w:r>
      <w:r>
        <w:rPr>
          <w:color w:val="1F497D"/>
        </w:rPr>
        <w:t>)/programs;</w:t>
      </w:r>
    </w:p>
    <w:p w14:paraId="141ED8C8" w14:textId="77777777" w:rsidR="006B0DE0" w:rsidRDefault="006B0DE0" w:rsidP="00E64766">
      <w:pPr>
        <w:ind w:left="360"/>
        <w:rPr>
          <w:rFonts w:ascii="Calibri" w:hAnsi="Calibri" w:cs="Times New Roman"/>
          <w:color w:val="1F497D"/>
          <w:u w:val="single"/>
        </w:rPr>
      </w:pPr>
    </w:p>
    <w:p w14:paraId="7E6F2DA5" w14:textId="37C774BC" w:rsidR="006B0DE0" w:rsidRPr="00E64766" w:rsidRDefault="006B0DE0" w:rsidP="00E64766">
      <w:pPr>
        <w:pStyle w:val="ListParagraph"/>
        <w:numPr>
          <w:ilvl w:val="0"/>
          <w:numId w:val="60"/>
        </w:numPr>
        <w:rPr>
          <w:b/>
          <w:color w:val="1F497D"/>
        </w:rPr>
      </w:pPr>
      <w:r w:rsidRPr="00E64766">
        <w:rPr>
          <w:b/>
          <w:color w:val="1F497D"/>
        </w:rPr>
        <w:t xml:space="preserve">Understanding Data Access options </w:t>
      </w:r>
    </w:p>
    <w:p w14:paraId="0A370D9A" w14:textId="423F97D4" w:rsidR="006B0DE0" w:rsidRPr="00183A57" w:rsidRDefault="006B0DE0" w:rsidP="00E64766">
      <w:pPr>
        <w:ind w:left="720"/>
        <w:rPr>
          <w:rFonts w:ascii="Calibri" w:hAnsi="Calibri" w:cs="Times New Roman"/>
          <w:color w:val="1F497D"/>
        </w:rPr>
      </w:pPr>
      <w:r>
        <w:rPr>
          <w:rFonts w:ascii="Calibri" w:hAnsi="Calibri" w:cs="Times New Roman"/>
          <w:color w:val="1F497D"/>
        </w:rPr>
        <w:t>Neither metadata records,  nor catalogues ( at the top level) typically provide a</w:t>
      </w:r>
      <w:r w:rsidRPr="00183A57">
        <w:rPr>
          <w:rFonts w:ascii="Calibri" w:hAnsi="Calibri" w:cs="Times New Roman"/>
          <w:color w:val="1F497D"/>
        </w:rPr>
        <w:t xml:space="preserve"> clear pathway / </w:t>
      </w:r>
      <w:r>
        <w:rPr>
          <w:rFonts w:ascii="Calibri" w:hAnsi="Calibri" w:cs="Times New Roman"/>
          <w:color w:val="1F497D"/>
        </w:rPr>
        <w:t xml:space="preserve">or </w:t>
      </w:r>
      <w:r w:rsidRPr="00183A57">
        <w:rPr>
          <w:rFonts w:ascii="Calibri" w:hAnsi="Calibri" w:cs="Times New Roman"/>
          <w:color w:val="1F497D"/>
        </w:rPr>
        <w:t>direction</w:t>
      </w:r>
      <w:r>
        <w:rPr>
          <w:rFonts w:ascii="Calibri" w:hAnsi="Calibri" w:cs="Times New Roman"/>
          <w:color w:val="1F497D"/>
        </w:rPr>
        <w:t>s</w:t>
      </w:r>
      <w:r w:rsidRPr="00183A57">
        <w:rPr>
          <w:rFonts w:ascii="Calibri" w:hAnsi="Calibri" w:cs="Times New Roman"/>
          <w:color w:val="1F497D"/>
        </w:rPr>
        <w:t xml:space="preserve"> on </w:t>
      </w:r>
      <w:r>
        <w:rPr>
          <w:rFonts w:ascii="Calibri" w:hAnsi="Calibri" w:cs="Times New Roman"/>
          <w:color w:val="1F497D"/>
        </w:rPr>
        <w:t>how to access the</w:t>
      </w:r>
      <w:r w:rsidRPr="00183A57">
        <w:rPr>
          <w:rFonts w:ascii="Calibri" w:hAnsi="Calibri" w:cs="Times New Roman"/>
          <w:color w:val="1F497D"/>
        </w:rPr>
        <w:t xml:space="preserve"> </w:t>
      </w:r>
      <w:r>
        <w:rPr>
          <w:rFonts w:ascii="Calibri" w:hAnsi="Calibri" w:cs="Times New Roman"/>
          <w:color w:val="1F497D"/>
        </w:rPr>
        <w:t xml:space="preserve">bulletin </w:t>
      </w:r>
      <w:r w:rsidRPr="00183A57">
        <w:rPr>
          <w:rFonts w:ascii="Calibri" w:hAnsi="Calibri" w:cs="Times New Roman"/>
          <w:color w:val="1F497D"/>
        </w:rPr>
        <w:t>data</w:t>
      </w:r>
      <w:r>
        <w:rPr>
          <w:rFonts w:ascii="Calibri" w:hAnsi="Calibri" w:cs="Times New Roman"/>
          <w:color w:val="1F497D"/>
        </w:rPr>
        <w:t xml:space="preserve">.  There is sometimes a </w:t>
      </w:r>
      <w:proofErr w:type="spellStart"/>
      <w:r>
        <w:rPr>
          <w:rFonts w:ascii="Calibri" w:hAnsi="Calibri" w:cs="Times New Roman"/>
          <w:color w:val="1F497D"/>
        </w:rPr>
        <w:t>deadlink</w:t>
      </w:r>
      <w:proofErr w:type="spellEnd"/>
      <w:r>
        <w:rPr>
          <w:rFonts w:ascii="Calibri" w:hAnsi="Calibri" w:cs="Times New Roman"/>
          <w:color w:val="1F497D"/>
        </w:rPr>
        <w:t xml:space="preserve"> where a user would expect to link to the data.</w:t>
      </w:r>
      <w:r>
        <w:rPr>
          <w:rFonts w:ascii="Calibri" w:hAnsi="Calibri" w:cs="Times New Roman"/>
          <w:color w:val="1F497D"/>
        </w:rPr>
        <w:br/>
        <w:t xml:space="preserve">This applies even for </w:t>
      </w:r>
      <w:proofErr w:type="spellStart"/>
      <w:r w:rsidRPr="00183A57">
        <w:rPr>
          <w:rFonts w:ascii="Calibri" w:hAnsi="Calibri" w:cs="Times New Roman"/>
          <w:color w:val="1F497D"/>
        </w:rPr>
        <w:t>WMOEssential</w:t>
      </w:r>
      <w:proofErr w:type="spellEnd"/>
      <w:r>
        <w:rPr>
          <w:rFonts w:ascii="Calibri" w:hAnsi="Calibri" w:cs="Times New Roman"/>
          <w:color w:val="1F497D"/>
        </w:rPr>
        <w:t xml:space="preserve"> data, for which access should possibly be ungated (but which typically is gated). </w:t>
      </w:r>
      <w:r>
        <w:rPr>
          <w:rFonts w:ascii="Calibri" w:hAnsi="Calibri" w:cs="Times New Roman"/>
          <w:color w:val="1F497D"/>
        </w:rPr>
        <w:br/>
        <w:t xml:space="preserve"> </w:t>
      </w:r>
      <w:r>
        <w:rPr>
          <w:rFonts w:ascii="Calibri" w:hAnsi="Calibri" w:cs="Times New Roman"/>
          <w:color w:val="1F497D"/>
        </w:rPr>
        <w:br/>
        <w:t>To further compound "discovery" challenges, t</w:t>
      </w:r>
      <w:r w:rsidRPr="00183A57">
        <w:rPr>
          <w:rFonts w:ascii="Calibri" w:hAnsi="Calibri" w:cs="Times New Roman"/>
          <w:color w:val="1F497D"/>
        </w:rPr>
        <w:t xml:space="preserve">he related issue of "restricting" access rights </w:t>
      </w:r>
      <w:r>
        <w:rPr>
          <w:rFonts w:ascii="Calibri" w:hAnsi="Calibri" w:cs="Times New Roman"/>
          <w:color w:val="1F497D"/>
        </w:rPr>
        <w:t xml:space="preserve">to the data, </w:t>
      </w:r>
      <w:r w:rsidRPr="00183A57">
        <w:rPr>
          <w:rFonts w:ascii="Calibri" w:hAnsi="Calibri" w:cs="Times New Roman"/>
          <w:color w:val="1F497D"/>
        </w:rPr>
        <w:t>based on the IP of the user</w:t>
      </w:r>
      <w:r>
        <w:rPr>
          <w:rFonts w:ascii="Calibri" w:hAnsi="Calibri" w:cs="Times New Roman"/>
          <w:color w:val="1F497D"/>
        </w:rPr>
        <w:t xml:space="preserve"> would (in the absence of a clear explanation that they need to visit another GISC </w:t>
      </w:r>
      <w:proofErr w:type="spellStart"/>
      <w:r>
        <w:rPr>
          <w:rFonts w:ascii="Calibri" w:hAnsi="Calibri" w:cs="Times New Roman"/>
          <w:color w:val="1F497D"/>
        </w:rPr>
        <w:t>catalog</w:t>
      </w:r>
      <w:proofErr w:type="spellEnd"/>
      <w:r>
        <w:rPr>
          <w:rFonts w:ascii="Calibri" w:hAnsi="Calibri" w:cs="Times New Roman"/>
          <w:color w:val="1F497D"/>
        </w:rPr>
        <w:t xml:space="preserve">) seem </w:t>
      </w:r>
      <w:r w:rsidRPr="00183A57">
        <w:rPr>
          <w:rFonts w:ascii="Calibri" w:hAnsi="Calibri" w:cs="Times New Roman"/>
          <w:color w:val="1F497D"/>
        </w:rPr>
        <w:t>inexplicable to a general user.</w:t>
      </w:r>
    </w:p>
    <w:p w14:paraId="7D118DC1" w14:textId="74414CB7" w:rsidR="006B0DE0" w:rsidRDefault="006B0DE0" w:rsidP="00E64766">
      <w:pPr>
        <w:ind w:left="709" w:firstLine="11"/>
        <w:rPr>
          <w:rFonts w:ascii="Calibri" w:hAnsi="Calibri" w:cs="Times New Roman"/>
          <w:color w:val="1F497D"/>
        </w:rPr>
      </w:pPr>
      <w:r w:rsidRPr="008865AE">
        <w:rPr>
          <w:rFonts w:ascii="Calibri" w:hAnsi="Calibri" w:cs="Times New Roman"/>
          <w:color w:val="1F497D"/>
        </w:rPr>
        <w:sym w:font="Wingdings" w:char="F0E8"/>
      </w:r>
      <w:r>
        <w:rPr>
          <w:rFonts w:ascii="Calibri" w:hAnsi="Calibri" w:cs="Times New Roman"/>
          <w:color w:val="1F497D"/>
        </w:rPr>
        <w:t xml:space="preserve">A clear statement about this, and a method of re-direct/ triage might be helpful </w:t>
      </w:r>
      <w:r w:rsidR="00B56F6B">
        <w:rPr>
          <w:rFonts w:ascii="Calibri" w:hAnsi="Calibri" w:cs="Times New Roman"/>
          <w:color w:val="1F497D"/>
        </w:rPr>
        <w:br/>
        <w:t xml:space="preserve">      </w:t>
      </w:r>
      <w:r>
        <w:rPr>
          <w:rFonts w:ascii="Calibri" w:hAnsi="Calibri" w:cs="Times New Roman"/>
          <w:color w:val="1F497D"/>
        </w:rPr>
        <w:t xml:space="preserve"> (See CSAU01 document, for further detail).</w:t>
      </w:r>
    </w:p>
    <w:p w14:paraId="257829E3" w14:textId="77777777" w:rsidR="006B0DE0" w:rsidRDefault="006B0DE0" w:rsidP="006B0DE0">
      <w:pPr>
        <w:rPr>
          <w:rFonts w:ascii="Calibri" w:hAnsi="Calibri" w:cs="Times New Roman"/>
          <w:color w:val="1F497D"/>
        </w:rPr>
      </w:pPr>
    </w:p>
    <w:p w14:paraId="69BD2F56" w14:textId="3819D2D1" w:rsidR="00B56F6B" w:rsidRPr="00E64766" w:rsidRDefault="006B0DE0" w:rsidP="00E64766">
      <w:pPr>
        <w:pStyle w:val="ListParagraph"/>
        <w:numPr>
          <w:ilvl w:val="0"/>
          <w:numId w:val="60"/>
        </w:numPr>
        <w:rPr>
          <w:b/>
          <w:color w:val="1F497D"/>
        </w:rPr>
      </w:pPr>
      <w:proofErr w:type="spellStart"/>
      <w:r w:rsidRPr="00E64766">
        <w:rPr>
          <w:b/>
          <w:color w:val="1F497D"/>
        </w:rPr>
        <w:t>Licencing</w:t>
      </w:r>
      <w:proofErr w:type="spellEnd"/>
      <w:r w:rsidRPr="00E64766">
        <w:rPr>
          <w:b/>
          <w:color w:val="1F497D"/>
        </w:rPr>
        <w:t xml:space="preserve"> </w:t>
      </w:r>
    </w:p>
    <w:p w14:paraId="0DEBBE36" w14:textId="0828EC5D" w:rsidR="006B0DE0" w:rsidRDefault="006B0DE0" w:rsidP="00E64766">
      <w:pPr>
        <w:ind w:left="709"/>
        <w:rPr>
          <w:rFonts w:ascii="Calibri" w:hAnsi="Calibri" w:cs="Times New Roman"/>
          <w:color w:val="1F497D"/>
        </w:rPr>
      </w:pPr>
      <w:r>
        <w:rPr>
          <w:rFonts w:ascii="Calibri" w:hAnsi="Calibri" w:cs="Times New Roman"/>
          <w:color w:val="1F497D"/>
        </w:rPr>
        <w:t xml:space="preserve">The metadata typically doesn’t clearly advise the novice catalogue user of whether they are allowed access.  For instance, while </w:t>
      </w:r>
      <w:proofErr w:type="spellStart"/>
      <w:r>
        <w:rPr>
          <w:rFonts w:ascii="Calibri" w:hAnsi="Calibri" w:cs="Times New Roman"/>
          <w:color w:val="1F497D"/>
        </w:rPr>
        <w:t>WMOEssential</w:t>
      </w:r>
      <w:proofErr w:type="spellEnd"/>
      <w:r>
        <w:rPr>
          <w:rFonts w:ascii="Calibri" w:hAnsi="Calibri" w:cs="Times New Roman"/>
          <w:color w:val="1F497D"/>
        </w:rPr>
        <w:t xml:space="preserve"> data is meant to be freely accessible, the absence of a link to definitions of </w:t>
      </w:r>
      <w:proofErr w:type="spellStart"/>
      <w:r>
        <w:rPr>
          <w:rFonts w:ascii="Calibri" w:hAnsi="Calibri" w:cs="Times New Roman"/>
          <w:color w:val="1F497D"/>
        </w:rPr>
        <w:t>WMOEssential</w:t>
      </w:r>
      <w:proofErr w:type="spellEnd"/>
      <w:r>
        <w:rPr>
          <w:rFonts w:ascii="Calibri" w:hAnsi="Calibri" w:cs="Times New Roman"/>
          <w:color w:val="1F497D"/>
        </w:rPr>
        <w:t xml:space="preserve"> obscures this knowledge.</w:t>
      </w:r>
    </w:p>
    <w:p w14:paraId="27ECE1CE" w14:textId="77777777" w:rsidR="006B0DE0" w:rsidRDefault="006B0DE0" w:rsidP="006B0DE0">
      <w:pPr>
        <w:rPr>
          <w:rFonts w:ascii="Calibri" w:hAnsi="Calibri" w:cs="Times New Roman"/>
          <w:color w:val="1F497D"/>
        </w:rPr>
      </w:pPr>
    </w:p>
    <w:p w14:paraId="0D61AE57" w14:textId="79981C43" w:rsidR="006B0DE0" w:rsidRPr="00E64766" w:rsidRDefault="006B0DE0" w:rsidP="00E64766">
      <w:pPr>
        <w:pStyle w:val="ListParagraph"/>
        <w:numPr>
          <w:ilvl w:val="0"/>
          <w:numId w:val="60"/>
        </w:numPr>
        <w:rPr>
          <w:color w:val="1F497D"/>
        </w:rPr>
      </w:pPr>
      <w:r w:rsidRPr="00E64766">
        <w:rPr>
          <w:b/>
          <w:color w:val="1F497D"/>
        </w:rPr>
        <w:t>Other commonly heard comments</w:t>
      </w:r>
      <w:r w:rsidRPr="00E64766">
        <w:rPr>
          <w:color w:val="1F497D"/>
        </w:rPr>
        <w:t xml:space="preserve"> [from novice users] about WIS catalogue deficiencies:</w:t>
      </w:r>
      <w:r w:rsidR="002957AB">
        <w:rPr>
          <w:color w:val="1F497D"/>
        </w:rPr>
        <w:br/>
        <w:t xml:space="preserve"> </w:t>
      </w:r>
      <w:r w:rsidRPr="00E64766">
        <w:rPr>
          <w:color w:val="1F497D"/>
        </w:rPr>
        <w:t xml:space="preserve">"too much jargon in the records"; </w:t>
      </w:r>
      <w:r w:rsidR="002957AB">
        <w:rPr>
          <w:color w:val="1F497D"/>
        </w:rPr>
        <w:br/>
      </w:r>
      <w:r w:rsidR="00B371DD">
        <w:rPr>
          <w:color w:val="1F497D"/>
        </w:rPr>
        <w:t xml:space="preserve"> </w:t>
      </w:r>
      <w:r w:rsidRPr="00E64766">
        <w:rPr>
          <w:color w:val="1F497D"/>
        </w:rPr>
        <w:t xml:space="preserve">"no data parameter details included in records" ; </w:t>
      </w:r>
      <w:r w:rsidR="002957AB">
        <w:rPr>
          <w:color w:val="1F497D"/>
        </w:rPr>
        <w:br/>
      </w:r>
      <w:r w:rsidR="00B371DD">
        <w:rPr>
          <w:color w:val="1F497D"/>
        </w:rPr>
        <w:t xml:space="preserve"> </w:t>
      </w:r>
      <w:r w:rsidRPr="00E64766">
        <w:rPr>
          <w:color w:val="1F497D"/>
        </w:rPr>
        <w:t>"</w:t>
      </w:r>
      <w:r w:rsidR="00B371DD">
        <w:rPr>
          <w:color w:val="1F497D"/>
        </w:rPr>
        <w:t>n</w:t>
      </w:r>
      <w:r w:rsidRPr="00E64766">
        <w:rPr>
          <w:color w:val="1F497D"/>
        </w:rPr>
        <w:t>o indication of quality"</w:t>
      </w:r>
      <w:r w:rsidR="00B371DD">
        <w:rPr>
          <w:color w:val="1F497D"/>
        </w:rPr>
        <w:t xml:space="preserve">; </w:t>
      </w:r>
      <w:r w:rsidRPr="00E64766">
        <w:rPr>
          <w:color w:val="1F497D"/>
        </w:rPr>
        <w:t xml:space="preserve"> </w:t>
      </w:r>
      <w:r w:rsidR="002957AB">
        <w:rPr>
          <w:color w:val="1F497D"/>
        </w:rPr>
        <w:br/>
      </w:r>
      <w:r w:rsidR="00B371DD">
        <w:rPr>
          <w:color w:val="1F497D"/>
        </w:rPr>
        <w:t xml:space="preserve">and </w:t>
      </w:r>
      <w:r w:rsidRPr="00E64766">
        <w:rPr>
          <w:color w:val="1F497D"/>
        </w:rPr>
        <w:t xml:space="preserve">no sense of </w:t>
      </w:r>
      <w:proofErr w:type="spellStart"/>
      <w:r w:rsidRPr="00E64766">
        <w:rPr>
          <w:color w:val="1F497D"/>
        </w:rPr>
        <w:t>whats</w:t>
      </w:r>
      <w:proofErr w:type="spellEnd"/>
      <w:r w:rsidRPr="00E64766">
        <w:rPr>
          <w:color w:val="1F497D"/>
        </w:rPr>
        <w:t xml:space="preserve"> being </w:t>
      </w:r>
      <w:r w:rsidR="002957AB">
        <w:rPr>
          <w:color w:val="1F497D"/>
        </w:rPr>
        <w:t>"</w:t>
      </w:r>
      <w:r w:rsidRPr="00E64766">
        <w:rPr>
          <w:color w:val="1F497D"/>
        </w:rPr>
        <w:t>included, in the catalogue"</w:t>
      </w:r>
      <w:r w:rsidR="00B371DD">
        <w:rPr>
          <w:color w:val="1F497D"/>
        </w:rPr>
        <w:t xml:space="preserve"> / what sort of data is being covered, and likely access rights.</w:t>
      </w:r>
      <w:r w:rsidRPr="00E64766">
        <w:rPr>
          <w:color w:val="1F497D"/>
        </w:rPr>
        <w:t xml:space="preserve">   </w:t>
      </w:r>
    </w:p>
    <w:p w14:paraId="7769EE48" w14:textId="77777777" w:rsidR="006B0DE0" w:rsidRDefault="006B0DE0" w:rsidP="006B0DE0">
      <w:pPr>
        <w:rPr>
          <w:rFonts w:ascii="Calibri" w:hAnsi="Calibri" w:cs="Times New Roman"/>
          <w:color w:val="1F497D"/>
        </w:rPr>
      </w:pPr>
    </w:p>
    <w:p w14:paraId="2A04B130" w14:textId="77777777" w:rsidR="00B371DD" w:rsidRPr="00E64766" w:rsidRDefault="00B371DD" w:rsidP="006B0DE0">
      <w:pPr>
        <w:rPr>
          <w:rFonts w:ascii="Calibri" w:hAnsi="Calibri" w:cs="Times New Roman"/>
          <w:b/>
          <w:color w:val="1F497D"/>
        </w:rPr>
      </w:pPr>
      <w:r w:rsidRPr="00E64766">
        <w:rPr>
          <w:rFonts w:ascii="Calibri" w:hAnsi="Calibri" w:cs="Times New Roman"/>
          <w:b/>
          <w:color w:val="1F497D"/>
        </w:rPr>
        <w:t>General discussion:</w:t>
      </w:r>
    </w:p>
    <w:p w14:paraId="35E74694" w14:textId="4AAB55BB" w:rsidR="006B0DE0" w:rsidRDefault="006B0DE0" w:rsidP="006B0DE0">
      <w:pPr>
        <w:rPr>
          <w:rFonts w:ascii="Calibri" w:hAnsi="Calibri" w:cs="Times New Roman"/>
          <w:color w:val="1F497D"/>
        </w:rPr>
      </w:pPr>
      <w:r>
        <w:rPr>
          <w:rFonts w:ascii="Calibri" w:hAnsi="Calibri" w:cs="Times New Roman"/>
          <w:color w:val="1F497D"/>
        </w:rPr>
        <w:t xml:space="preserve">Although WMCP 1.3 pt.1 </w:t>
      </w:r>
      <w:hyperlink r:id="rId81" w:history="1">
        <w:r w:rsidRPr="006A6B52">
          <w:rPr>
            <w:rStyle w:val="Hyperlink"/>
            <w:rFonts w:ascii="Calibri" w:hAnsi="Calibri" w:cs="Times New Roman"/>
          </w:rPr>
          <w:t>http://wis.wmo.int/2012/metadata/WMO_Core_Metadata_Profile_v1.3_Part_1.pdf</w:t>
        </w:r>
      </w:hyperlink>
      <w:r>
        <w:rPr>
          <w:rFonts w:ascii="Calibri" w:hAnsi="Calibri" w:cs="Times New Roman"/>
          <w:color w:val="1F497D"/>
        </w:rPr>
        <w:t xml:space="preserve"> states:</w:t>
      </w:r>
    </w:p>
    <w:p w14:paraId="048B705D" w14:textId="519099DB" w:rsidR="006B0DE0" w:rsidRDefault="006B0DE0" w:rsidP="006B0DE0">
      <w:pPr>
        <w:rPr>
          <w:rFonts w:ascii="Calibri" w:hAnsi="Calibri" w:cs="Times New Roman"/>
          <w:color w:val="1F497D"/>
        </w:rPr>
      </w:pPr>
      <w:r>
        <w:rPr>
          <w:rFonts w:ascii="Calibri" w:hAnsi="Calibri" w:cs="Times New Roman"/>
          <w:color w:val="1F497D"/>
        </w:rPr>
        <w:lastRenderedPageBreak/>
        <w:t xml:space="preserve">  </w:t>
      </w:r>
      <w:r>
        <w:rPr>
          <w:noProof/>
          <w:lang w:eastAsia="zh-CN"/>
        </w:rPr>
        <w:drawing>
          <wp:inline distT="0" distB="0" distL="0" distR="0" wp14:anchorId="15DFFE2B" wp14:editId="4D2663FA">
            <wp:extent cx="4065077" cy="16408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22226" b="-1581"/>
                    <a:stretch/>
                  </pic:blipFill>
                  <pic:spPr bwMode="auto">
                    <a:xfrm>
                      <a:off x="0" y="0"/>
                      <a:ext cx="4100523" cy="1655147"/>
                    </a:xfrm>
                    <a:prstGeom prst="rect">
                      <a:avLst/>
                    </a:prstGeom>
                    <a:ln>
                      <a:noFill/>
                    </a:ln>
                    <a:extLst>
                      <a:ext uri="{53640926-AAD7-44D8-BBD7-CCE9431645EC}">
                        <a14:shadowObscured xmlns:a14="http://schemas.microsoft.com/office/drawing/2010/main"/>
                      </a:ext>
                    </a:extLst>
                  </pic:spPr>
                </pic:pic>
              </a:graphicData>
            </a:graphic>
          </wp:inline>
        </w:drawing>
      </w:r>
      <w:r w:rsidR="00B371DD">
        <w:rPr>
          <w:rFonts w:ascii="Calibri" w:hAnsi="Calibri" w:cs="Times New Roman"/>
          <w:color w:val="1F497D"/>
        </w:rPr>
        <w:br/>
      </w:r>
      <w:r>
        <w:rPr>
          <w:rFonts w:ascii="Calibri" w:hAnsi="Calibri" w:cs="Times New Roman"/>
          <w:color w:val="1F497D"/>
        </w:rPr>
        <w:t>…</w:t>
      </w:r>
      <w:r w:rsidR="00B371DD">
        <w:rPr>
          <w:rFonts w:ascii="Calibri" w:hAnsi="Calibri" w:cs="Times New Roman"/>
          <w:color w:val="1F497D"/>
        </w:rPr>
        <w:t xml:space="preserve"> </w:t>
      </w:r>
      <w:r>
        <w:rPr>
          <w:rFonts w:ascii="Calibri" w:hAnsi="Calibri" w:cs="Times New Roman"/>
          <w:color w:val="1F497D"/>
        </w:rPr>
        <w:t xml:space="preserve">the general feedback from users who are new to the WIS catalogue(s) is that the content of the metadata, for bulletins, is quite mystifying  ( particularly </w:t>
      </w:r>
      <w:r w:rsidR="00885F8D">
        <w:rPr>
          <w:rFonts w:ascii="Calibri" w:hAnsi="Calibri" w:cs="Times New Roman"/>
          <w:color w:val="1F497D"/>
        </w:rPr>
        <w:t xml:space="preserve">with regard to describing </w:t>
      </w:r>
      <w:r>
        <w:rPr>
          <w:rFonts w:ascii="Calibri" w:hAnsi="Calibri" w:cs="Times New Roman"/>
          <w:color w:val="1F497D"/>
        </w:rPr>
        <w:t xml:space="preserve">what the data is, and </w:t>
      </w:r>
      <w:r w:rsidRPr="00183A57">
        <w:rPr>
          <w:rFonts w:ascii="Calibri" w:hAnsi="Calibri" w:cs="Times New Roman"/>
          <w:color w:val="1F497D"/>
        </w:rPr>
        <w:t xml:space="preserve">how </w:t>
      </w:r>
      <w:r>
        <w:rPr>
          <w:rFonts w:ascii="Calibri" w:hAnsi="Calibri" w:cs="Times New Roman"/>
          <w:color w:val="1F497D"/>
        </w:rPr>
        <w:t>data can be accessed and used</w:t>
      </w:r>
      <w:r w:rsidRPr="00183A57">
        <w:rPr>
          <w:rFonts w:ascii="Calibri" w:hAnsi="Calibri" w:cs="Times New Roman"/>
          <w:color w:val="1F497D"/>
        </w:rPr>
        <w:t>).   </w:t>
      </w:r>
    </w:p>
    <w:p w14:paraId="74625608" w14:textId="77777777" w:rsidR="006B0DE0" w:rsidRDefault="006B0DE0" w:rsidP="006B0DE0">
      <w:pPr>
        <w:rPr>
          <w:rFonts w:ascii="Calibri" w:hAnsi="Calibri" w:cs="Times New Roman"/>
          <w:color w:val="1F497D"/>
        </w:rPr>
      </w:pPr>
    </w:p>
    <w:p w14:paraId="7B8B5E39" w14:textId="2C3E1E42" w:rsidR="006B0DE0" w:rsidRDefault="00B371DD" w:rsidP="006B0DE0">
      <w:pPr>
        <w:rPr>
          <w:rFonts w:ascii="Calibri" w:hAnsi="Calibri" w:cs="Times New Roman"/>
          <w:color w:val="1F497D"/>
        </w:rPr>
      </w:pPr>
      <w:r>
        <w:rPr>
          <w:rFonts w:ascii="Calibri" w:hAnsi="Calibri" w:cs="Times New Roman"/>
          <w:color w:val="1F497D"/>
        </w:rPr>
        <w:t>Recent WMO meetings have reported on</w:t>
      </w:r>
      <w:r w:rsidR="006B0DE0">
        <w:rPr>
          <w:rFonts w:ascii="Calibri" w:hAnsi="Calibri" w:cs="Times New Roman"/>
          <w:color w:val="1F497D"/>
        </w:rPr>
        <w:t xml:space="preserve"> '</w:t>
      </w:r>
      <w:r w:rsidR="006B0DE0" w:rsidRPr="00183A57">
        <w:rPr>
          <w:rFonts w:ascii="Calibri" w:hAnsi="Calibri" w:cs="Times New Roman"/>
          <w:color w:val="1F497D"/>
        </w:rPr>
        <w:t>negative</w:t>
      </w:r>
      <w:r w:rsidR="006B0DE0">
        <w:rPr>
          <w:rFonts w:ascii="Calibri" w:hAnsi="Calibri" w:cs="Times New Roman"/>
          <w:color w:val="1F497D"/>
        </w:rPr>
        <w:t>' perceptions of</w:t>
      </w:r>
      <w:r w:rsidR="006B0DE0" w:rsidRPr="00183A57">
        <w:rPr>
          <w:rFonts w:ascii="Calibri" w:hAnsi="Calibri" w:cs="Times New Roman"/>
          <w:color w:val="1F497D"/>
        </w:rPr>
        <w:t xml:space="preserve"> the </w:t>
      </w:r>
      <w:r w:rsidR="006B0DE0">
        <w:rPr>
          <w:rFonts w:ascii="Calibri" w:hAnsi="Calibri" w:cs="Times New Roman"/>
          <w:color w:val="1F497D"/>
        </w:rPr>
        <w:t>WIS catalogue</w:t>
      </w:r>
      <w:r>
        <w:rPr>
          <w:rFonts w:ascii="Calibri" w:hAnsi="Calibri" w:cs="Times New Roman"/>
          <w:color w:val="1F497D"/>
        </w:rPr>
        <w:t>(</w:t>
      </w:r>
      <w:r w:rsidR="006B0DE0">
        <w:rPr>
          <w:rFonts w:ascii="Calibri" w:hAnsi="Calibri" w:cs="Times New Roman"/>
          <w:color w:val="1F497D"/>
        </w:rPr>
        <w:t>s</w:t>
      </w:r>
      <w:r>
        <w:rPr>
          <w:rFonts w:ascii="Calibri" w:hAnsi="Calibri" w:cs="Times New Roman"/>
          <w:color w:val="1F497D"/>
        </w:rPr>
        <w:t>).  R</w:t>
      </w:r>
      <w:r w:rsidR="006B0DE0">
        <w:rPr>
          <w:rFonts w:ascii="Calibri" w:hAnsi="Calibri" w:cs="Times New Roman"/>
          <w:color w:val="1F497D"/>
        </w:rPr>
        <w:t xml:space="preserve">ather than being about WIS software, or indeed about the metadata standard used, </w:t>
      </w:r>
      <w:r>
        <w:rPr>
          <w:rFonts w:ascii="Calibri" w:hAnsi="Calibri" w:cs="Times New Roman"/>
          <w:color w:val="1F497D"/>
        </w:rPr>
        <w:t xml:space="preserve">these perceptions </w:t>
      </w:r>
      <w:r w:rsidR="006B0DE0">
        <w:rPr>
          <w:rFonts w:ascii="Calibri" w:hAnsi="Calibri" w:cs="Times New Roman"/>
          <w:color w:val="1F497D"/>
        </w:rPr>
        <w:t>are</w:t>
      </w:r>
      <w:r w:rsidR="006B0DE0" w:rsidRPr="00183A57">
        <w:rPr>
          <w:rFonts w:ascii="Calibri" w:hAnsi="Calibri" w:cs="Times New Roman"/>
          <w:color w:val="1F497D"/>
        </w:rPr>
        <w:t xml:space="preserve"> </w:t>
      </w:r>
      <w:r w:rsidR="006B0DE0">
        <w:rPr>
          <w:rFonts w:ascii="Calibri" w:hAnsi="Calibri" w:cs="Times New Roman"/>
          <w:color w:val="1F497D"/>
        </w:rPr>
        <w:t>most likely</w:t>
      </w:r>
      <w:r>
        <w:rPr>
          <w:rFonts w:ascii="Calibri" w:hAnsi="Calibri" w:cs="Times New Roman"/>
          <w:color w:val="1F497D"/>
        </w:rPr>
        <w:t xml:space="preserve">, in addition to the need for improved Catalogue GUI design (being addressed by TT-MDS), </w:t>
      </w:r>
      <w:r w:rsidR="006B0DE0">
        <w:rPr>
          <w:rFonts w:ascii="Calibri" w:hAnsi="Calibri" w:cs="Times New Roman"/>
          <w:color w:val="1F497D"/>
        </w:rPr>
        <w:t xml:space="preserve"> </w:t>
      </w:r>
      <w:r>
        <w:rPr>
          <w:rFonts w:ascii="Calibri" w:hAnsi="Calibri" w:cs="Times New Roman"/>
          <w:color w:val="1F497D"/>
        </w:rPr>
        <w:t xml:space="preserve">related to the deficiencies in the </w:t>
      </w:r>
      <w:r w:rsidR="006B0DE0">
        <w:rPr>
          <w:rFonts w:ascii="Calibri" w:hAnsi="Calibri" w:cs="Times New Roman"/>
          <w:color w:val="1F497D"/>
        </w:rPr>
        <w:t xml:space="preserve">metadata content itself.  That is: the lack of key spatial / temporal details, lack of information about access, format, and data parameter content, as well as quite cryptic abstract content. </w:t>
      </w:r>
      <w:r w:rsidR="006B0DE0">
        <w:rPr>
          <w:rFonts w:ascii="Calibri" w:hAnsi="Calibri" w:cs="Times New Roman"/>
          <w:color w:val="1F497D"/>
        </w:rPr>
        <w:br/>
        <w:t>(abstracts</w:t>
      </w:r>
      <w:r>
        <w:rPr>
          <w:rFonts w:ascii="Calibri" w:hAnsi="Calibri" w:cs="Times New Roman"/>
          <w:color w:val="1F497D"/>
        </w:rPr>
        <w:t>' content</w:t>
      </w:r>
      <w:r w:rsidR="006B0DE0">
        <w:rPr>
          <w:rFonts w:ascii="Calibri" w:hAnsi="Calibri" w:cs="Times New Roman"/>
          <w:color w:val="1F497D"/>
        </w:rPr>
        <w:t xml:space="preserve">, for </w:t>
      </w:r>
      <w:r>
        <w:rPr>
          <w:rFonts w:ascii="Calibri" w:hAnsi="Calibri" w:cs="Times New Roman"/>
          <w:color w:val="1F497D"/>
        </w:rPr>
        <w:t xml:space="preserve">current GTS </w:t>
      </w:r>
      <w:r w:rsidR="006B0DE0">
        <w:rPr>
          <w:rFonts w:ascii="Calibri" w:hAnsi="Calibri" w:cs="Times New Roman"/>
          <w:color w:val="1F497D"/>
        </w:rPr>
        <w:t xml:space="preserve">bulletin metadata, </w:t>
      </w:r>
      <w:r>
        <w:rPr>
          <w:rFonts w:ascii="Calibri" w:hAnsi="Calibri" w:cs="Times New Roman"/>
          <w:color w:val="1F497D"/>
        </w:rPr>
        <w:t>is</w:t>
      </w:r>
      <w:r w:rsidR="006B0DE0">
        <w:rPr>
          <w:rFonts w:ascii="Calibri" w:hAnsi="Calibri" w:cs="Times New Roman"/>
          <w:color w:val="1F497D"/>
        </w:rPr>
        <w:t xml:space="preserve"> typically what was in the TEMPLATE records created at WIS inception, which were only ever intended as a short</w:t>
      </w:r>
      <w:r>
        <w:rPr>
          <w:rFonts w:ascii="Calibri" w:hAnsi="Calibri" w:cs="Times New Roman"/>
          <w:color w:val="1F497D"/>
        </w:rPr>
        <w:t>-</w:t>
      </w:r>
      <w:r w:rsidR="006B0DE0">
        <w:rPr>
          <w:rFonts w:ascii="Calibri" w:hAnsi="Calibri" w:cs="Times New Roman"/>
          <w:color w:val="1F497D"/>
        </w:rPr>
        <w:t>term solution.)</w:t>
      </w:r>
    </w:p>
    <w:p w14:paraId="2CAAB183" w14:textId="77777777" w:rsidR="006B0DE0" w:rsidRDefault="006B0DE0" w:rsidP="006B0DE0">
      <w:pPr>
        <w:rPr>
          <w:rFonts w:ascii="Calibri" w:hAnsi="Calibri" w:cs="Times New Roman"/>
          <w:color w:val="1F497D"/>
        </w:rPr>
      </w:pPr>
    </w:p>
    <w:p w14:paraId="2B68AB5C" w14:textId="4A3ADF32" w:rsidR="006B0DE0" w:rsidRDefault="00885F8D" w:rsidP="006B0DE0">
      <w:pPr>
        <w:rPr>
          <w:rFonts w:ascii="Calibri" w:hAnsi="Calibri" w:cs="Times New Roman"/>
          <w:color w:val="1F497D"/>
        </w:rPr>
      </w:pPr>
      <w:r>
        <w:rPr>
          <w:rFonts w:ascii="Calibri" w:hAnsi="Calibri" w:cs="Times New Roman"/>
          <w:color w:val="1F497D"/>
        </w:rPr>
        <w:t>Additionally, t</w:t>
      </w:r>
      <w:r w:rsidR="006B0DE0">
        <w:rPr>
          <w:rFonts w:ascii="Calibri" w:hAnsi="Calibri" w:cs="Times New Roman"/>
          <w:color w:val="1F497D"/>
        </w:rPr>
        <w:t xml:space="preserve">here appears to be a perception, within the WIS implementing community, that the bulletin content, and formatting/encoding of that content is such that non-WMO users would struggle to use the data.  </w:t>
      </w:r>
    </w:p>
    <w:p w14:paraId="6982A7CF" w14:textId="4F9169EA" w:rsidR="006B0DE0" w:rsidRPr="00110219" w:rsidRDefault="00885F8D" w:rsidP="006B0DE0">
      <w:pPr>
        <w:rPr>
          <w:rFonts w:ascii="Times New Roman" w:hAnsi="Times New Roman" w:cs="Times New Roman"/>
          <w:sz w:val="24"/>
          <w:szCs w:val="24"/>
          <w:lang w:eastAsia="en-AU"/>
        </w:rPr>
      </w:pPr>
      <w:r>
        <w:rPr>
          <w:rFonts w:ascii="Calibri" w:hAnsi="Calibri" w:cs="Times New Roman"/>
          <w:color w:val="1F497D"/>
        </w:rPr>
        <w:t>Some</w:t>
      </w:r>
      <w:r w:rsidR="006B0DE0" w:rsidRPr="00110219">
        <w:rPr>
          <w:rFonts w:ascii="Calibri" w:hAnsi="Calibri" w:cs="Times New Roman"/>
          <w:color w:val="1F497D"/>
        </w:rPr>
        <w:t xml:space="preserve"> possible remediation </w:t>
      </w:r>
      <w:r>
        <w:rPr>
          <w:rFonts w:ascii="Calibri" w:hAnsi="Calibri" w:cs="Times New Roman"/>
          <w:color w:val="1F497D"/>
        </w:rPr>
        <w:t xml:space="preserve">to address this </w:t>
      </w:r>
      <w:r w:rsidR="006B0DE0" w:rsidRPr="00110219">
        <w:rPr>
          <w:rFonts w:ascii="Calibri" w:hAnsi="Calibri" w:cs="Times New Roman"/>
          <w:color w:val="1F497D"/>
        </w:rPr>
        <w:t xml:space="preserve">: </w:t>
      </w:r>
    </w:p>
    <w:p w14:paraId="546CA3AA" w14:textId="42A00DE7" w:rsidR="006B0DE0" w:rsidRPr="00741372" w:rsidRDefault="006B0DE0" w:rsidP="006B0DE0">
      <w:pPr>
        <w:pStyle w:val="ListParagraph"/>
        <w:numPr>
          <w:ilvl w:val="0"/>
          <w:numId w:val="51"/>
        </w:numPr>
        <w:spacing w:after="0" w:line="240" w:lineRule="auto"/>
        <w:rPr>
          <w:rFonts w:ascii="Times New Roman" w:hAnsi="Times New Roman"/>
          <w:sz w:val="24"/>
          <w:szCs w:val="24"/>
          <w:lang w:eastAsia="en-AU"/>
        </w:rPr>
      </w:pPr>
      <w:r>
        <w:rPr>
          <w:color w:val="1F497D"/>
        </w:rPr>
        <w:t xml:space="preserve">Development of some </w:t>
      </w:r>
      <w:proofErr w:type="spellStart"/>
      <w:r>
        <w:rPr>
          <w:color w:val="1F497D"/>
        </w:rPr>
        <w:t>rosetta</w:t>
      </w:r>
      <w:proofErr w:type="spellEnd"/>
      <w:r>
        <w:rPr>
          <w:color w:val="1F497D"/>
        </w:rPr>
        <w:t xml:space="preserve">-stone tools </w:t>
      </w:r>
      <w:r>
        <w:rPr>
          <w:color w:val="1F497D"/>
        </w:rPr>
        <w:br/>
        <w:t>(e.g.</w:t>
      </w:r>
      <w:r w:rsidR="00885F8D">
        <w:rPr>
          <w:color w:val="1F497D"/>
        </w:rPr>
        <w:t xml:space="preserve"> </w:t>
      </w:r>
      <w:r>
        <w:rPr>
          <w:color w:val="1F497D"/>
        </w:rPr>
        <w:t xml:space="preserve"> for each message type</w:t>
      </w:r>
      <w:r w:rsidR="00885F8D">
        <w:rPr>
          <w:color w:val="1F497D"/>
        </w:rPr>
        <w:t>:</w:t>
      </w:r>
      <w:r w:rsidR="00885F8D">
        <w:rPr>
          <w:color w:val="1F497D"/>
        </w:rPr>
        <w:br/>
      </w:r>
      <w:r>
        <w:rPr>
          <w:color w:val="1F497D"/>
        </w:rPr>
        <w:t xml:space="preserve"> </w:t>
      </w:r>
      <w:r w:rsidR="00885F8D">
        <w:rPr>
          <w:color w:val="1F497D"/>
        </w:rPr>
        <w:t xml:space="preserve">  </w:t>
      </w:r>
      <w:r>
        <w:rPr>
          <w:color w:val="1F497D"/>
        </w:rPr>
        <w:t xml:space="preserve">an example encoded file, </w:t>
      </w:r>
      <w:r w:rsidR="00885F8D">
        <w:rPr>
          <w:color w:val="1F497D"/>
        </w:rPr>
        <w:br/>
        <w:t xml:space="preserve">   </w:t>
      </w:r>
      <w:r>
        <w:rPr>
          <w:color w:val="1F497D"/>
        </w:rPr>
        <w:t xml:space="preserve">a reference to a decoder, and then </w:t>
      </w:r>
      <w:r w:rsidR="00885F8D">
        <w:rPr>
          <w:color w:val="1F497D"/>
        </w:rPr>
        <w:br/>
        <w:t xml:space="preserve">   </w:t>
      </w:r>
      <w:r>
        <w:rPr>
          <w:color w:val="1F497D"/>
        </w:rPr>
        <w:t>a plain English version of that file, with annotated descriptions)</w:t>
      </w:r>
      <w:r w:rsidR="00885F8D">
        <w:rPr>
          <w:color w:val="1F497D"/>
        </w:rPr>
        <w:t>;</w:t>
      </w:r>
    </w:p>
    <w:p w14:paraId="66CF8713" w14:textId="31446BF2" w:rsidR="006B0DE0" w:rsidRPr="00110219" w:rsidRDefault="006B0DE0" w:rsidP="006B0DE0">
      <w:pPr>
        <w:pStyle w:val="ListParagraph"/>
        <w:numPr>
          <w:ilvl w:val="0"/>
          <w:numId w:val="51"/>
        </w:numPr>
        <w:spacing w:after="0" w:line="240" w:lineRule="auto"/>
        <w:rPr>
          <w:rFonts w:ascii="Times New Roman" w:hAnsi="Times New Roman"/>
          <w:sz w:val="24"/>
          <w:szCs w:val="24"/>
          <w:lang w:eastAsia="en-AU"/>
        </w:rPr>
      </w:pPr>
      <w:r>
        <w:rPr>
          <w:color w:val="1F497D"/>
        </w:rPr>
        <w:t xml:space="preserve">Reference to these, from </w:t>
      </w:r>
      <w:r w:rsidR="00885F8D">
        <w:rPr>
          <w:color w:val="1F497D"/>
        </w:rPr>
        <w:t>each</w:t>
      </w:r>
      <w:r>
        <w:rPr>
          <w:color w:val="1F497D"/>
        </w:rPr>
        <w:t xml:space="preserve"> relevant metadata record</w:t>
      </w:r>
      <w:r w:rsidR="00885F8D">
        <w:rPr>
          <w:color w:val="1F497D"/>
        </w:rPr>
        <w:t>;</w:t>
      </w:r>
    </w:p>
    <w:p w14:paraId="427DC755" w14:textId="77777777" w:rsidR="006B0DE0" w:rsidRPr="0037427B" w:rsidRDefault="006B0DE0" w:rsidP="006B0DE0">
      <w:pPr>
        <w:pStyle w:val="ListParagraph"/>
        <w:numPr>
          <w:ilvl w:val="0"/>
          <w:numId w:val="51"/>
        </w:numPr>
        <w:spacing w:after="0" w:line="240" w:lineRule="auto"/>
        <w:rPr>
          <w:rFonts w:ascii="Times New Roman" w:hAnsi="Times New Roman"/>
          <w:sz w:val="24"/>
          <w:szCs w:val="24"/>
          <w:lang w:eastAsia="en-AU"/>
        </w:rPr>
      </w:pPr>
      <w:r>
        <w:rPr>
          <w:color w:val="1F497D"/>
        </w:rPr>
        <w:t>a more specific reference, within the metadata record, to the encoding specification</w:t>
      </w:r>
    </w:p>
    <w:p w14:paraId="6E54E324" w14:textId="77777777" w:rsidR="006B0DE0" w:rsidRPr="0037427B" w:rsidRDefault="006B0DE0" w:rsidP="006B0DE0">
      <w:pPr>
        <w:pStyle w:val="ListParagraph"/>
        <w:numPr>
          <w:ilvl w:val="0"/>
          <w:numId w:val="51"/>
        </w:numPr>
        <w:spacing w:after="0" w:line="240" w:lineRule="auto"/>
        <w:rPr>
          <w:rFonts w:ascii="Times New Roman" w:hAnsi="Times New Roman"/>
          <w:sz w:val="24"/>
          <w:szCs w:val="24"/>
          <w:lang w:eastAsia="en-AU"/>
        </w:rPr>
      </w:pPr>
      <w:r>
        <w:rPr>
          <w:color w:val="1F497D"/>
        </w:rPr>
        <w:t xml:space="preserve">inclusion of data </w:t>
      </w:r>
      <w:proofErr w:type="spellStart"/>
      <w:r>
        <w:rPr>
          <w:color w:val="1F497D"/>
        </w:rPr>
        <w:t>params</w:t>
      </w:r>
      <w:proofErr w:type="spellEnd"/>
      <w:r>
        <w:rPr>
          <w:color w:val="1F497D"/>
        </w:rPr>
        <w:t xml:space="preserve">  (with an explanation that not all stations can provide all values ) in the metadata record</w:t>
      </w:r>
    </w:p>
    <w:p w14:paraId="499ABF0F" w14:textId="77777777" w:rsidR="006B0DE0" w:rsidRPr="005374DB" w:rsidRDefault="006B0DE0" w:rsidP="006B0DE0">
      <w:pPr>
        <w:pStyle w:val="ListParagraph"/>
        <w:numPr>
          <w:ilvl w:val="0"/>
          <w:numId w:val="51"/>
        </w:numPr>
        <w:spacing w:after="0" w:line="240" w:lineRule="auto"/>
        <w:rPr>
          <w:rFonts w:ascii="Times New Roman" w:hAnsi="Times New Roman"/>
          <w:sz w:val="24"/>
          <w:szCs w:val="24"/>
          <w:lang w:eastAsia="en-AU"/>
        </w:rPr>
      </w:pPr>
      <w:r>
        <w:rPr>
          <w:color w:val="1F497D"/>
        </w:rPr>
        <w:t>other?</w:t>
      </w:r>
    </w:p>
    <w:p w14:paraId="50A07A57" w14:textId="77777777" w:rsidR="006B0DE0" w:rsidRDefault="006B0DE0" w:rsidP="006B0DE0">
      <w:pPr>
        <w:rPr>
          <w:rFonts w:ascii="Calibri" w:hAnsi="Calibri" w:cs="Times New Roman"/>
          <w:color w:val="1F497D"/>
        </w:rPr>
      </w:pPr>
    </w:p>
    <w:p w14:paraId="378237EB" w14:textId="77777777" w:rsidR="006B0DE0" w:rsidRDefault="006B0DE0" w:rsidP="006B0DE0">
      <w:pPr>
        <w:ind w:left="142"/>
        <w:rPr>
          <w:rFonts w:ascii="Calibri" w:hAnsi="Calibri" w:cs="Times New Roman"/>
          <w:color w:val="1F497D"/>
        </w:rPr>
      </w:pPr>
      <w:r w:rsidRPr="00034F05">
        <w:rPr>
          <w:rFonts w:ascii="Calibri" w:hAnsi="Calibri" w:cs="Times New Roman"/>
          <w:b/>
          <w:color w:val="1F497D"/>
        </w:rPr>
        <w:t>Other options</w:t>
      </w:r>
      <w:r>
        <w:rPr>
          <w:rFonts w:ascii="Calibri" w:hAnsi="Calibri" w:cs="Times New Roman"/>
          <w:b/>
          <w:color w:val="1F497D"/>
        </w:rPr>
        <w:t xml:space="preserve"> </w:t>
      </w:r>
      <w:r w:rsidRPr="00034F05">
        <w:rPr>
          <w:rFonts w:ascii="Calibri" w:hAnsi="Calibri" w:cs="Times New Roman"/>
          <w:b/>
          <w:color w:val="1F497D"/>
        </w:rPr>
        <w:t>to support improvement</w:t>
      </w:r>
      <w:r>
        <w:rPr>
          <w:rFonts w:ascii="Calibri" w:hAnsi="Calibri" w:cs="Times New Roman"/>
          <w:color w:val="1F497D"/>
        </w:rPr>
        <w:t xml:space="preserve"> of metadata content:</w:t>
      </w:r>
    </w:p>
    <w:p w14:paraId="19A803D2" w14:textId="77777777" w:rsidR="006B0DE0" w:rsidRDefault="006B0DE0" w:rsidP="006B0DE0">
      <w:pPr>
        <w:ind w:left="142"/>
        <w:rPr>
          <w:rFonts w:ascii="Calibri" w:hAnsi="Calibri" w:cs="Times New Roman"/>
          <w:color w:val="1F497D"/>
        </w:rPr>
      </w:pPr>
      <w:proofErr w:type="spellStart"/>
      <w:r>
        <w:rPr>
          <w:rFonts w:ascii="Calibri" w:hAnsi="Calibri" w:cs="Times New Roman"/>
          <w:color w:val="1F497D"/>
        </w:rPr>
        <w:t>Xlinks</w:t>
      </w:r>
      <w:proofErr w:type="spellEnd"/>
      <w:r>
        <w:rPr>
          <w:rFonts w:ascii="Calibri" w:hAnsi="Calibri" w:cs="Times New Roman"/>
          <w:color w:val="1F497D"/>
        </w:rPr>
        <w:t>: can be useful for maintaining common information in one place, and resolving the links regularly.</w:t>
      </w:r>
    </w:p>
    <w:p w14:paraId="5DA753C6" w14:textId="3353D16B" w:rsidR="006B0DE0" w:rsidRDefault="006B0DE0" w:rsidP="006B0DE0">
      <w:pPr>
        <w:ind w:left="142"/>
        <w:rPr>
          <w:rFonts w:ascii="Calibri" w:hAnsi="Calibri" w:cs="Times New Roman"/>
          <w:color w:val="1F497D"/>
        </w:rPr>
      </w:pPr>
      <w:r>
        <w:rPr>
          <w:rFonts w:ascii="Calibri" w:hAnsi="Calibri" w:cs="Times New Roman"/>
          <w:color w:val="1F497D"/>
        </w:rPr>
        <w:t xml:space="preserve">Previous explorations of ways to more easily improve metadata content have included exploration of use of </w:t>
      </w:r>
      <w:proofErr w:type="spellStart"/>
      <w:r>
        <w:rPr>
          <w:rFonts w:ascii="Calibri" w:hAnsi="Calibri" w:cs="Times New Roman"/>
          <w:color w:val="1F497D"/>
        </w:rPr>
        <w:t>Xlink</w:t>
      </w:r>
      <w:proofErr w:type="spellEnd"/>
      <w:r>
        <w:rPr>
          <w:rFonts w:ascii="Calibri" w:hAnsi="Calibri" w:cs="Times New Roman"/>
          <w:color w:val="1F497D"/>
        </w:rPr>
        <w:t xml:space="preserve"> (store information once, and refer to it many times</w:t>
      </w:r>
      <w:r w:rsidR="00885F8D">
        <w:rPr>
          <w:rFonts w:ascii="Calibri" w:hAnsi="Calibri" w:cs="Times New Roman"/>
          <w:color w:val="1F497D"/>
        </w:rPr>
        <w:t>)</w:t>
      </w:r>
      <w:r>
        <w:rPr>
          <w:rFonts w:ascii="Calibri" w:hAnsi="Calibri" w:cs="Times New Roman"/>
          <w:color w:val="1F497D"/>
        </w:rPr>
        <w:t xml:space="preserve">.  </w:t>
      </w:r>
      <w:r w:rsidR="00885F8D">
        <w:rPr>
          <w:rFonts w:ascii="Calibri" w:hAnsi="Calibri" w:cs="Times New Roman"/>
          <w:color w:val="1F497D"/>
        </w:rPr>
        <w:br/>
      </w:r>
      <w:r w:rsidR="00885F8D" w:rsidRPr="00885F8D">
        <w:rPr>
          <w:rFonts w:ascii="Calibri" w:hAnsi="Calibri" w:cs="Times New Roman"/>
          <w:color w:val="1F497D"/>
        </w:rPr>
        <w:sym w:font="Wingdings" w:char="F0E8"/>
      </w:r>
      <w:r>
        <w:rPr>
          <w:rFonts w:ascii="Calibri" w:hAnsi="Calibri" w:cs="Times New Roman"/>
          <w:color w:val="1F497D"/>
        </w:rPr>
        <w:t xml:space="preserve">While previous GISC responses have argued against use of </w:t>
      </w:r>
      <w:proofErr w:type="spellStart"/>
      <w:r>
        <w:rPr>
          <w:rFonts w:ascii="Calibri" w:hAnsi="Calibri" w:cs="Times New Roman"/>
          <w:color w:val="1F497D"/>
        </w:rPr>
        <w:t>Xlink</w:t>
      </w:r>
      <w:proofErr w:type="spellEnd"/>
      <w:r>
        <w:rPr>
          <w:rFonts w:ascii="Calibri" w:hAnsi="Calibri" w:cs="Times New Roman"/>
          <w:color w:val="1F497D"/>
        </w:rPr>
        <w:t>, this might be worth further consideration.</w:t>
      </w:r>
    </w:p>
    <w:p w14:paraId="7745AD84" w14:textId="77777777" w:rsidR="006B0DE0" w:rsidRDefault="006B0DE0" w:rsidP="006B0DE0">
      <w:pPr>
        <w:rPr>
          <w:rFonts w:ascii="Calibri" w:hAnsi="Calibri" w:cs="Times New Roman"/>
          <w:color w:val="1F497D"/>
        </w:rPr>
      </w:pPr>
    </w:p>
    <w:p w14:paraId="471E91F2" w14:textId="77777777" w:rsidR="006B0DE0" w:rsidRDefault="006B0DE0" w:rsidP="006B0DE0">
      <w:pPr>
        <w:rPr>
          <w:rFonts w:ascii="Calibri" w:hAnsi="Calibri" w:cs="Times New Roman"/>
          <w:color w:val="1F497D"/>
        </w:rPr>
      </w:pPr>
    </w:p>
    <w:p w14:paraId="7AD1C774" w14:textId="77777777" w:rsidR="006B0DE0" w:rsidRDefault="006B0DE0" w:rsidP="006B0DE0">
      <w:pPr>
        <w:rPr>
          <w:rFonts w:ascii="Calibri" w:hAnsi="Calibri" w:cs="Times New Roman"/>
          <w:color w:val="1F497D"/>
        </w:rPr>
      </w:pPr>
    </w:p>
    <w:p w14:paraId="5CDDA579" w14:textId="1E34F4B6" w:rsidR="006B0DE0" w:rsidRPr="000201B5" w:rsidRDefault="006B0DE0" w:rsidP="00E64766">
      <w:pPr>
        <w:pStyle w:val="Heading2"/>
        <w:numPr>
          <w:ilvl w:val="0"/>
          <w:numId w:val="59"/>
        </w:numPr>
        <w:rPr>
          <w:color w:val="1F497D"/>
        </w:rPr>
      </w:pPr>
      <w:r w:rsidRPr="00E64766">
        <w:rPr>
          <w:caps w:val="0"/>
        </w:rPr>
        <w:lastRenderedPageBreak/>
        <w:t xml:space="preserve">Monitoring to address "inadequate or inconsistent quality" </w:t>
      </w:r>
      <w:r w:rsidRPr="00E64766">
        <w:rPr>
          <w:caps w:val="0"/>
          <w:color w:val="1F497D"/>
        </w:rPr>
        <w:t>across WIS records</w:t>
      </w:r>
    </w:p>
    <w:p w14:paraId="3E220838" w14:textId="77777777" w:rsidR="006B0DE0" w:rsidRPr="00183A57" w:rsidRDefault="006B0DE0" w:rsidP="006B0DE0">
      <w:pPr>
        <w:rPr>
          <w:rFonts w:ascii="Times New Roman" w:hAnsi="Times New Roman" w:cs="Times New Roman"/>
          <w:sz w:val="24"/>
          <w:szCs w:val="24"/>
          <w:lang w:eastAsia="en-AU"/>
        </w:rPr>
      </w:pPr>
      <w:r w:rsidRPr="00183A57">
        <w:rPr>
          <w:rFonts w:ascii="Calibri" w:hAnsi="Calibri" w:cs="Times New Roman"/>
          <w:color w:val="1F497D"/>
        </w:rPr>
        <w:t> </w:t>
      </w:r>
    </w:p>
    <w:p w14:paraId="3AA23073" w14:textId="77777777" w:rsidR="006B0DE0" w:rsidRPr="00FE2C64" w:rsidRDefault="006B0DE0" w:rsidP="00E64766">
      <w:pPr>
        <w:ind w:left="426"/>
        <w:rPr>
          <w:rFonts w:ascii="Calibri" w:hAnsi="Calibri" w:cs="Times New Roman"/>
          <w:b/>
          <w:color w:val="1F497D"/>
          <w:sz w:val="24"/>
        </w:rPr>
      </w:pPr>
      <w:r>
        <w:rPr>
          <w:rFonts w:ascii="Calibri" w:hAnsi="Calibri" w:cs="Times New Roman"/>
          <w:color w:val="1F497D"/>
        </w:rPr>
        <w:t xml:space="preserve">A 2016 IPET-MDRD meeting discussed WIS monitoring – however this evolved to focus on software solutions to monitor and to provide a public "ranking" rather than focussing on what precisely should be measured, and with what ranking.  Some current WIS monitoring systems might currently check for missing records </w:t>
      </w:r>
      <w:r>
        <w:rPr>
          <w:rFonts w:ascii="Calibri" w:hAnsi="Calibri" w:cs="Times New Roman"/>
          <w:color w:val="1F497D"/>
        </w:rPr>
        <w:br/>
        <w:t xml:space="preserve">(possibly JMA </w:t>
      </w:r>
      <w:hyperlink r:id="rId83" w:history="1">
        <w:r w:rsidRPr="00FE2C64">
          <w:rPr>
            <w:rStyle w:val="Hyperlink"/>
            <w:rFonts w:ascii="Calibri" w:hAnsi="Calibri" w:cs="Times New Roman"/>
          </w:rPr>
          <w:t>https://www.wis-jma.go.jp/wcd/v1/detail_GISC-Tokyo-_JP_.html</w:t>
        </w:r>
      </w:hyperlink>
      <w:r>
        <w:rPr>
          <w:rFonts w:ascii="Calibri" w:hAnsi="Calibri" w:cs="Times New Roman"/>
          <w:color w:val="1F497D"/>
        </w:rPr>
        <w:t xml:space="preserve">).  </w:t>
      </w:r>
    </w:p>
    <w:p w14:paraId="7B297906" w14:textId="77777777" w:rsidR="006B0DE0" w:rsidRDefault="006B0DE0" w:rsidP="00E64766">
      <w:pPr>
        <w:ind w:left="426"/>
        <w:rPr>
          <w:rFonts w:ascii="Calibri" w:hAnsi="Calibri" w:cs="Times New Roman"/>
          <w:color w:val="1F497D"/>
        </w:rPr>
      </w:pPr>
      <w:r>
        <w:rPr>
          <w:rFonts w:ascii="Calibri" w:hAnsi="Calibri" w:cs="Times New Roman"/>
          <w:color w:val="1F497D"/>
        </w:rPr>
        <w:t>TT-MDG need to review the scope of current WIS monitoring.</w:t>
      </w:r>
    </w:p>
    <w:p w14:paraId="0114E5CD" w14:textId="77777777" w:rsidR="006B0DE0" w:rsidRDefault="006B0DE0" w:rsidP="006B0DE0">
      <w:pPr>
        <w:ind w:left="66"/>
        <w:rPr>
          <w:rFonts w:ascii="Calibri" w:hAnsi="Calibri" w:cs="Times New Roman"/>
          <w:color w:val="1F497D"/>
        </w:rPr>
      </w:pPr>
    </w:p>
    <w:p w14:paraId="19C09E4D" w14:textId="77777777" w:rsidR="006B0DE0" w:rsidRDefault="006B0DE0" w:rsidP="00E64766">
      <w:pPr>
        <w:ind w:left="426"/>
        <w:rPr>
          <w:rFonts w:ascii="Calibri" w:hAnsi="Calibri" w:cs="Times New Roman"/>
          <w:color w:val="1F497D"/>
        </w:rPr>
      </w:pPr>
      <w:r>
        <w:rPr>
          <w:rFonts w:ascii="Calibri" w:hAnsi="Calibri" w:cs="Times New Roman"/>
          <w:color w:val="1F497D"/>
        </w:rPr>
        <w:t>Existing validation tools measure the schema/</w:t>
      </w:r>
      <w:proofErr w:type="spellStart"/>
      <w:r>
        <w:rPr>
          <w:rFonts w:ascii="Calibri" w:hAnsi="Calibri" w:cs="Times New Roman"/>
          <w:color w:val="1F497D"/>
        </w:rPr>
        <w:t>schematron</w:t>
      </w:r>
      <w:proofErr w:type="spellEnd"/>
      <w:r>
        <w:rPr>
          <w:rFonts w:ascii="Calibri" w:hAnsi="Calibri" w:cs="Times New Roman"/>
          <w:color w:val="1F497D"/>
        </w:rPr>
        <w:t xml:space="preserve"> rules of 1.2 and 1.3;</w:t>
      </w:r>
    </w:p>
    <w:p w14:paraId="0D85A5A0" w14:textId="77777777" w:rsidR="006B0DE0" w:rsidRDefault="006B0DE0" w:rsidP="00E64766">
      <w:pPr>
        <w:ind w:left="426"/>
        <w:rPr>
          <w:rFonts w:ascii="Calibri" w:hAnsi="Calibri" w:cs="Times New Roman"/>
          <w:color w:val="1F497D"/>
        </w:rPr>
      </w:pPr>
      <w:r>
        <w:rPr>
          <w:rFonts w:ascii="Calibri" w:hAnsi="Calibri" w:cs="Times New Roman"/>
          <w:color w:val="1F497D"/>
        </w:rPr>
        <w:t xml:space="preserve">However, most current WIS records would pass those rules.  </w:t>
      </w:r>
    </w:p>
    <w:p w14:paraId="5B2FAC33" w14:textId="77777777" w:rsidR="006B0DE0" w:rsidRDefault="006B0DE0" w:rsidP="00E64766">
      <w:pPr>
        <w:ind w:left="426"/>
        <w:rPr>
          <w:rFonts w:ascii="Calibri" w:hAnsi="Calibri" w:cs="Times New Roman"/>
          <w:color w:val="1F497D"/>
        </w:rPr>
      </w:pPr>
    </w:p>
    <w:p w14:paraId="4EEE0425" w14:textId="77777777" w:rsidR="006B0DE0" w:rsidRDefault="006B0DE0" w:rsidP="00E64766">
      <w:pPr>
        <w:ind w:left="426"/>
        <w:rPr>
          <w:rFonts w:ascii="Calibri" w:hAnsi="Calibri" w:cs="Times New Roman"/>
          <w:color w:val="1F497D"/>
        </w:rPr>
      </w:pPr>
      <w:r>
        <w:rPr>
          <w:rFonts w:ascii="Calibri" w:hAnsi="Calibri" w:cs="Times New Roman"/>
          <w:color w:val="1F497D"/>
        </w:rPr>
        <w:t xml:space="preserve"> We need to :</w:t>
      </w:r>
    </w:p>
    <w:p w14:paraId="1C21D8FC" w14:textId="214592AA" w:rsidR="006B0DE0" w:rsidRPr="00EE5CCC" w:rsidRDefault="006B0DE0" w:rsidP="00E64766">
      <w:pPr>
        <w:pStyle w:val="ListParagraph"/>
        <w:numPr>
          <w:ilvl w:val="0"/>
          <w:numId w:val="51"/>
        </w:numPr>
        <w:spacing w:after="0" w:line="240" w:lineRule="auto"/>
        <w:ind w:left="1146"/>
        <w:rPr>
          <w:color w:val="1F497D"/>
        </w:rPr>
      </w:pPr>
      <w:r w:rsidRPr="00EE5CCC">
        <w:rPr>
          <w:color w:val="1F497D"/>
        </w:rPr>
        <w:t>define which aspects are most critical for "findability" and "understanding the suitability"</w:t>
      </w:r>
      <w:r w:rsidR="00885F8D">
        <w:rPr>
          <w:color w:val="1F497D"/>
        </w:rPr>
        <w:t xml:space="preserve"> of data</w:t>
      </w:r>
      <w:r>
        <w:rPr>
          <w:color w:val="1F497D"/>
        </w:rPr>
        <w:br/>
      </w:r>
    </w:p>
    <w:p w14:paraId="598DF158" w14:textId="77777777" w:rsidR="006B0DE0" w:rsidRPr="00EE5CCC" w:rsidRDefault="006B0DE0" w:rsidP="00E64766">
      <w:pPr>
        <w:pStyle w:val="ListParagraph"/>
        <w:numPr>
          <w:ilvl w:val="0"/>
          <w:numId w:val="51"/>
        </w:numPr>
        <w:spacing w:after="0" w:line="240" w:lineRule="auto"/>
        <w:ind w:left="1146"/>
        <w:rPr>
          <w:color w:val="1F497D"/>
        </w:rPr>
      </w:pPr>
      <w:r w:rsidRPr="00EE5CCC">
        <w:rPr>
          <w:color w:val="1F497D"/>
        </w:rPr>
        <w:t>devise a way to make it</w:t>
      </w:r>
      <w:r>
        <w:rPr>
          <w:color w:val="1F497D"/>
        </w:rPr>
        <w:t xml:space="preserve"> easier for METADATA creators to revi</w:t>
      </w:r>
      <w:r w:rsidRPr="00EE5CCC">
        <w:rPr>
          <w:color w:val="1F497D"/>
        </w:rPr>
        <w:t xml:space="preserve">se </w:t>
      </w:r>
      <w:r>
        <w:rPr>
          <w:color w:val="1F497D"/>
        </w:rPr>
        <w:t xml:space="preserve">and improve </w:t>
      </w:r>
      <w:r w:rsidRPr="00EE5CCC">
        <w:rPr>
          <w:color w:val="1F497D"/>
        </w:rPr>
        <w:t xml:space="preserve">their </w:t>
      </w:r>
      <w:r>
        <w:rPr>
          <w:color w:val="1F497D"/>
        </w:rPr>
        <w:t>metadata</w:t>
      </w:r>
      <w:r w:rsidRPr="00EE5CCC">
        <w:rPr>
          <w:color w:val="1F497D"/>
        </w:rPr>
        <w:t xml:space="preserve">  </w:t>
      </w:r>
      <w:r>
        <w:rPr>
          <w:color w:val="1F497D"/>
        </w:rPr>
        <w:br/>
      </w:r>
      <w:r w:rsidRPr="00EE5CCC">
        <w:rPr>
          <w:color w:val="1F497D"/>
        </w:rPr>
        <w:t>(</w:t>
      </w:r>
      <w:r>
        <w:rPr>
          <w:color w:val="1F497D"/>
        </w:rPr>
        <w:t xml:space="preserve"> … possibly maintain common information in a collection-level metadata; and ensure that bulletin metadata refers to </w:t>
      </w:r>
      <w:r w:rsidRPr="00EE5CCC">
        <w:rPr>
          <w:color w:val="1F497D"/>
        </w:rPr>
        <w:t>collection level record</w:t>
      </w:r>
      <w:r>
        <w:rPr>
          <w:color w:val="1F497D"/>
        </w:rPr>
        <w:t xml:space="preserve">;  </w:t>
      </w:r>
      <w:r>
        <w:rPr>
          <w:color w:val="1F497D"/>
        </w:rPr>
        <w:br/>
        <w:t xml:space="preserve">Or  … advertise (to editors) an </w:t>
      </w:r>
      <w:proofErr w:type="spellStart"/>
      <w:r>
        <w:rPr>
          <w:color w:val="1F497D"/>
        </w:rPr>
        <w:t>examplar</w:t>
      </w:r>
      <w:proofErr w:type="spellEnd"/>
      <w:r>
        <w:rPr>
          <w:color w:val="1F497D"/>
        </w:rPr>
        <w:t xml:space="preserve"> bulletin record </w:t>
      </w:r>
      <w:proofErr w:type="spellStart"/>
      <w:r>
        <w:rPr>
          <w:color w:val="1F497D"/>
        </w:rPr>
        <w:t>record</w:t>
      </w:r>
      <w:proofErr w:type="spellEnd"/>
      <w:r>
        <w:rPr>
          <w:color w:val="1F497D"/>
        </w:rPr>
        <w:t xml:space="preserve">, highlighting which parts need to be </w:t>
      </w:r>
      <w:proofErr w:type="spellStart"/>
      <w:r>
        <w:rPr>
          <w:color w:val="1F497D"/>
        </w:rPr>
        <w:t>localised</w:t>
      </w:r>
      <w:proofErr w:type="spellEnd"/>
      <w:r>
        <w:rPr>
          <w:color w:val="1F497D"/>
        </w:rPr>
        <w:t>;</w:t>
      </w:r>
      <w:r w:rsidRPr="00EE5CCC">
        <w:rPr>
          <w:color w:val="1F497D"/>
        </w:rPr>
        <w:t>)</w:t>
      </w:r>
      <w:r>
        <w:rPr>
          <w:color w:val="1F497D"/>
        </w:rPr>
        <w:br/>
      </w:r>
    </w:p>
    <w:p w14:paraId="3570A6D8" w14:textId="3EA15F30" w:rsidR="006B0DE0" w:rsidRDefault="006B0DE0" w:rsidP="00E64766">
      <w:pPr>
        <w:pStyle w:val="ListParagraph"/>
        <w:numPr>
          <w:ilvl w:val="0"/>
          <w:numId w:val="51"/>
        </w:numPr>
        <w:spacing w:after="0" w:line="240" w:lineRule="auto"/>
        <w:ind w:left="1146"/>
        <w:rPr>
          <w:color w:val="1F497D"/>
        </w:rPr>
      </w:pPr>
      <w:r w:rsidRPr="00EE5CCC">
        <w:rPr>
          <w:color w:val="1F497D"/>
        </w:rPr>
        <w:t>define the most effective</w:t>
      </w:r>
      <w:r>
        <w:rPr>
          <w:color w:val="1F497D"/>
        </w:rPr>
        <w:t xml:space="preserve"> ways to advertise </w:t>
      </w:r>
      <w:r w:rsidRPr="00EE5CCC">
        <w:rPr>
          <w:color w:val="1F497D"/>
        </w:rPr>
        <w:t>support</w:t>
      </w:r>
      <w:r>
        <w:rPr>
          <w:color w:val="1F497D"/>
        </w:rPr>
        <w:t>, and to advertise new metadata changes that are needed</w:t>
      </w:r>
      <w:r w:rsidRPr="00EE5CCC">
        <w:rPr>
          <w:color w:val="1F497D"/>
        </w:rPr>
        <w:t xml:space="preserve">;  </w:t>
      </w:r>
      <w:r>
        <w:rPr>
          <w:color w:val="1F497D"/>
        </w:rPr>
        <w:br/>
      </w:r>
      <w:r w:rsidRPr="00EE5CCC">
        <w:rPr>
          <w:color w:val="1F497D"/>
        </w:rPr>
        <w:t xml:space="preserve">(noting that </w:t>
      </w:r>
      <w:r>
        <w:rPr>
          <w:color w:val="1F497D"/>
        </w:rPr>
        <w:t>needs are</w:t>
      </w:r>
      <w:r w:rsidRPr="00EE5CCC">
        <w:rPr>
          <w:color w:val="1F497D"/>
        </w:rPr>
        <w:t xml:space="preserve"> always evolving</w:t>
      </w:r>
      <w:r w:rsidR="00885F8D">
        <w:rPr>
          <w:color w:val="1F497D"/>
        </w:rPr>
        <w:t xml:space="preserve">.  </w:t>
      </w:r>
      <w:r w:rsidRPr="00EE5CCC">
        <w:rPr>
          <w:color w:val="1F497D"/>
        </w:rPr>
        <w:t>For instance, as new additional  "guidance" is available</w:t>
      </w:r>
      <w:r w:rsidR="00885F8D">
        <w:rPr>
          <w:color w:val="1F497D"/>
        </w:rPr>
        <w:t>,</w:t>
      </w:r>
      <w:r w:rsidRPr="00EE5CCC">
        <w:rPr>
          <w:color w:val="1F497D"/>
        </w:rPr>
        <w:t xml:space="preserve"> how can we efficiently integrate that into our examples, support materials, monitoring, </w:t>
      </w:r>
      <w:proofErr w:type="spellStart"/>
      <w:r w:rsidRPr="00EE5CCC">
        <w:rPr>
          <w:color w:val="1F497D"/>
        </w:rPr>
        <w:t>etc</w:t>
      </w:r>
      <w:proofErr w:type="spellEnd"/>
      <w:r w:rsidR="00885F8D">
        <w:rPr>
          <w:color w:val="1F497D"/>
        </w:rPr>
        <w:t>, and ensure that target audiences are reached</w:t>
      </w:r>
      <w:r w:rsidRPr="00EE5CCC">
        <w:rPr>
          <w:color w:val="1F497D"/>
        </w:rPr>
        <w:t xml:space="preserve">??  </w:t>
      </w:r>
      <w:r>
        <w:rPr>
          <w:color w:val="1F497D"/>
        </w:rPr>
        <w:br/>
      </w:r>
    </w:p>
    <w:p w14:paraId="3DBD7932" w14:textId="4FCD79D2" w:rsidR="006B0DE0" w:rsidRPr="00EE5CCC" w:rsidRDefault="006B0DE0" w:rsidP="00E64766">
      <w:pPr>
        <w:pStyle w:val="ListParagraph"/>
        <w:numPr>
          <w:ilvl w:val="0"/>
          <w:numId w:val="51"/>
        </w:numPr>
        <w:spacing w:after="0" w:line="240" w:lineRule="auto"/>
        <w:ind w:left="1146"/>
        <w:rPr>
          <w:color w:val="1F497D"/>
        </w:rPr>
      </w:pPr>
      <w:r>
        <w:rPr>
          <w:color w:val="1F497D"/>
        </w:rPr>
        <w:t>define a way to c</w:t>
      </w:r>
      <w:r w:rsidRPr="00EE5CCC">
        <w:rPr>
          <w:color w:val="1F497D"/>
        </w:rPr>
        <w:t>heck that busy GISC managers have become aware of those changes</w:t>
      </w:r>
      <w:r>
        <w:rPr>
          <w:color w:val="1F497D"/>
        </w:rPr>
        <w:br/>
        <w:t xml:space="preserve"> (possibly</w:t>
      </w:r>
      <w:r w:rsidRPr="00EE5CCC">
        <w:rPr>
          <w:color w:val="1F497D"/>
        </w:rPr>
        <w:t xml:space="preserve"> surv</w:t>
      </w:r>
      <w:r>
        <w:rPr>
          <w:color w:val="1F497D"/>
        </w:rPr>
        <w:t xml:space="preserve">ey .. with links to examples, </w:t>
      </w:r>
      <w:proofErr w:type="spellStart"/>
      <w:r w:rsidR="00885F8D">
        <w:rPr>
          <w:color w:val="1F497D"/>
        </w:rPr>
        <w:t>e</w:t>
      </w:r>
      <w:r w:rsidRPr="00EE5CCC">
        <w:rPr>
          <w:color w:val="1F497D"/>
        </w:rPr>
        <w:t>tc</w:t>
      </w:r>
      <w:proofErr w:type="spellEnd"/>
      <w:r w:rsidRPr="00EE5CCC">
        <w:rPr>
          <w:color w:val="1F497D"/>
        </w:rPr>
        <w:t>)</w:t>
      </w:r>
    </w:p>
    <w:p w14:paraId="28DF4D01" w14:textId="77777777" w:rsidR="006B0DE0" w:rsidRDefault="006B0DE0" w:rsidP="006B0DE0">
      <w:pPr>
        <w:rPr>
          <w:rFonts w:ascii="Calibri" w:hAnsi="Calibri" w:cs="Times New Roman"/>
          <w:color w:val="1F497D"/>
        </w:rPr>
      </w:pPr>
    </w:p>
    <w:p w14:paraId="1999F10A" w14:textId="77777777" w:rsidR="006B0DE0" w:rsidRDefault="006B0DE0" w:rsidP="006B0DE0">
      <w:pPr>
        <w:rPr>
          <w:rFonts w:ascii="Calibri" w:hAnsi="Calibri" w:cs="Times New Roman"/>
          <w:color w:val="1F497D"/>
        </w:rPr>
      </w:pPr>
    </w:p>
    <w:p w14:paraId="41C0BFA9" w14:textId="77777777" w:rsidR="006B0DE0" w:rsidRDefault="006B0DE0" w:rsidP="006B0DE0">
      <w:pPr>
        <w:rPr>
          <w:rFonts w:ascii="Calibri" w:hAnsi="Calibri" w:cs="Times New Roman"/>
          <w:color w:val="1F497D"/>
        </w:rPr>
      </w:pPr>
    </w:p>
    <w:p w14:paraId="1A85849F" w14:textId="77777777" w:rsidR="006B0DE0" w:rsidRDefault="006B0DE0" w:rsidP="006B0DE0"/>
    <w:p w14:paraId="36A8901D" w14:textId="77777777" w:rsidR="006B0DE0" w:rsidRPr="00E64766" w:rsidRDefault="006B0DE0" w:rsidP="00376F83">
      <w:pPr>
        <w:tabs>
          <w:tab w:val="left" w:pos="2355"/>
        </w:tabs>
        <w:rPr>
          <w:lang w:eastAsia="ja-JP"/>
        </w:rPr>
      </w:pPr>
    </w:p>
    <w:sectPr w:rsidR="006B0DE0" w:rsidRPr="00E64766" w:rsidSect="00C259C0">
      <w:footerReference w:type="even" r:id="rId84"/>
      <w:footerReference w:type="default" r:id="rId85"/>
      <w:headerReference w:type="first" r:id="rId86"/>
      <w:pgSz w:w="12240" w:h="15840"/>
      <w:pgMar w:top="1500" w:right="1720" w:bottom="280" w:left="172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96A8FF" w15:done="0"/>
  <w15:commentEx w15:paraId="19602865" w15:done="0"/>
  <w15:commentEx w15:paraId="140930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D79807" w16cid:durableId="1E11A1DC"/>
  <w16cid:commentId w16cid:paraId="5438EAE4" w16cid:durableId="1E11A283"/>
  <w16cid:commentId w16cid:paraId="5BCD2B11" w16cid:durableId="1E11A385"/>
  <w16cid:commentId w16cid:paraId="7639D4FD" w16cid:durableId="1E11A4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2CBDF" w14:textId="77777777" w:rsidR="00086792" w:rsidRDefault="00086792">
      <w:r>
        <w:separator/>
      </w:r>
    </w:p>
    <w:p w14:paraId="72240259" w14:textId="77777777" w:rsidR="00086792" w:rsidRDefault="00086792"/>
  </w:endnote>
  <w:endnote w:type="continuationSeparator" w:id="0">
    <w:p w14:paraId="0F193F61" w14:textId="77777777" w:rsidR="00086792" w:rsidRDefault="00086792">
      <w:r>
        <w:continuationSeparator/>
      </w:r>
    </w:p>
    <w:p w14:paraId="56A11A8B" w14:textId="77777777" w:rsidR="00086792" w:rsidRDefault="00086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tone Sans ITC Medium">
    <w:altName w:val="Arial"/>
    <w:panose1 w:val="00000000000000000000"/>
    <w:charset w:val="00"/>
    <w:family w:val="swiss"/>
    <w:notTrueType/>
    <w:pitch w:val="variable"/>
    <w:sig w:usb0="A00002FF" w:usb1="5000205B" w:usb2="00000004" w:usb3="00000000" w:csb0="00000097"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Stone Sans ITC Bold">
    <w:altName w:val="Arial"/>
    <w:panose1 w:val="00000000000000000000"/>
    <w:charset w:val="00"/>
    <w:family w:val="swiss"/>
    <w:notTrueType/>
    <w:pitch w:val="variable"/>
    <w:sig w:usb0="A00002FF" w:usb1="5000205B" w:usb2="00000000" w:usb3="00000000" w:csb0="00000097"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CC3" w14:textId="77777777" w:rsidR="00086792" w:rsidRDefault="00086792" w:rsidP="00995C93">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59D6C3F" w14:textId="77777777" w:rsidR="00086792" w:rsidRDefault="00086792" w:rsidP="00E647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F8243" w14:textId="28CAA8CB" w:rsidR="00086792" w:rsidRDefault="00086792" w:rsidP="00995C93">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35FA7">
      <w:rPr>
        <w:rStyle w:val="PageNumber"/>
        <w:noProof/>
      </w:rPr>
      <w:t>1</w:t>
    </w:r>
    <w:r>
      <w:rPr>
        <w:rStyle w:val="PageNumber"/>
      </w:rPr>
      <w:fldChar w:fldCharType="end"/>
    </w:r>
  </w:p>
  <w:p w14:paraId="6424A374" w14:textId="77777777" w:rsidR="00086792" w:rsidRDefault="00086792" w:rsidP="00E6476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39B8A" w14:textId="3EE8B3FC" w:rsidR="00086792" w:rsidRDefault="00086792">
    <w:pPr>
      <w:spacing w:line="14" w:lineRule="auto"/>
      <w:rPr>
        <w:sz w:val="20"/>
      </w:rPr>
    </w:pPr>
    <w:r>
      <w:rPr>
        <w:noProof/>
        <w:szCs w:val="22"/>
        <w:lang w:eastAsia="zh-CN"/>
      </w:rPr>
      <mc:AlternateContent>
        <mc:Choice Requires="wps">
          <w:drawing>
            <wp:anchor distT="0" distB="0" distL="114300" distR="114300" simplePos="0" relativeHeight="251653120" behindDoc="1" locked="0" layoutInCell="1" allowOverlap="1" wp14:anchorId="32A2D67B" wp14:editId="6001C4D3">
              <wp:simplePos x="0" y="0"/>
              <wp:positionH relativeFrom="page">
                <wp:posOffset>6148705</wp:posOffset>
              </wp:positionH>
              <wp:positionV relativeFrom="page">
                <wp:posOffset>9276080</wp:posOffset>
              </wp:positionV>
              <wp:extent cx="725170" cy="165735"/>
              <wp:effectExtent l="0" t="0" r="317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0C2D" w14:textId="3ABB2A59" w:rsidR="00086792" w:rsidRDefault="00086792">
                          <w:pPr>
                            <w:spacing w:line="245" w:lineRule="exact"/>
                            <w:ind w:left="20"/>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b/>
                            </w:rPr>
                            <w:instrText xml:space="preserve"> PAGE </w:instrText>
                          </w:r>
                          <w:r>
                            <w:fldChar w:fldCharType="separate"/>
                          </w:r>
                          <w:r w:rsidR="001A5E82">
                            <w:rPr>
                              <w:rFonts w:ascii="Calibri"/>
                              <w:b/>
                              <w:noProof/>
                            </w:rPr>
                            <w:t>11</w:t>
                          </w:r>
                          <w:r>
                            <w:fldChar w:fldCharType="end"/>
                          </w:r>
                          <w:r>
                            <w:rPr>
                              <w:rFonts w:ascii="Calibri"/>
                              <w:b/>
                              <w:spacing w:val="-1"/>
                            </w:rPr>
                            <w:t xml:space="preserve"> </w:t>
                          </w:r>
                          <w:r>
                            <w:rPr>
                              <w:rFonts w:ascii="Calibri"/>
                            </w:rPr>
                            <w:t>of</w:t>
                          </w:r>
                          <w:r>
                            <w:rPr>
                              <w:rFonts w:ascii="Calibri"/>
                              <w:spacing w:val="-2"/>
                            </w:rPr>
                            <w:t xml:space="preserve"> </w:t>
                          </w:r>
                          <w:r>
                            <w:rPr>
                              <w:rFonts w:ascii="Calibri"/>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6" type="#_x0000_t202" style="position:absolute;margin-left:484.15pt;margin-top:730.4pt;width:57.1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GIrQIAAKo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" filled="f" stroked="f">
              <v:textbox inset="0,0,0,0">
                <w:txbxContent>
                  <w:p w14:paraId="06B80C2D" w14:textId="3ABB2A59" w:rsidR="00086792" w:rsidRDefault="00086792">
                    <w:pPr>
                      <w:spacing w:line="245" w:lineRule="exact"/>
                      <w:ind w:left="20"/>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b/>
                      </w:rPr>
                      <w:instrText xml:space="preserve"> PAGE </w:instrText>
                    </w:r>
                    <w:r>
                      <w:fldChar w:fldCharType="separate"/>
                    </w:r>
                    <w:r w:rsidR="001A5E82">
                      <w:rPr>
                        <w:rFonts w:ascii="Calibri"/>
                        <w:b/>
                        <w:noProof/>
                      </w:rPr>
                      <w:t>11</w:t>
                    </w:r>
                    <w:r>
                      <w:fldChar w:fldCharType="end"/>
                    </w:r>
                    <w:r>
                      <w:rPr>
                        <w:rFonts w:ascii="Calibri"/>
                        <w:b/>
                        <w:spacing w:val="-1"/>
                      </w:rPr>
                      <w:t xml:space="preserve"> </w:t>
                    </w:r>
                    <w:r>
                      <w:rPr>
                        <w:rFonts w:ascii="Calibri"/>
                      </w:rPr>
                      <w:t>of</w:t>
                    </w:r>
                    <w:r>
                      <w:rPr>
                        <w:rFonts w:ascii="Calibri"/>
                        <w:spacing w:val="-2"/>
                      </w:rPr>
                      <w:t xml:space="preserve"> </w:t>
                    </w:r>
                    <w:r>
                      <w:rPr>
                        <w:rFonts w:ascii="Calibri"/>
                        <w:b/>
                      </w:rPr>
                      <w:t>16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5EE8F" w14:textId="47A0875B" w:rsidR="00086792" w:rsidRDefault="00086792">
    <w:pPr>
      <w:spacing w:line="14" w:lineRule="auto"/>
      <w:rPr>
        <w:sz w:val="20"/>
      </w:rPr>
    </w:pPr>
    <w:r>
      <w:rPr>
        <w:noProof/>
        <w:szCs w:val="22"/>
        <w:lang w:eastAsia="zh-CN"/>
      </w:rPr>
      <mc:AlternateContent>
        <mc:Choice Requires="wps">
          <w:drawing>
            <wp:anchor distT="0" distB="0" distL="114300" distR="114300" simplePos="0" relativeHeight="251657216" behindDoc="1" locked="0" layoutInCell="1" allowOverlap="1" wp14:anchorId="2C0AF763" wp14:editId="5C5BC4FA">
              <wp:simplePos x="0" y="0"/>
              <wp:positionH relativeFrom="page">
                <wp:posOffset>6078220</wp:posOffset>
              </wp:positionH>
              <wp:positionV relativeFrom="page">
                <wp:posOffset>9276080</wp:posOffset>
              </wp:positionV>
              <wp:extent cx="794385" cy="165735"/>
              <wp:effectExtent l="1270" t="0" r="444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9B8F" w14:textId="77777777" w:rsidR="00086792" w:rsidRDefault="00086792">
                          <w:pPr>
                            <w:spacing w:line="245" w:lineRule="exact"/>
                            <w:ind w:left="20"/>
                            <w:rPr>
                              <w:rFonts w:ascii="Calibri" w:eastAsia="Calibri" w:hAnsi="Calibri" w:cs="Calibri"/>
                            </w:rPr>
                          </w:pPr>
                          <w:r>
                            <w:rPr>
                              <w:rFonts w:ascii="Calibri"/>
                              <w:spacing w:val="-1"/>
                            </w:rPr>
                            <w:t xml:space="preserve">Page </w:t>
                          </w:r>
                          <w:r>
                            <w:rPr>
                              <w:rFonts w:ascii="Calibri"/>
                              <w:b/>
                            </w:rPr>
                            <w:t>10</w:t>
                          </w:r>
                          <w:r>
                            <w:rPr>
                              <w:rFonts w:ascii="Calibri"/>
                              <w:b/>
                              <w:spacing w:val="-1"/>
                            </w:rPr>
                            <w:t xml:space="preserve"> </w:t>
                          </w:r>
                          <w:r>
                            <w:rPr>
                              <w:rFonts w:ascii="Calibri"/>
                            </w:rPr>
                            <w:t>of</w:t>
                          </w:r>
                          <w:r>
                            <w:rPr>
                              <w:rFonts w:ascii="Calibri"/>
                              <w:spacing w:val="-2"/>
                            </w:rPr>
                            <w:t xml:space="preserve"> </w:t>
                          </w:r>
                          <w:r>
                            <w:rPr>
                              <w:rFonts w:ascii="Calibri"/>
                              <w:b/>
                              <w:spacing w:val="-2"/>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7" type="#_x0000_t202" style="position:absolute;margin-left:478.6pt;margin-top:730.4pt;width:62.5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ctsAIAALE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" filled="f" stroked="f">
              <v:textbox inset="0,0,0,0">
                <w:txbxContent>
                  <w:p w14:paraId="6DCA9B8F" w14:textId="77777777" w:rsidR="00086792" w:rsidRDefault="00086792">
                    <w:pPr>
                      <w:spacing w:line="245" w:lineRule="exact"/>
                      <w:ind w:left="20"/>
                      <w:rPr>
                        <w:rFonts w:ascii="Calibri" w:eastAsia="Calibri" w:hAnsi="Calibri" w:cs="Calibri"/>
                      </w:rPr>
                    </w:pPr>
                    <w:r>
                      <w:rPr>
                        <w:rFonts w:ascii="Calibri"/>
                        <w:spacing w:val="-1"/>
                      </w:rPr>
                      <w:t xml:space="preserve">Page </w:t>
                    </w:r>
                    <w:r>
                      <w:rPr>
                        <w:rFonts w:ascii="Calibri"/>
                        <w:b/>
                      </w:rPr>
                      <w:t>10</w:t>
                    </w:r>
                    <w:r>
                      <w:rPr>
                        <w:rFonts w:ascii="Calibri"/>
                        <w:b/>
                        <w:spacing w:val="-1"/>
                      </w:rPr>
                      <w:t xml:space="preserve"> </w:t>
                    </w:r>
                    <w:r>
                      <w:rPr>
                        <w:rFonts w:ascii="Calibri"/>
                      </w:rPr>
                      <w:t>of</w:t>
                    </w:r>
                    <w:r>
                      <w:rPr>
                        <w:rFonts w:ascii="Calibri"/>
                        <w:spacing w:val="-2"/>
                      </w:rPr>
                      <w:t xml:space="preserve"> </w:t>
                    </w:r>
                    <w:r>
                      <w:rPr>
                        <w:rFonts w:ascii="Calibri"/>
                        <w:b/>
                        <w:spacing w:val="-2"/>
                      </w:rPr>
                      <w:t>16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75D8B" w14:textId="2E9F0923" w:rsidR="00086792" w:rsidRDefault="00086792">
    <w:pPr>
      <w:spacing w:line="14" w:lineRule="auto"/>
      <w:rPr>
        <w:sz w:val="20"/>
      </w:rPr>
    </w:pPr>
    <w:r>
      <w:rPr>
        <w:noProof/>
        <w:szCs w:val="22"/>
        <w:lang w:eastAsia="zh-CN"/>
      </w:rPr>
      <mc:AlternateContent>
        <mc:Choice Requires="wps">
          <w:drawing>
            <wp:anchor distT="0" distB="0" distL="114300" distR="114300" simplePos="0" relativeHeight="251660288" behindDoc="1" locked="0" layoutInCell="1" allowOverlap="1" wp14:anchorId="3BC16E7A" wp14:editId="0D3468A4">
              <wp:simplePos x="0" y="0"/>
              <wp:positionH relativeFrom="page">
                <wp:posOffset>6078220</wp:posOffset>
              </wp:positionH>
              <wp:positionV relativeFrom="page">
                <wp:posOffset>9276080</wp:posOffset>
              </wp:positionV>
              <wp:extent cx="794385" cy="165735"/>
              <wp:effectExtent l="1270" t="0" r="444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EC21" w14:textId="634F5BDF" w:rsidR="00086792" w:rsidRDefault="00086792">
                          <w:pPr>
                            <w:spacing w:line="245" w:lineRule="exact"/>
                            <w:ind w:left="20"/>
                            <w:rPr>
                              <w:rFonts w:ascii="Calibri" w:eastAsia="Calibri" w:hAnsi="Calibri" w:cs="Calibri"/>
                            </w:rPr>
                          </w:pPr>
                          <w:r>
                            <w:rPr>
                              <w:rFonts w:ascii="Calibri"/>
                              <w:spacing w:val="-1"/>
                            </w:rPr>
                            <w:t xml:space="preserve">Page </w:t>
                          </w:r>
                          <w:r>
                            <w:fldChar w:fldCharType="begin"/>
                          </w:r>
                          <w:r>
                            <w:rPr>
                              <w:rFonts w:ascii="Calibri"/>
                              <w:b/>
                            </w:rPr>
                            <w:instrText xml:space="preserve"> PAGE </w:instrText>
                          </w:r>
                          <w:r>
                            <w:fldChar w:fldCharType="separate"/>
                          </w:r>
                          <w:r w:rsidR="001A5E82">
                            <w:rPr>
                              <w:rFonts w:ascii="Calibri"/>
                              <w:b/>
                              <w:noProof/>
                            </w:rPr>
                            <w:t>4</w:t>
                          </w:r>
                          <w:r>
                            <w:fldChar w:fldCharType="end"/>
                          </w:r>
                          <w:r>
                            <w:rPr>
                              <w:rFonts w:ascii="Calibri"/>
                              <w:b/>
                              <w:spacing w:val="-1"/>
                            </w:rPr>
                            <w:t xml:space="preserve"> </w:t>
                          </w:r>
                          <w:r>
                            <w:rPr>
                              <w:rFonts w:ascii="Calibri"/>
                            </w:rPr>
                            <w:t>of</w:t>
                          </w:r>
                          <w:r>
                            <w:rPr>
                              <w:rFonts w:ascii="Calibri"/>
                              <w:spacing w:val="-2"/>
                            </w:rPr>
                            <w:t xml:space="preserve"> </w:t>
                          </w:r>
                          <w:r>
                            <w:rPr>
                              <w:rFonts w:ascii="Calibri"/>
                              <w:b/>
                              <w:spacing w:val="-2"/>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8" type="#_x0000_t202" style="position:absolute;margin-left:478.6pt;margin-top:730.4pt;width:62.5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L2sA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" filled="f" stroked="f">
              <v:textbox inset="0,0,0,0">
                <w:txbxContent>
                  <w:p w14:paraId="7B71EC21" w14:textId="634F5BDF" w:rsidR="00086792" w:rsidRDefault="00086792">
                    <w:pPr>
                      <w:spacing w:line="245" w:lineRule="exact"/>
                      <w:ind w:left="20"/>
                      <w:rPr>
                        <w:rFonts w:ascii="Calibri" w:eastAsia="Calibri" w:hAnsi="Calibri" w:cs="Calibri"/>
                      </w:rPr>
                    </w:pPr>
                    <w:r>
                      <w:rPr>
                        <w:rFonts w:ascii="Calibri"/>
                        <w:spacing w:val="-1"/>
                      </w:rPr>
                      <w:t xml:space="preserve">Page </w:t>
                    </w:r>
                    <w:r>
                      <w:fldChar w:fldCharType="begin"/>
                    </w:r>
                    <w:r>
                      <w:rPr>
                        <w:rFonts w:ascii="Calibri"/>
                        <w:b/>
                      </w:rPr>
                      <w:instrText xml:space="preserve"> PAGE </w:instrText>
                    </w:r>
                    <w:r>
                      <w:fldChar w:fldCharType="separate"/>
                    </w:r>
                    <w:r w:rsidR="001A5E82">
                      <w:rPr>
                        <w:rFonts w:ascii="Calibri"/>
                        <w:b/>
                        <w:noProof/>
                      </w:rPr>
                      <w:t>4</w:t>
                    </w:r>
                    <w:r>
                      <w:fldChar w:fldCharType="end"/>
                    </w:r>
                    <w:r>
                      <w:rPr>
                        <w:rFonts w:ascii="Calibri"/>
                        <w:b/>
                        <w:spacing w:val="-1"/>
                      </w:rPr>
                      <w:t xml:space="preserve"> </w:t>
                    </w:r>
                    <w:r>
                      <w:rPr>
                        <w:rFonts w:ascii="Calibri"/>
                      </w:rPr>
                      <w:t>of</w:t>
                    </w:r>
                    <w:r>
                      <w:rPr>
                        <w:rFonts w:ascii="Calibri"/>
                        <w:spacing w:val="-2"/>
                      </w:rPr>
                      <w:t xml:space="preserve"> </w:t>
                    </w:r>
                    <w:r>
                      <w:rPr>
                        <w:rFonts w:ascii="Calibri"/>
                        <w:b/>
                        <w:spacing w:val="-2"/>
                      </w:rPr>
                      <w:t>16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C44C6" w14:textId="77777777" w:rsidR="00086792" w:rsidRDefault="00086792" w:rsidP="00472CC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71AAA5" w14:textId="77777777" w:rsidR="00086792" w:rsidRDefault="00086792" w:rsidP="0000320E">
    <w:pPr>
      <w:pStyle w:val="Footer"/>
      <w:ind w:right="360"/>
    </w:pPr>
  </w:p>
  <w:p w14:paraId="2465968E" w14:textId="77777777" w:rsidR="00086792" w:rsidRDefault="0008679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C0A7B" w14:textId="21DCAAF4" w:rsidR="00086792" w:rsidRDefault="00086792" w:rsidP="00472CC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5E82">
      <w:rPr>
        <w:rStyle w:val="PageNumber"/>
        <w:noProof/>
      </w:rPr>
      <w:t>18</w:t>
    </w:r>
    <w:r>
      <w:rPr>
        <w:rStyle w:val="PageNumber"/>
      </w:rPr>
      <w:fldChar w:fldCharType="end"/>
    </w:r>
  </w:p>
  <w:p w14:paraId="7940A9B9" w14:textId="77777777" w:rsidR="00086792" w:rsidRDefault="00086792" w:rsidP="0000320E">
    <w:pPr>
      <w:pStyle w:val="Footer"/>
      <w:ind w:right="360"/>
    </w:pPr>
  </w:p>
  <w:p w14:paraId="0C93E729" w14:textId="77777777" w:rsidR="00086792" w:rsidRDefault="000867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25896" w14:textId="77777777" w:rsidR="00086792" w:rsidRDefault="00086792">
      <w:r>
        <w:separator/>
      </w:r>
    </w:p>
    <w:p w14:paraId="45BD4763" w14:textId="77777777" w:rsidR="00086792" w:rsidRDefault="00086792"/>
  </w:footnote>
  <w:footnote w:type="continuationSeparator" w:id="0">
    <w:p w14:paraId="0713EFD5" w14:textId="77777777" w:rsidR="00086792" w:rsidRDefault="00086792">
      <w:r>
        <w:continuationSeparator/>
      </w:r>
    </w:p>
    <w:p w14:paraId="22E473E1" w14:textId="77777777" w:rsidR="00086792" w:rsidRDefault="000867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462ED" w14:textId="11669213" w:rsidR="00086792" w:rsidRDefault="00086792">
    <w:pPr>
      <w:spacing w:line="14" w:lineRule="auto"/>
      <w:rPr>
        <w:sz w:val="20"/>
      </w:rPr>
    </w:pPr>
    <w:r>
      <w:rPr>
        <w:noProof/>
        <w:szCs w:val="22"/>
        <w:lang w:eastAsia="zh-CN"/>
      </w:rPr>
      <mc:AlternateContent>
        <mc:Choice Requires="wps">
          <w:drawing>
            <wp:anchor distT="0" distB="0" distL="114300" distR="114300" simplePos="0" relativeHeight="251665408" behindDoc="1" locked="0" layoutInCell="1" allowOverlap="1" wp14:anchorId="34B2EE41" wp14:editId="1E9D3E2A">
              <wp:simplePos x="0" y="0"/>
              <wp:positionH relativeFrom="page">
                <wp:posOffset>3154680</wp:posOffset>
              </wp:positionH>
              <wp:positionV relativeFrom="page">
                <wp:posOffset>476250</wp:posOffset>
              </wp:positionV>
              <wp:extent cx="1466215" cy="165100"/>
              <wp:effectExtent l="1905"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00A4" w14:textId="28196DE9" w:rsidR="00086792" w:rsidRDefault="00086792">
                          <w:pPr>
                            <w:pStyle w:val="BodyText1"/>
                            <w:spacing w:line="244" w:lineRule="exact"/>
                            <w:ind w:left="20"/>
                          </w:pPr>
                          <w:r>
                            <w:rPr>
                              <w:spacing w:val="-1"/>
                            </w:rPr>
                            <w:t>Agenda</w:t>
                          </w:r>
                          <w:r>
                            <w:rPr>
                              <w:spacing w:val="-4"/>
                            </w:rPr>
                            <w:t xml:space="preserve"> </w:t>
                          </w:r>
                          <w:r>
                            <w:rPr>
                              <w:spacing w:val="-1"/>
                            </w:rPr>
                            <w:t>Item.</w:t>
                          </w:r>
                          <w:r>
                            <w:rPr>
                              <w:spacing w:val="-2"/>
                            </w:rPr>
                            <w:t xml:space="preserve"> </w:t>
                          </w:r>
                          <w:r>
                            <w:rPr>
                              <w:spacing w:val="-1"/>
                            </w:rPr>
                            <w:t>[7]</w:t>
                          </w:r>
                          <w:r>
                            <w:rPr>
                              <w:spacing w:val="-3"/>
                            </w:rPr>
                            <w:t xml:space="preserve"> </w:t>
                          </w:r>
                          <w:r>
                            <w:rPr>
                              <w:spacing w:val="-1"/>
                            </w:rPr>
                            <w:t>(Page</w:t>
                          </w:r>
                          <w:r>
                            <w:rPr>
                              <w:spacing w:val="-3"/>
                            </w:rPr>
                            <w:t xml:space="preserve"> </w:t>
                          </w:r>
                          <w:r>
                            <w:fldChar w:fldCharType="begin"/>
                          </w:r>
                          <w:r>
                            <w:instrText xml:space="preserve"> PAGE </w:instrText>
                          </w:r>
                          <w:r>
                            <w:fldChar w:fldCharType="separate"/>
                          </w:r>
                          <w:r w:rsidR="001A5E82">
                            <w:rPr>
                              <w:noProof/>
                            </w:rPr>
                            <w:t>18</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49" type="#_x0000_t202" style="position:absolute;margin-left:248.4pt;margin-top:37.5pt;width:115.45pt;height: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7tswIAALQ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" filled="f" stroked="f">
              <v:textbox inset="0,0,0,0">
                <w:txbxContent>
                  <w:p w14:paraId="4F6B00A4" w14:textId="28196DE9" w:rsidR="00086792" w:rsidRDefault="00086792">
                    <w:pPr>
                      <w:pStyle w:val="BodyText1"/>
                      <w:spacing w:line="244" w:lineRule="exact"/>
                      <w:ind w:left="20"/>
                    </w:pPr>
                    <w:r>
                      <w:rPr>
                        <w:spacing w:val="-1"/>
                      </w:rPr>
                      <w:t>Agenda</w:t>
                    </w:r>
                    <w:r>
                      <w:rPr>
                        <w:spacing w:val="-4"/>
                      </w:rPr>
                      <w:t xml:space="preserve"> </w:t>
                    </w:r>
                    <w:r>
                      <w:rPr>
                        <w:spacing w:val="-1"/>
                      </w:rPr>
                      <w:t>Item.</w:t>
                    </w:r>
                    <w:r>
                      <w:rPr>
                        <w:spacing w:val="-2"/>
                      </w:rPr>
                      <w:t xml:space="preserve"> </w:t>
                    </w:r>
                    <w:r>
                      <w:rPr>
                        <w:spacing w:val="-1"/>
                      </w:rPr>
                      <w:t>[7]</w:t>
                    </w:r>
                    <w:r>
                      <w:rPr>
                        <w:spacing w:val="-3"/>
                      </w:rPr>
                      <w:t xml:space="preserve"> </w:t>
                    </w:r>
                    <w:r>
                      <w:rPr>
                        <w:spacing w:val="-1"/>
                      </w:rPr>
                      <w:t>(Page</w:t>
                    </w:r>
                    <w:r>
                      <w:rPr>
                        <w:spacing w:val="-3"/>
                      </w:rPr>
                      <w:t xml:space="preserve"> </w:t>
                    </w:r>
                    <w:r>
                      <w:fldChar w:fldCharType="begin"/>
                    </w:r>
                    <w:r>
                      <w:instrText xml:space="preserve"> PAGE </w:instrText>
                    </w:r>
                    <w:r>
                      <w:fldChar w:fldCharType="separate"/>
                    </w:r>
                    <w:r w:rsidR="001A5E82">
                      <w:rPr>
                        <w:noProof/>
                      </w:rPr>
                      <w:t>18</w:t>
                    </w:r>
                    <w:r>
                      <w:fldChar w:fldCharType="end"/>
                    </w:r>
                    <w:r>
                      <w: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994A0" w14:textId="77777777" w:rsidR="00086792" w:rsidRPr="00C10690" w:rsidRDefault="00086792" w:rsidP="00251C3F">
    <w:pPr>
      <w:pStyle w:val="Header"/>
      <w:rPr>
        <w:lang w:val="en-GB"/>
      </w:rPr>
    </w:pPr>
    <w:r w:rsidRPr="00C10690">
      <w:rPr>
        <w:lang w:val="en-GB"/>
      </w:rPr>
      <w:t>ICT- ISS-2012/Doc. X.X, DRAFT 1, APPENDIX C</w:t>
    </w:r>
  </w:p>
  <w:p w14:paraId="07978FF3" w14:textId="77777777" w:rsidR="00086792" w:rsidRPr="00C10690" w:rsidRDefault="00086792" w:rsidP="00251C3F">
    <w:pPr>
      <w:pStyle w:val="Header"/>
      <w:rPr>
        <w:lang w:val="en-GB"/>
      </w:rPr>
    </w:pPr>
  </w:p>
  <w:p w14:paraId="5C7A1E3D" w14:textId="77777777" w:rsidR="00086792" w:rsidRPr="00C10690" w:rsidRDefault="00086792" w:rsidP="00251C3F">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3CEFA2"/>
    <w:lvl w:ilvl="0">
      <w:start w:val="1"/>
      <w:numFmt w:val="decimal"/>
      <w:lvlText w:val="%1."/>
      <w:lvlJc w:val="left"/>
      <w:pPr>
        <w:tabs>
          <w:tab w:val="num" w:pos="1492"/>
        </w:tabs>
        <w:ind w:left="1492" w:hanging="360"/>
      </w:pPr>
    </w:lvl>
  </w:abstractNum>
  <w:abstractNum w:abstractNumId="1">
    <w:nsid w:val="FFFFFF7D"/>
    <w:multiLevelType w:val="singleLevel"/>
    <w:tmpl w:val="D3C23CE4"/>
    <w:lvl w:ilvl="0">
      <w:start w:val="1"/>
      <w:numFmt w:val="decimal"/>
      <w:lvlText w:val="%1."/>
      <w:lvlJc w:val="left"/>
      <w:pPr>
        <w:tabs>
          <w:tab w:val="num" w:pos="1209"/>
        </w:tabs>
        <w:ind w:left="1209" w:hanging="360"/>
      </w:pPr>
    </w:lvl>
  </w:abstractNum>
  <w:abstractNum w:abstractNumId="2">
    <w:nsid w:val="FFFFFF7E"/>
    <w:multiLevelType w:val="singleLevel"/>
    <w:tmpl w:val="1A302132"/>
    <w:lvl w:ilvl="0">
      <w:start w:val="1"/>
      <w:numFmt w:val="decimal"/>
      <w:lvlText w:val="%1."/>
      <w:lvlJc w:val="left"/>
      <w:pPr>
        <w:tabs>
          <w:tab w:val="num" w:pos="926"/>
        </w:tabs>
        <w:ind w:left="926" w:hanging="360"/>
      </w:pPr>
    </w:lvl>
  </w:abstractNum>
  <w:abstractNum w:abstractNumId="3">
    <w:nsid w:val="FFFFFF7F"/>
    <w:multiLevelType w:val="singleLevel"/>
    <w:tmpl w:val="B886A302"/>
    <w:lvl w:ilvl="0">
      <w:start w:val="1"/>
      <w:numFmt w:val="decimal"/>
      <w:lvlText w:val="%1."/>
      <w:lvlJc w:val="left"/>
      <w:pPr>
        <w:tabs>
          <w:tab w:val="num" w:pos="643"/>
        </w:tabs>
        <w:ind w:left="643" w:hanging="360"/>
      </w:pPr>
    </w:lvl>
  </w:abstractNum>
  <w:abstractNum w:abstractNumId="4">
    <w:nsid w:val="FFFFFF80"/>
    <w:multiLevelType w:val="singleLevel"/>
    <w:tmpl w:val="02EC96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80CD1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4414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4885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44B72C"/>
    <w:lvl w:ilvl="0">
      <w:start w:val="1"/>
      <w:numFmt w:val="bullet"/>
      <w:lvlText w:val=""/>
      <w:lvlJc w:val="left"/>
      <w:pPr>
        <w:ind w:left="1080" w:hanging="360"/>
      </w:pPr>
      <w:rPr>
        <w:rFonts w:ascii="Symbol" w:hAnsi="Symbol" w:hint="default"/>
      </w:rPr>
    </w:lvl>
  </w:abstractNum>
  <w:abstractNum w:abstractNumId="9">
    <w:nsid w:val="FFFFFF89"/>
    <w:multiLevelType w:val="singleLevel"/>
    <w:tmpl w:val="26029314"/>
    <w:lvl w:ilvl="0">
      <w:start w:val="1"/>
      <w:numFmt w:val="bullet"/>
      <w:lvlText w:val=""/>
      <w:lvlJc w:val="left"/>
      <w:pPr>
        <w:tabs>
          <w:tab w:val="num" w:pos="360"/>
        </w:tabs>
        <w:ind w:left="360" w:hanging="360"/>
      </w:pPr>
      <w:rPr>
        <w:rFonts w:ascii="Symbol" w:hAnsi="Symbol" w:hint="default"/>
      </w:rPr>
    </w:lvl>
  </w:abstractNum>
  <w:abstractNum w:abstractNumId="10">
    <w:nsid w:val="069000AF"/>
    <w:multiLevelType w:val="hybridMultilevel"/>
    <w:tmpl w:val="DAB28BBC"/>
    <w:lvl w:ilvl="0" w:tplc="40508B64">
      <w:start w:val="1"/>
      <w:numFmt w:val="decimal"/>
      <w:lvlText w:val="%1."/>
      <w:lvlJc w:val="left"/>
      <w:pPr>
        <w:ind w:left="820" w:hanging="360"/>
      </w:pPr>
      <w:rPr>
        <w:rFonts w:ascii="Calibri" w:eastAsia="Calibri" w:hAnsi="Calibri" w:hint="default"/>
        <w:sz w:val="22"/>
        <w:szCs w:val="22"/>
      </w:rPr>
    </w:lvl>
    <w:lvl w:ilvl="1" w:tplc="E72E765E">
      <w:start w:val="1"/>
      <w:numFmt w:val="bullet"/>
      <w:lvlText w:val="•"/>
      <w:lvlJc w:val="left"/>
      <w:pPr>
        <w:ind w:left="1696" w:hanging="360"/>
      </w:pPr>
      <w:rPr>
        <w:rFonts w:hint="default"/>
      </w:rPr>
    </w:lvl>
    <w:lvl w:ilvl="2" w:tplc="627CB654">
      <w:start w:val="1"/>
      <w:numFmt w:val="bullet"/>
      <w:lvlText w:val="•"/>
      <w:lvlJc w:val="left"/>
      <w:pPr>
        <w:ind w:left="2572" w:hanging="360"/>
      </w:pPr>
      <w:rPr>
        <w:rFonts w:hint="default"/>
      </w:rPr>
    </w:lvl>
    <w:lvl w:ilvl="3" w:tplc="5010C9B6">
      <w:start w:val="1"/>
      <w:numFmt w:val="bullet"/>
      <w:lvlText w:val="•"/>
      <w:lvlJc w:val="left"/>
      <w:pPr>
        <w:ind w:left="3448" w:hanging="360"/>
      </w:pPr>
      <w:rPr>
        <w:rFonts w:hint="default"/>
      </w:rPr>
    </w:lvl>
    <w:lvl w:ilvl="4" w:tplc="C5BEC662">
      <w:start w:val="1"/>
      <w:numFmt w:val="bullet"/>
      <w:lvlText w:val="•"/>
      <w:lvlJc w:val="left"/>
      <w:pPr>
        <w:ind w:left="4324" w:hanging="360"/>
      </w:pPr>
      <w:rPr>
        <w:rFonts w:hint="default"/>
      </w:rPr>
    </w:lvl>
    <w:lvl w:ilvl="5" w:tplc="5156CDD8">
      <w:start w:val="1"/>
      <w:numFmt w:val="bullet"/>
      <w:lvlText w:val="•"/>
      <w:lvlJc w:val="left"/>
      <w:pPr>
        <w:ind w:left="5200" w:hanging="360"/>
      </w:pPr>
      <w:rPr>
        <w:rFonts w:hint="default"/>
      </w:rPr>
    </w:lvl>
    <w:lvl w:ilvl="6" w:tplc="95A206E4">
      <w:start w:val="1"/>
      <w:numFmt w:val="bullet"/>
      <w:lvlText w:val="•"/>
      <w:lvlJc w:val="left"/>
      <w:pPr>
        <w:ind w:left="6076" w:hanging="360"/>
      </w:pPr>
      <w:rPr>
        <w:rFonts w:hint="default"/>
      </w:rPr>
    </w:lvl>
    <w:lvl w:ilvl="7" w:tplc="BA7CA52C">
      <w:start w:val="1"/>
      <w:numFmt w:val="bullet"/>
      <w:lvlText w:val="•"/>
      <w:lvlJc w:val="left"/>
      <w:pPr>
        <w:ind w:left="6952" w:hanging="360"/>
      </w:pPr>
      <w:rPr>
        <w:rFonts w:hint="default"/>
      </w:rPr>
    </w:lvl>
    <w:lvl w:ilvl="8" w:tplc="376ED98A">
      <w:start w:val="1"/>
      <w:numFmt w:val="bullet"/>
      <w:lvlText w:val="•"/>
      <w:lvlJc w:val="left"/>
      <w:pPr>
        <w:ind w:left="7828" w:hanging="360"/>
      </w:pPr>
      <w:rPr>
        <w:rFonts w:hint="default"/>
      </w:rPr>
    </w:lvl>
  </w:abstractNum>
  <w:abstractNum w:abstractNumId="11">
    <w:nsid w:val="07FA4125"/>
    <w:multiLevelType w:val="hybridMultilevel"/>
    <w:tmpl w:val="CE900C98"/>
    <w:lvl w:ilvl="0" w:tplc="6B5C32E6">
      <w:start w:val="1"/>
      <w:numFmt w:val="decimal"/>
      <w:lvlText w:val="%1."/>
      <w:lvlJc w:val="left"/>
      <w:pPr>
        <w:ind w:left="820" w:hanging="360"/>
      </w:pPr>
      <w:rPr>
        <w:rFonts w:ascii="Calibri" w:eastAsia="Calibri" w:hAnsi="Calibri" w:hint="default"/>
        <w:sz w:val="22"/>
        <w:szCs w:val="22"/>
      </w:rPr>
    </w:lvl>
    <w:lvl w:ilvl="1" w:tplc="1276BECA">
      <w:start w:val="1"/>
      <w:numFmt w:val="bullet"/>
      <w:lvlText w:val="•"/>
      <w:lvlJc w:val="left"/>
      <w:pPr>
        <w:ind w:left="1696" w:hanging="360"/>
      </w:pPr>
      <w:rPr>
        <w:rFonts w:hint="default"/>
      </w:rPr>
    </w:lvl>
    <w:lvl w:ilvl="2" w:tplc="EB00E16E">
      <w:start w:val="1"/>
      <w:numFmt w:val="bullet"/>
      <w:lvlText w:val="•"/>
      <w:lvlJc w:val="left"/>
      <w:pPr>
        <w:ind w:left="2572" w:hanging="360"/>
      </w:pPr>
      <w:rPr>
        <w:rFonts w:hint="default"/>
      </w:rPr>
    </w:lvl>
    <w:lvl w:ilvl="3" w:tplc="E072FEFE">
      <w:start w:val="1"/>
      <w:numFmt w:val="bullet"/>
      <w:lvlText w:val="•"/>
      <w:lvlJc w:val="left"/>
      <w:pPr>
        <w:ind w:left="3448" w:hanging="360"/>
      </w:pPr>
      <w:rPr>
        <w:rFonts w:hint="default"/>
      </w:rPr>
    </w:lvl>
    <w:lvl w:ilvl="4" w:tplc="1B780AFE">
      <w:start w:val="1"/>
      <w:numFmt w:val="bullet"/>
      <w:lvlText w:val="•"/>
      <w:lvlJc w:val="left"/>
      <w:pPr>
        <w:ind w:left="4324" w:hanging="360"/>
      </w:pPr>
      <w:rPr>
        <w:rFonts w:hint="default"/>
      </w:rPr>
    </w:lvl>
    <w:lvl w:ilvl="5" w:tplc="12AA7734">
      <w:start w:val="1"/>
      <w:numFmt w:val="bullet"/>
      <w:lvlText w:val="•"/>
      <w:lvlJc w:val="left"/>
      <w:pPr>
        <w:ind w:left="5200" w:hanging="360"/>
      </w:pPr>
      <w:rPr>
        <w:rFonts w:hint="default"/>
      </w:rPr>
    </w:lvl>
    <w:lvl w:ilvl="6" w:tplc="8C2CFA2A">
      <w:start w:val="1"/>
      <w:numFmt w:val="bullet"/>
      <w:lvlText w:val="•"/>
      <w:lvlJc w:val="left"/>
      <w:pPr>
        <w:ind w:left="6076" w:hanging="360"/>
      </w:pPr>
      <w:rPr>
        <w:rFonts w:hint="default"/>
      </w:rPr>
    </w:lvl>
    <w:lvl w:ilvl="7" w:tplc="B6D0ECDE">
      <w:start w:val="1"/>
      <w:numFmt w:val="bullet"/>
      <w:lvlText w:val="•"/>
      <w:lvlJc w:val="left"/>
      <w:pPr>
        <w:ind w:left="6952" w:hanging="360"/>
      </w:pPr>
      <w:rPr>
        <w:rFonts w:hint="default"/>
      </w:rPr>
    </w:lvl>
    <w:lvl w:ilvl="8" w:tplc="9F24D53C">
      <w:start w:val="1"/>
      <w:numFmt w:val="bullet"/>
      <w:lvlText w:val="•"/>
      <w:lvlJc w:val="left"/>
      <w:pPr>
        <w:ind w:left="7828" w:hanging="360"/>
      </w:pPr>
      <w:rPr>
        <w:rFonts w:hint="default"/>
      </w:rPr>
    </w:lvl>
  </w:abstractNum>
  <w:abstractNum w:abstractNumId="12">
    <w:nsid w:val="09BE7E27"/>
    <w:multiLevelType w:val="multilevel"/>
    <w:tmpl w:val="E7B46D24"/>
    <w:lvl w:ilvl="0">
      <w:start w:val="1"/>
      <w:numFmt w:val="bullet"/>
      <w:lvlText w:val=""/>
      <w:lvlJc w:val="left"/>
      <w:pPr>
        <w:tabs>
          <w:tab w:val="num" w:pos="862"/>
        </w:tabs>
        <w:ind w:left="862" w:hanging="431"/>
      </w:pPr>
      <w:rPr>
        <w:rFonts w:ascii="Symbol" w:hAnsi="Symbol" w:hint="default"/>
        <w:b/>
        <w:i w:val="0"/>
      </w:rPr>
    </w:lvl>
    <w:lvl w:ilvl="1">
      <w:start w:val="1"/>
      <w:numFmt w:val="decimal"/>
      <w:lvlText w:val="%1.%2."/>
      <w:lvlJc w:val="left"/>
      <w:pPr>
        <w:tabs>
          <w:tab w:val="num" w:pos="251"/>
        </w:tabs>
        <w:ind w:left="818" w:hanging="567"/>
      </w:pPr>
      <w:rPr>
        <w:rFonts w:hint="default"/>
      </w:rPr>
    </w:lvl>
    <w:lvl w:ilvl="2">
      <w:start w:val="1"/>
      <w:numFmt w:val="decimal"/>
      <w:lvlText w:val="%1.%2.%3."/>
      <w:lvlJc w:val="left"/>
      <w:pPr>
        <w:tabs>
          <w:tab w:val="num" w:pos="251"/>
        </w:tabs>
        <w:ind w:left="818" w:hanging="567"/>
      </w:pPr>
      <w:rPr>
        <w:rFonts w:hint="default"/>
      </w:rPr>
    </w:lvl>
    <w:lvl w:ilvl="3">
      <w:start w:val="1"/>
      <w:numFmt w:val="decimal"/>
      <w:lvlText w:val="%1.%2.%3.%4."/>
      <w:lvlJc w:val="left"/>
      <w:pPr>
        <w:tabs>
          <w:tab w:val="num" w:pos="251"/>
        </w:tabs>
        <w:ind w:left="818" w:hanging="567"/>
      </w:pPr>
      <w:rPr>
        <w:rFonts w:hint="default"/>
      </w:rPr>
    </w:lvl>
    <w:lvl w:ilvl="4">
      <w:start w:val="1"/>
      <w:numFmt w:val="decimal"/>
      <w:lvlText w:val="%1.%2.%3.%4.%5."/>
      <w:lvlJc w:val="left"/>
      <w:pPr>
        <w:tabs>
          <w:tab w:val="num" w:pos="251"/>
        </w:tabs>
        <w:ind w:left="818" w:hanging="567"/>
      </w:pPr>
      <w:rPr>
        <w:rFonts w:hint="default"/>
      </w:rPr>
    </w:lvl>
    <w:lvl w:ilvl="5">
      <w:start w:val="1"/>
      <w:numFmt w:val="decimal"/>
      <w:lvlText w:val="%1.%2.%3.%4.%5.%6."/>
      <w:lvlJc w:val="left"/>
      <w:pPr>
        <w:tabs>
          <w:tab w:val="num" w:pos="4571"/>
        </w:tabs>
        <w:ind w:left="2987" w:hanging="2736"/>
      </w:pPr>
      <w:rPr>
        <w:rFonts w:hint="default"/>
      </w:rPr>
    </w:lvl>
    <w:lvl w:ilvl="6">
      <w:start w:val="1"/>
      <w:numFmt w:val="decimal"/>
      <w:lvlText w:val="%1.%2.%3.%4.%5.%6.%7."/>
      <w:lvlJc w:val="left"/>
      <w:pPr>
        <w:tabs>
          <w:tab w:val="num" w:pos="5651"/>
        </w:tabs>
        <w:ind w:left="3491" w:hanging="1080"/>
      </w:pPr>
      <w:rPr>
        <w:rFonts w:hint="default"/>
      </w:rPr>
    </w:lvl>
    <w:lvl w:ilvl="7">
      <w:start w:val="1"/>
      <w:numFmt w:val="decimal"/>
      <w:lvlText w:val="%1.%2.%3.%4.%5.%6.%7.%8."/>
      <w:lvlJc w:val="left"/>
      <w:pPr>
        <w:tabs>
          <w:tab w:val="num" w:pos="6371"/>
        </w:tabs>
        <w:ind w:left="3995" w:hanging="1224"/>
      </w:pPr>
      <w:rPr>
        <w:rFonts w:hint="default"/>
      </w:rPr>
    </w:lvl>
    <w:lvl w:ilvl="8">
      <w:start w:val="1"/>
      <w:numFmt w:val="decimal"/>
      <w:lvlText w:val="%1.%2.%3.%4.%5.%6.%7.%8.%9."/>
      <w:lvlJc w:val="left"/>
      <w:pPr>
        <w:tabs>
          <w:tab w:val="num" w:pos="7091"/>
        </w:tabs>
        <w:ind w:left="4571" w:hanging="1440"/>
      </w:pPr>
      <w:rPr>
        <w:rFonts w:hint="default"/>
      </w:rPr>
    </w:lvl>
  </w:abstractNum>
  <w:abstractNum w:abstractNumId="13">
    <w:nsid w:val="105B19F2"/>
    <w:multiLevelType w:val="hybridMultilevel"/>
    <w:tmpl w:val="ABC4E804"/>
    <w:lvl w:ilvl="0" w:tplc="4D98244A">
      <w:start w:val="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F02F0C"/>
    <w:multiLevelType w:val="multilevel"/>
    <w:tmpl w:val="E36C6434"/>
    <w:lvl w:ilvl="0">
      <w:start w:val="1"/>
      <w:numFmt w:val="decimal"/>
      <w:pStyle w:val="Action"/>
      <w:lvlText w:val="A%1"/>
      <w:lvlJc w:val="left"/>
      <w:pPr>
        <w:tabs>
          <w:tab w:val="num" w:pos="431"/>
        </w:tabs>
        <w:ind w:left="431" w:hanging="431"/>
      </w:pPr>
      <w:rPr>
        <w:rFonts w:hint="default"/>
        <w:b/>
        <w:i w:val="0"/>
      </w:rPr>
    </w:lvl>
    <w:lvl w:ilvl="1">
      <w:start w:val="1"/>
      <w:numFmt w:val="decimal"/>
      <w:lvlText w:val="%1.%2."/>
      <w:lvlJc w:val="left"/>
      <w:pPr>
        <w:tabs>
          <w:tab w:val="num" w:pos="0"/>
        </w:tabs>
        <w:ind w:left="567" w:hanging="567"/>
      </w:pPr>
      <w:rPr>
        <w:rFonts w:hint="default"/>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4320"/>
        </w:tabs>
        <w:ind w:left="2736" w:hanging="27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5">
    <w:nsid w:val="13597DCD"/>
    <w:multiLevelType w:val="multilevel"/>
    <w:tmpl w:val="55866BE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6">
    <w:nsid w:val="22461ADF"/>
    <w:multiLevelType w:val="multilevel"/>
    <w:tmpl w:val="DF02D51A"/>
    <w:lvl w:ilvl="0">
      <w:start w:val="1"/>
      <w:numFmt w:val="decimal"/>
      <w:pStyle w:val="Decision"/>
      <w:lvlText w:val="D%1"/>
      <w:lvlJc w:val="left"/>
      <w:pPr>
        <w:tabs>
          <w:tab w:val="num" w:pos="431"/>
        </w:tabs>
        <w:ind w:left="431" w:hanging="431"/>
      </w:pPr>
      <w:rPr>
        <w:rFonts w:hint="default"/>
        <w:b/>
        <w:i w:val="0"/>
      </w:rPr>
    </w:lvl>
    <w:lvl w:ilvl="1">
      <w:start w:val="1"/>
      <w:numFmt w:val="decimal"/>
      <w:lvlText w:val="%1.%2."/>
      <w:lvlJc w:val="left"/>
      <w:pPr>
        <w:tabs>
          <w:tab w:val="num" w:pos="-180"/>
        </w:tabs>
        <w:ind w:left="387" w:hanging="567"/>
      </w:pPr>
      <w:rPr>
        <w:rFonts w:hint="default"/>
      </w:rPr>
    </w:lvl>
    <w:lvl w:ilvl="2">
      <w:start w:val="1"/>
      <w:numFmt w:val="decimal"/>
      <w:lvlText w:val="%1.%2.%3."/>
      <w:lvlJc w:val="left"/>
      <w:pPr>
        <w:tabs>
          <w:tab w:val="num" w:pos="-180"/>
        </w:tabs>
        <w:ind w:left="387" w:hanging="567"/>
      </w:pPr>
      <w:rPr>
        <w:rFonts w:hint="default"/>
      </w:rPr>
    </w:lvl>
    <w:lvl w:ilvl="3">
      <w:start w:val="1"/>
      <w:numFmt w:val="decimal"/>
      <w:lvlText w:val="%1.%2.%3.%4."/>
      <w:lvlJc w:val="left"/>
      <w:pPr>
        <w:tabs>
          <w:tab w:val="num" w:pos="-180"/>
        </w:tabs>
        <w:ind w:left="387" w:hanging="567"/>
      </w:pPr>
      <w:rPr>
        <w:rFonts w:hint="default"/>
      </w:rPr>
    </w:lvl>
    <w:lvl w:ilvl="4">
      <w:start w:val="1"/>
      <w:numFmt w:val="decimal"/>
      <w:lvlText w:val="%1.%2.%3.%4.%5."/>
      <w:lvlJc w:val="left"/>
      <w:pPr>
        <w:tabs>
          <w:tab w:val="num" w:pos="-180"/>
        </w:tabs>
        <w:ind w:left="387" w:hanging="567"/>
      </w:pPr>
      <w:rPr>
        <w:rFonts w:hint="default"/>
      </w:rPr>
    </w:lvl>
    <w:lvl w:ilvl="5">
      <w:start w:val="1"/>
      <w:numFmt w:val="decimal"/>
      <w:lvlText w:val="%1.%2.%3.%4.%5.%6."/>
      <w:lvlJc w:val="left"/>
      <w:pPr>
        <w:tabs>
          <w:tab w:val="num" w:pos="4140"/>
        </w:tabs>
        <w:ind w:left="2556" w:hanging="2736"/>
      </w:pPr>
      <w:rPr>
        <w:rFonts w:hint="default"/>
      </w:rPr>
    </w:lvl>
    <w:lvl w:ilvl="6">
      <w:start w:val="1"/>
      <w:numFmt w:val="decimal"/>
      <w:lvlText w:val="%1.%2.%3.%4.%5.%6.%7."/>
      <w:lvlJc w:val="left"/>
      <w:pPr>
        <w:tabs>
          <w:tab w:val="num" w:pos="5220"/>
        </w:tabs>
        <w:ind w:left="3060" w:hanging="1080"/>
      </w:pPr>
      <w:rPr>
        <w:rFonts w:hint="default"/>
      </w:rPr>
    </w:lvl>
    <w:lvl w:ilvl="7">
      <w:start w:val="1"/>
      <w:numFmt w:val="decimal"/>
      <w:lvlText w:val="%1.%2.%3.%4.%5.%6.%7.%8."/>
      <w:lvlJc w:val="left"/>
      <w:pPr>
        <w:tabs>
          <w:tab w:val="num" w:pos="5940"/>
        </w:tabs>
        <w:ind w:left="3564" w:hanging="1224"/>
      </w:pPr>
      <w:rPr>
        <w:rFonts w:hint="default"/>
      </w:rPr>
    </w:lvl>
    <w:lvl w:ilvl="8">
      <w:start w:val="1"/>
      <w:numFmt w:val="decimal"/>
      <w:lvlText w:val="%1.%2.%3.%4.%5.%6.%7.%8.%9."/>
      <w:lvlJc w:val="left"/>
      <w:pPr>
        <w:tabs>
          <w:tab w:val="num" w:pos="6660"/>
        </w:tabs>
        <w:ind w:left="4140" w:hanging="1440"/>
      </w:pPr>
      <w:rPr>
        <w:rFonts w:hint="default"/>
      </w:rPr>
    </w:lvl>
  </w:abstractNum>
  <w:abstractNum w:abstractNumId="17">
    <w:nsid w:val="24824FFE"/>
    <w:multiLevelType w:val="hybridMultilevel"/>
    <w:tmpl w:val="647A2B3A"/>
    <w:lvl w:ilvl="0" w:tplc="0F5EF368">
      <w:start w:val="1"/>
      <w:numFmt w:val="lowerRoman"/>
      <w:lvlText w:val="(%1)"/>
      <w:lvlJc w:val="left"/>
      <w:pPr>
        <w:ind w:left="786" w:hanging="72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8">
    <w:nsid w:val="24DF30EA"/>
    <w:multiLevelType w:val="hybridMultilevel"/>
    <w:tmpl w:val="391AFC46"/>
    <w:lvl w:ilvl="0" w:tplc="29A87456">
      <w:start w:val="1"/>
      <w:numFmt w:val="bullet"/>
      <w:lvlText w:val=""/>
      <w:lvlJc w:val="left"/>
      <w:pPr>
        <w:ind w:left="1080" w:hanging="360"/>
      </w:pPr>
      <w:rPr>
        <w:rFonts w:ascii="Symbol" w:hAnsi="Symbol" w:hint="default"/>
      </w:rPr>
    </w:lvl>
    <w:lvl w:ilvl="1" w:tplc="82E29A4C">
      <w:start w:val="1"/>
      <w:numFmt w:val="bullet"/>
      <w:lvlText w:val="o"/>
      <w:lvlJc w:val="left"/>
      <w:pPr>
        <w:ind w:left="1800" w:hanging="360"/>
      </w:pPr>
      <w:rPr>
        <w:rFonts w:ascii="Courier New" w:hAnsi="Courier New" w:cs="Courier New" w:hint="default"/>
      </w:rPr>
    </w:lvl>
    <w:lvl w:ilvl="2" w:tplc="03E81842">
      <w:start w:val="1"/>
      <w:numFmt w:val="bullet"/>
      <w:lvlText w:val=""/>
      <w:lvlJc w:val="left"/>
      <w:pPr>
        <w:ind w:left="2520" w:hanging="360"/>
      </w:pPr>
      <w:rPr>
        <w:rFonts w:ascii="Wingdings" w:hAnsi="Wingdings" w:hint="default"/>
      </w:rPr>
    </w:lvl>
    <w:lvl w:ilvl="3" w:tplc="F9FAB89E">
      <w:start w:val="1"/>
      <w:numFmt w:val="bullet"/>
      <w:lvlText w:val=""/>
      <w:lvlJc w:val="left"/>
      <w:pPr>
        <w:ind w:left="3240" w:hanging="360"/>
      </w:pPr>
      <w:rPr>
        <w:rFonts w:ascii="Symbol" w:hAnsi="Symbol" w:hint="default"/>
      </w:rPr>
    </w:lvl>
    <w:lvl w:ilvl="4" w:tplc="00E6D19E">
      <w:start w:val="1"/>
      <w:numFmt w:val="bullet"/>
      <w:lvlText w:val="o"/>
      <w:lvlJc w:val="left"/>
      <w:pPr>
        <w:ind w:left="3960" w:hanging="360"/>
      </w:pPr>
      <w:rPr>
        <w:rFonts w:ascii="Courier New" w:hAnsi="Courier New" w:cs="Courier New" w:hint="default"/>
      </w:rPr>
    </w:lvl>
    <w:lvl w:ilvl="5" w:tplc="33442814">
      <w:start w:val="1"/>
      <w:numFmt w:val="bullet"/>
      <w:lvlText w:val=""/>
      <w:lvlJc w:val="left"/>
      <w:pPr>
        <w:ind w:left="4680" w:hanging="360"/>
      </w:pPr>
      <w:rPr>
        <w:rFonts w:ascii="Wingdings" w:hAnsi="Wingdings" w:hint="default"/>
      </w:rPr>
    </w:lvl>
    <w:lvl w:ilvl="6" w:tplc="E8A0D390">
      <w:start w:val="1"/>
      <w:numFmt w:val="bullet"/>
      <w:lvlText w:val=""/>
      <w:lvlJc w:val="left"/>
      <w:pPr>
        <w:ind w:left="5400" w:hanging="360"/>
      </w:pPr>
      <w:rPr>
        <w:rFonts w:ascii="Symbol" w:hAnsi="Symbol" w:hint="default"/>
      </w:rPr>
    </w:lvl>
    <w:lvl w:ilvl="7" w:tplc="C592238E">
      <w:start w:val="1"/>
      <w:numFmt w:val="bullet"/>
      <w:lvlText w:val="o"/>
      <w:lvlJc w:val="left"/>
      <w:pPr>
        <w:ind w:left="6120" w:hanging="360"/>
      </w:pPr>
      <w:rPr>
        <w:rFonts w:ascii="Courier New" w:hAnsi="Courier New" w:cs="Courier New" w:hint="default"/>
      </w:rPr>
    </w:lvl>
    <w:lvl w:ilvl="8" w:tplc="5486197A">
      <w:start w:val="1"/>
      <w:numFmt w:val="bullet"/>
      <w:lvlText w:val=""/>
      <w:lvlJc w:val="left"/>
      <w:pPr>
        <w:ind w:left="6840" w:hanging="360"/>
      </w:pPr>
      <w:rPr>
        <w:rFonts w:ascii="Wingdings" w:hAnsi="Wingdings" w:hint="default"/>
      </w:rPr>
    </w:lvl>
  </w:abstractNum>
  <w:abstractNum w:abstractNumId="19">
    <w:nsid w:val="26F01073"/>
    <w:multiLevelType w:val="multilevel"/>
    <w:tmpl w:val="E4F4FD52"/>
    <w:lvl w:ilvl="0">
      <w:start w:val="5"/>
      <w:numFmt w:val="decimal"/>
      <w:lvlText w:val="%1"/>
      <w:lvlJc w:val="left"/>
      <w:pPr>
        <w:ind w:left="820" w:hanging="720"/>
      </w:pPr>
      <w:rPr>
        <w:rFonts w:hint="default"/>
      </w:rPr>
    </w:lvl>
    <w:lvl w:ilvl="1">
      <w:start w:val="1"/>
      <w:numFmt w:val="decimal"/>
      <w:lvlText w:val="%1.%2"/>
      <w:lvlJc w:val="left"/>
      <w:pPr>
        <w:ind w:left="820" w:hanging="720"/>
      </w:pPr>
      <w:rPr>
        <w:rFonts w:hint="default"/>
      </w:rPr>
    </w:lvl>
    <w:lvl w:ilvl="2">
      <w:start w:val="1"/>
      <w:numFmt w:val="decimal"/>
      <w:lvlText w:val="%1.%2.%3"/>
      <w:lvlJc w:val="left"/>
      <w:pPr>
        <w:ind w:left="820" w:hanging="720"/>
      </w:pPr>
      <w:rPr>
        <w:rFonts w:ascii="Calibri Light" w:eastAsia="Calibri Light" w:hAnsi="Calibri Light" w:hint="default"/>
        <w:color w:val="1F3762"/>
        <w:w w:val="99"/>
        <w:sz w:val="24"/>
        <w:szCs w:val="24"/>
      </w:rPr>
    </w:lvl>
    <w:lvl w:ilvl="3">
      <w:start w:val="1"/>
      <w:numFmt w:val="bullet"/>
      <w:lvlText w:val="•"/>
      <w:lvlJc w:val="left"/>
      <w:pPr>
        <w:ind w:left="3448" w:hanging="720"/>
      </w:pPr>
      <w:rPr>
        <w:rFonts w:hint="default"/>
      </w:rPr>
    </w:lvl>
    <w:lvl w:ilvl="4">
      <w:start w:val="1"/>
      <w:numFmt w:val="bullet"/>
      <w:lvlText w:val="•"/>
      <w:lvlJc w:val="left"/>
      <w:pPr>
        <w:ind w:left="4324"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6076" w:hanging="720"/>
      </w:pPr>
      <w:rPr>
        <w:rFonts w:hint="default"/>
      </w:rPr>
    </w:lvl>
    <w:lvl w:ilvl="7">
      <w:start w:val="1"/>
      <w:numFmt w:val="bullet"/>
      <w:lvlText w:val="•"/>
      <w:lvlJc w:val="left"/>
      <w:pPr>
        <w:ind w:left="6952" w:hanging="720"/>
      </w:pPr>
      <w:rPr>
        <w:rFonts w:hint="default"/>
      </w:rPr>
    </w:lvl>
    <w:lvl w:ilvl="8">
      <w:start w:val="1"/>
      <w:numFmt w:val="bullet"/>
      <w:lvlText w:val="•"/>
      <w:lvlJc w:val="left"/>
      <w:pPr>
        <w:ind w:left="7828" w:hanging="720"/>
      </w:pPr>
      <w:rPr>
        <w:rFonts w:hint="default"/>
      </w:rPr>
    </w:lvl>
  </w:abstractNum>
  <w:abstractNum w:abstractNumId="20">
    <w:nsid w:val="27442776"/>
    <w:multiLevelType w:val="hybridMultilevel"/>
    <w:tmpl w:val="2D74105C"/>
    <w:lvl w:ilvl="0" w:tplc="C8920AE4">
      <w:start w:val="1"/>
      <w:numFmt w:val="decimal"/>
      <w:pStyle w:val="Personal"/>
      <w:lvlText w:val="P%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8E91C5F"/>
    <w:multiLevelType w:val="hybridMultilevel"/>
    <w:tmpl w:val="3374531E"/>
    <w:lvl w:ilvl="0" w:tplc="20EC7364">
      <w:start w:val="1"/>
      <w:numFmt w:val="decimal"/>
      <w:lvlText w:val="%1."/>
      <w:lvlJc w:val="left"/>
      <w:pPr>
        <w:ind w:left="467" w:hanging="360"/>
      </w:pPr>
      <w:rPr>
        <w:rFonts w:ascii="Stone Sans ITC Medium" w:eastAsia="Stone Sans ITC Medium" w:hAnsi="Stone Sans ITC Medium" w:hint="default"/>
        <w:color w:val="231F20"/>
        <w:spacing w:val="-7"/>
        <w:sz w:val="16"/>
        <w:szCs w:val="16"/>
      </w:rPr>
    </w:lvl>
    <w:lvl w:ilvl="1" w:tplc="427E67FA">
      <w:start w:val="1"/>
      <w:numFmt w:val="bullet"/>
      <w:lvlText w:val="•"/>
      <w:lvlJc w:val="left"/>
      <w:pPr>
        <w:ind w:left="1305" w:hanging="360"/>
      </w:pPr>
      <w:rPr>
        <w:rFonts w:hint="default"/>
      </w:rPr>
    </w:lvl>
    <w:lvl w:ilvl="2" w:tplc="37F8871E">
      <w:start w:val="1"/>
      <w:numFmt w:val="bullet"/>
      <w:lvlText w:val="•"/>
      <w:lvlJc w:val="left"/>
      <w:pPr>
        <w:ind w:left="2143" w:hanging="360"/>
      </w:pPr>
      <w:rPr>
        <w:rFonts w:hint="default"/>
      </w:rPr>
    </w:lvl>
    <w:lvl w:ilvl="3" w:tplc="ED68650C">
      <w:start w:val="1"/>
      <w:numFmt w:val="bullet"/>
      <w:lvlText w:val="•"/>
      <w:lvlJc w:val="left"/>
      <w:pPr>
        <w:ind w:left="2980" w:hanging="360"/>
      </w:pPr>
      <w:rPr>
        <w:rFonts w:hint="default"/>
      </w:rPr>
    </w:lvl>
    <w:lvl w:ilvl="4" w:tplc="FFC836DA">
      <w:start w:val="1"/>
      <w:numFmt w:val="bullet"/>
      <w:lvlText w:val="•"/>
      <w:lvlJc w:val="left"/>
      <w:pPr>
        <w:ind w:left="3818" w:hanging="360"/>
      </w:pPr>
      <w:rPr>
        <w:rFonts w:hint="default"/>
      </w:rPr>
    </w:lvl>
    <w:lvl w:ilvl="5" w:tplc="AC969368">
      <w:start w:val="1"/>
      <w:numFmt w:val="bullet"/>
      <w:lvlText w:val="•"/>
      <w:lvlJc w:val="left"/>
      <w:pPr>
        <w:ind w:left="4656" w:hanging="360"/>
      </w:pPr>
      <w:rPr>
        <w:rFonts w:hint="default"/>
      </w:rPr>
    </w:lvl>
    <w:lvl w:ilvl="6" w:tplc="68FABBB2">
      <w:start w:val="1"/>
      <w:numFmt w:val="bullet"/>
      <w:lvlText w:val="•"/>
      <w:lvlJc w:val="left"/>
      <w:pPr>
        <w:ind w:left="5494" w:hanging="360"/>
      </w:pPr>
      <w:rPr>
        <w:rFonts w:hint="default"/>
      </w:rPr>
    </w:lvl>
    <w:lvl w:ilvl="7" w:tplc="1CE2670E">
      <w:start w:val="1"/>
      <w:numFmt w:val="bullet"/>
      <w:lvlText w:val="•"/>
      <w:lvlJc w:val="left"/>
      <w:pPr>
        <w:ind w:left="6332" w:hanging="360"/>
      </w:pPr>
      <w:rPr>
        <w:rFonts w:hint="default"/>
      </w:rPr>
    </w:lvl>
    <w:lvl w:ilvl="8" w:tplc="F7168948">
      <w:start w:val="1"/>
      <w:numFmt w:val="bullet"/>
      <w:lvlText w:val="•"/>
      <w:lvlJc w:val="left"/>
      <w:pPr>
        <w:ind w:left="7169" w:hanging="360"/>
      </w:pPr>
      <w:rPr>
        <w:rFonts w:hint="default"/>
      </w:rPr>
    </w:lvl>
  </w:abstractNum>
  <w:abstractNum w:abstractNumId="22">
    <w:nsid w:val="2D013907"/>
    <w:multiLevelType w:val="hybridMultilevel"/>
    <w:tmpl w:val="A16C53B8"/>
    <w:lvl w:ilvl="0" w:tplc="0C090001">
      <w:start w:val="1"/>
      <w:numFmt w:val="bullet"/>
      <w:lvlText w:val=""/>
      <w:lvlJc w:val="left"/>
      <w:pPr>
        <w:ind w:left="360" w:hanging="360"/>
      </w:pPr>
      <w:rPr>
        <w:rFonts w:ascii="Symbol" w:hAnsi="Symbol" w:hint="default"/>
        <w:color w:val="1F497D"/>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D820580"/>
    <w:multiLevelType w:val="hybridMultilevel"/>
    <w:tmpl w:val="40D8FE2A"/>
    <w:lvl w:ilvl="0" w:tplc="F2100C68">
      <w:start w:val="1"/>
      <w:numFmt w:val="bullet"/>
      <w:lvlText w:val="-"/>
      <w:lvlJc w:val="left"/>
      <w:pPr>
        <w:ind w:left="462" w:hanging="360"/>
      </w:pPr>
      <w:rPr>
        <w:rFonts w:ascii="Helvetica" w:eastAsia="Arial Unicode MS" w:hAnsi="Helvetica" w:cs="Arial Unicode MS" w:hint="default"/>
      </w:rPr>
    </w:lvl>
    <w:lvl w:ilvl="1" w:tplc="040C0003">
      <w:start w:val="1"/>
      <w:numFmt w:val="bullet"/>
      <w:lvlText w:val="o"/>
      <w:lvlJc w:val="left"/>
      <w:pPr>
        <w:ind w:left="1182" w:hanging="360"/>
      </w:pPr>
      <w:rPr>
        <w:rFonts w:ascii="Courier New" w:hAnsi="Courier New" w:cs="Courier New" w:hint="default"/>
      </w:rPr>
    </w:lvl>
    <w:lvl w:ilvl="2" w:tplc="040C0005" w:tentative="1">
      <w:start w:val="1"/>
      <w:numFmt w:val="bullet"/>
      <w:lvlText w:val=""/>
      <w:lvlJc w:val="left"/>
      <w:pPr>
        <w:ind w:left="1902" w:hanging="360"/>
      </w:pPr>
      <w:rPr>
        <w:rFonts w:ascii="Wingdings" w:hAnsi="Wingdings" w:hint="default"/>
      </w:rPr>
    </w:lvl>
    <w:lvl w:ilvl="3" w:tplc="040C0001" w:tentative="1">
      <w:start w:val="1"/>
      <w:numFmt w:val="bullet"/>
      <w:lvlText w:val=""/>
      <w:lvlJc w:val="left"/>
      <w:pPr>
        <w:ind w:left="2622" w:hanging="360"/>
      </w:pPr>
      <w:rPr>
        <w:rFonts w:ascii="Symbol" w:hAnsi="Symbol" w:hint="default"/>
      </w:rPr>
    </w:lvl>
    <w:lvl w:ilvl="4" w:tplc="040C0003" w:tentative="1">
      <w:start w:val="1"/>
      <w:numFmt w:val="bullet"/>
      <w:lvlText w:val="o"/>
      <w:lvlJc w:val="left"/>
      <w:pPr>
        <w:ind w:left="3342" w:hanging="360"/>
      </w:pPr>
      <w:rPr>
        <w:rFonts w:ascii="Courier New" w:hAnsi="Courier New" w:cs="Courier New" w:hint="default"/>
      </w:rPr>
    </w:lvl>
    <w:lvl w:ilvl="5" w:tplc="040C0005" w:tentative="1">
      <w:start w:val="1"/>
      <w:numFmt w:val="bullet"/>
      <w:lvlText w:val=""/>
      <w:lvlJc w:val="left"/>
      <w:pPr>
        <w:ind w:left="4062" w:hanging="360"/>
      </w:pPr>
      <w:rPr>
        <w:rFonts w:ascii="Wingdings" w:hAnsi="Wingdings" w:hint="default"/>
      </w:rPr>
    </w:lvl>
    <w:lvl w:ilvl="6" w:tplc="040C0001" w:tentative="1">
      <w:start w:val="1"/>
      <w:numFmt w:val="bullet"/>
      <w:lvlText w:val=""/>
      <w:lvlJc w:val="left"/>
      <w:pPr>
        <w:ind w:left="4782" w:hanging="360"/>
      </w:pPr>
      <w:rPr>
        <w:rFonts w:ascii="Symbol" w:hAnsi="Symbol" w:hint="default"/>
      </w:rPr>
    </w:lvl>
    <w:lvl w:ilvl="7" w:tplc="040C0003" w:tentative="1">
      <w:start w:val="1"/>
      <w:numFmt w:val="bullet"/>
      <w:lvlText w:val="o"/>
      <w:lvlJc w:val="left"/>
      <w:pPr>
        <w:ind w:left="5502" w:hanging="360"/>
      </w:pPr>
      <w:rPr>
        <w:rFonts w:ascii="Courier New" w:hAnsi="Courier New" w:cs="Courier New" w:hint="default"/>
      </w:rPr>
    </w:lvl>
    <w:lvl w:ilvl="8" w:tplc="040C0005" w:tentative="1">
      <w:start w:val="1"/>
      <w:numFmt w:val="bullet"/>
      <w:lvlText w:val=""/>
      <w:lvlJc w:val="left"/>
      <w:pPr>
        <w:ind w:left="6222" w:hanging="360"/>
      </w:pPr>
      <w:rPr>
        <w:rFonts w:ascii="Wingdings" w:hAnsi="Wingdings" w:hint="default"/>
      </w:rPr>
    </w:lvl>
  </w:abstractNum>
  <w:abstractNum w:abstractNumId="24">
    <w:nsid w:val="34F13450"/>
    <w:multiLevelType w:val="hybridMultilevel"/>
    <w:tmpl w:val="EA5C5DFE"/>
    <w:lvl w:ilvl="0" w:tplc="8084D42A">
      <w:numFmt w:val="bullet"/>
      <w:lvlText w:val="-"/>
      <w:lvlJc w:val="left"/>
      <w:pPr>
        <w:ind w:left="720" w:hanging="360"/>
      </w:pPr>
      <w:rPr>
        <w:rFonts w:ascii="Calibri" w:eastAsiaTheme="minorHAnsi" w:hAnsi="Calibri" w:cstheme="minorBidi" w:hint="default"/>
        <w:b/>
        <w:i/>
      </w:rPr>
    </w:lvl>
    <w:lvl w:ilvl="1" w:tplc="0EE0F83E" w:tentative="1">
      <w:start w:val="1"/>
      <w:numFmt w:val="bullet"/>
      <w:lvlText w:val="o"/>
      <w:lvlJc w:val="left"/>
      <w:pPr>
        <w:ind w:left="1440" w:hanging="360"/>
      </w:pPr>
      <w:rPr>
        <w:rFonts w:ascii="Courier New" w:hAnsi="Courier New" w:cs="Courier New" w:hint="default"/>
      </w:rPr>
    </w:lvl>
    <w:lvl w:ilvl="2" w:tplc="0544572E" w:tentative="1">
      <w:start w:val="1"/>
      <w:numFmt w:val="bullet"/>
      <w:lvlText w:val=""/>
      <w:lvlJc w:val="left"/>
      <w:pPr>
        <w:ind w:left="2160" w:hanging="360"/>
      </w:pPr>
      <w:rPr>
        <w:rFonts w:ascii="Wingdings" w:hAnsi="Wingdings" w:hint="default"/>
      </w:rPr>
    </w:lvl>
    <w:lvl w:ilvl="3" w:tplc="D00619AE" w:tentative="1">
      <w:start w:val="1"/>
      <w:numFmt w:val="bullet"/>
      <w:lvlText w:val=""/>
      <w:lvlJc w:val="left"/>
      <w:pPr>
        <w:ind w:left="2880" w:hanging="360"/>
      </w:pPr>
      <w:rPr>
        <w:rFonts w:ascii="Symbol" w:hAnsi="Symbol" w:hint="default"/>
      </w:rPr>
    </w:lvl>
    <w:lvl w:ilvl="4" w:tplc="6A0233CE" w:tentative="1">
      <w:start w:val="1"/>
      <w:numFmt w:val="bullet"/>
      <w:lvlText w:val="o"/>
      <w:lvlJc w:val="left"/>
      <w:pPr>
        <w:ind w:left="3600" w:hanging="360"/>
      </w:pPr>
      <w:rPr>
        <w:rFonts w:ascii="Courier New" w:hAnsi="Courier New" w:cs="Courier New" w:hint="default"/>
      </w:rPr>
    </w:lvl>
    <w:lvl w:ilvl="5" w:tplc="AE6E2E06" w:tentative="1">
      <w:start w:val="1"/>
      <w:numFmt w:val="bullet"/>
      <w:lvlText w:val=""/>
      <w:lvlJc w:val="left"/>
      <w:pPr>
        <w:ind w:left="4320" w:hanging="360"/>
      </w:pPr>
      <w:rPr>
        <w:rFonts w:ascii="Wingdings" w:hAnsi="Wingdings" w:hint="default"/>
      </w:rPr>
    </w:lvl>
    <w:lvl w:ilvl="6" w:tplc="141CE36C" w:tentative="1">
      <w:start w:val="1"/>
      <w:numFmt w:val="bullet"/>
      <w:lvlText w:val=""/>
      <w:lvlJc w:val="left"/>
      <w:pPr>
        <w:ind w:left="5040" w:hanging="360"/>
      </w:pPr>
      <w:rPr>
        <w:rFonts w:ascii="Symbol" w:hAnsi="Symbol" w:hint="default"/>
      </w:rPr>
    </w:lvl>
    <w:lvl w:ilvl="7" w:tplc="3376908E" w:tentative="1">
      <w:start w:val="1"/>
      <w:numFmt w:val="bullet"/>
      <w:lvlText w:val="o"/>
      <w:lvlJc w:val="left"/>
      <w:pPr>
        <w:ind w:left="5760" w:hanging="360"/>
      </w:pPr>
      <w:rPr>
        <w:rFonts w:ascii="Courier New" w:hAnsi="Courier New" w:cs="Courier New" w:hint="default"/>
      </w:rPr>
    </w:lvl>
    <w:lvl w:ilvl="8" w:tplc="2CD687D6" w:tentative="1">
      <w:start w:val="1"/>
      <w:numFmt w:val="bullet"/>
      <w:lvlText w:val=""/>
      <w:lvlJc w:val="left"/>
      <w:pPr>
        <w:ind w:left="6480" w:hanging="360"/>
      </w:pPr>
      <w:rPr>
        <w:rFonts w:ascii="Wingdings" w:hAnsi="Wingdings" w:hint="default"/>
      </w:rPr>
    </w:lvl>
  </w:abstractNum>
  <w:abstractNum w:abstractNumId="25">
    <w:nsid w:val="35D02108"/>
    <w:multiLevelType w:val="hybridMultilevel"/>
    <w:tmpl w:val="BA78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DF6643"/>
    <w:multiLevelType w:val="hybridMultilevel"/>
    <w:tmpl w:val="B876F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8972EF3"/>
    <w:multiLevelType w:val="hybridMultilevel"/>
    <w:tmpl w:val="0E56708C"/>
    <w:lvl w:ilvl="0" w:tplc="5D004C58">
      <w:start w:val="1"/>
      <w:numFmt w:val="decimal"/>
      <w:lvlText w:val="%1."/>
      <w:lvlJc w:val="left"/>
      <w:pPr>
        <w:ind w:left="720" w:hanging="360"/>
      </w:pPr>
    </w:lvl>
    <w:lvl w:ilvl="1" w:tplc="1B201E18">
      <w:start w:val="1"/>
      <w:numFmt w:val="lowerLetter"/>
      <w:lvlText w:val="%2."/>
      <w:lvlJc w:val="left"/>
      <w:pPr>
        <w:ind w:left="1440" w:hanging="360"/>
      </w:pPr>
    </w:lvl>
    <w:lvl w:ilvl="2" w:tplc="E342108C">
      <w:start w:val="1"/>
      <w:numFmt w:val="lowerRoman"/>
      <w:lvlText w:val="%3."/>
      <w:lvlJc w:val="right"/>
      <w:pPr>
        <w:ind w:left="2160" w:hanging="180"/>
      </w:pPr>
    </w:lvl>
    <w:lvl w:ilvl="3" w:tplc="0EB6AC38">
      <w:start w:val="1"/>
      <w:numFmt w:val="decimal"/>
      <w:lvlText w:val="%4."/>
      <w:lvlJc w:val="left"/>
      <w:pPr>
        <w:ind w:left="2880" w:hanging="360"/>
      </w:pPr>
    </w:lvl>
    <w:lvl w:ilvl="4" w:tplc="51FCC94E">
      <w:start w:val="1"/>
      <w:numFmt w:val="lowerLetter"/>
      <w:lvlText w:val="%5."/>
      <w:lvlJc w:val="left"/>
      <w:pPr>
        <w:ind w:left="3600" w:hanging="360"/>
      </w:pPr>
    </w:lvl>
    <w:lvl w:ilvl="5" w:tplc="2B5CAC68">
      <w:start w:val="1"/>
      <w:numFmt w:val="lowerRoman"/>
      <w:lvlText w:val="%6."/>
      <w:lvlJc w:val="right"/>
      <w:pPr>
        <w:ind w:left="4320" w:hanging="180"/>
      </w:pPr>
    </w:lvl>
    <w:lvl w:ilvl="6" w:tplc="A476CA66">
      <w:start w:val="1"/>
      <w:numFmt w:val="decimal"/>
      <w:lvlText w:val="%7."/>
      <w:lvlJc w:val="left"/>
      <w:pPr>
        <w:ind w:left="5040" w:hanging="360"/>
      </w:pPr>
    </w:lvl>
    <w:lvl w:ilvl="7" w:tplc="5332F7E6">
      <w:start w:val="1"/>
      <w:numFmt w:val="lowerLetter"/>
      <w:lvlText w:val="%8."/>
      <w:lvlJc w:val="left"/>
      <w:pPr>
        <w:ind w:left="5760" w:hanging="360"/>
      </w:pPr>
    </w:lvl>
    <w:lvl w:ilvl="8" w:tplc="BE320A1C">
      <w:start w:val="1"/>
      <w:numFmt w:val="lowerRoman"/>
      <w:lvlText w:val="%9."/>
      <w:lvlJc w:val="right"/>
      <w:pPr>
        <w:ind w:left="6480" w:hanging="180"/>
      </w:pPr>
    </w:lvl>
  </w:abstractNum>
  <w:abstractNum w:abstractNumId="28">
    <w:nsid w:val="40E30EAE"/>
    <w:multiLevelType w:val="multilevel"/>
    <w:tmpl w:val="F7E0E54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Calibri Light" w:eastAsia="Calibri Light" w:hAnsi="Calibri Light" w:hint="default"/>
        <w:color w:val="2E5395"/>
        <w:w w:val="99"/>
        <w:sz w:val="26"/>
        <w:szCs w:val="26"/>
      </w:rPr>
    </w:lvl>
    <w:lvl w:ilvl="2">
      <w:start w:val="1"/>
      <w:numFmt w:val="decimal"/>
      <w:lvlText w:val="%3."/>
      <w:lvlJc w:val="left"/>
      <w:pPr>
        <w:ind w:left="833" w:hanging="356"/>
      </w:pPr>
      <w:rPr>
        <w:rFonts w:ascii="Calibri" w:eastAsia="Calibri" w:hAnsi="Calibri" w:hint="default"/>
        <w:sz w:val="22"/>
        <w:szCs w:val="22"/>
      </w:rPr>
    </w:lvl>
    <w:lvl w:ilvl="3">
      <w:start w:val="1"/>
      <w:numFmt w:val="bullet"/>
      <w:lvlText w:val="•"/>
      <w:lvlJc w:val="left"/>
      <w:pPr>
        <w:ind w:left="2781" w:hanging="356"/>
      </w:pPr>
      <w:rPr>
        <w:rFonts w:hint="default"/>
      </w:rPr>
    </w:lvl>
    <w:lvl w:ilvl="4">
      <w:start w:val="1"/>
      <w:numFmt w:val="bullet"/>
      <w:lvlText w:val="•"/>
      <w:lvlJc w:val="left"/>
      <w:pPr>
        <w:ind w:left="3755" w:hanging="356"/>
      </w:pPr>
      <w:rPr>
        <w:rFonts w:hint="default"/>
      </w:rPr>
    </w:lvl>
    <w:lvl w:ilvl="5">
      <w:start w:val="1"/>
      <w:numFmt w:val="bullet"/>
      <w:lvlText w:val="•"/>
      <w:lvlJc w:val="left"/>
      <w:pPr>
        <w:ind w:left="4729" w:hanging="356"/>
      </w:pPr>
      <w:rPr>
        <w:rFonts w:hint="default"/>
      </w:rPr>
    </w:lvl>
    <w:lvl w:ilvl="6">
      <w:start w:val="1"/>
      <w:numFmt w:val="bullet"/>
      <w:lvlText w:val="•"/>
      <w:lvlJc w:val="left"/>
      <w:pPr>
        <w:ind w:left="5703" w:hanging="356"/>
      </w:pPr>
      <w:rPr>
        <w:rFonts w:hint="default"/>
      </w:rPr>
    </w:lvl>
    <w:lvl w:ilvl="7">
      <w:start w:val="1"/>
      <w:numFmt w:val="bullet"/>
      <w:lvlText w:val="•"/>
      <w:lvlJc w:val="left"/>
      <w:pPr>
        <w:ind w:left="6677" w:hanging="356"/>
      </w:pPr>
      <w:rPr>
        <w:rFonts w:hint="default"/>
      </w:rPr>
    </w:lvl>
    <w:lvl w:ilvl="8">
      <w:start w:val="1"/>
      <w:numFmt w:val="bullet"/>
      <w:lvlText w:val="•"/>
      <w:lvlJc w:val="left"/>
      <w:pPr>
        <w:ind w:left="7651" w:hanging="356"/>
      </w:pPr>
      <w:rPr>
        <w:rFonts w:hint="default"/>
      </w:rPr>
    </w:lvl>
  </w:abstractNum>
  <w:abstractNum w:abstractNumId="29">
    <w:nsid w:val="416468AE"/>
    <w:multiLevelType w:val="hybridMultilevel"/>
    <w:tmpl w:val="A0C29FD6"/>
    <w:lvl w:ilvl="0" w:tplc="2DB841D8">
      <w:start w:val="6"/>
      <w:numFmt w:val="bullet"/>
      <w:lvlText w:val=""/>
      <w:lvlJc w:val="left"/>
      <w:pPr>
        <w:ind w:left="720" w:hanging="360"/>
      </w:pPr>
      <w:rPr>
        <w:rFonts w:ascii="Wingdings" w:eastAsiaTheme="minorHAnsi" w:hAnsi="Wingdings" w:cs="Times New Roman" w:hint="default"/>
        <w:color w:val="1F497D"/>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BC3921"/>
    <w:multiLevelType w:val="multilevel"/>
    <w:tmpl w:val="1A848D2A"/>
    <w:lvl w:ilvl="0">
      <w:start w:val="1"/>
      <w:numFmt w:val="decimal"/>
      <w:lvlText w:val="%1."/>
      <w:lvlJc w:val="left"/>
      <w:pPr>
        <w:tabs>
          <w:tab w:val="num" w:pos="720"/>
        </w:tabs>
        <w:ind w:left="360" w:hanging="360"/>
      </w:pPr>
    </w:lvl>
    <w:lvl w:ilvl="1">
      <w:start w:val="1"/>
      <w:numFmt w:val="bullet"/>
      <w:lvlText w:val=""/>
      <w:lvlJc w:val="left"/>
      <w:pPr>
        <w:tabs>
          <w:tab w:val="num" w:pos="1440"/>
        </w:tabs>
        <w:ind w:left="792" w:hanging="432"/>
      </w:pPr>
      <w:rPr>
        <w:rFonts w:ascii="Symbol" w:hAnsi="Symbol" w:hint="default"/>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1">
    <w:nsid w:val="4BFA0D92"/>
    <w:multiLevelType w:val="hybridMultilevel"/>
    <w:tmpl w:val="8152B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5A4382"/>
    <w:multiLevelType w:val="hybridMultilevel"/>
    <w:tmpl w:val="0ADCF3D8"/>
    <w:lvl w:ilvl="0" w:tplc="E6944F10">
      <w:start w:val="1"/>
      <w:numFmt w:val="decimal"/>
      <w:pStyle w:val="Pending"/>
      <w:lvlText w:val="Pending: %1."/>
      <w:lvlJc w:val="left"/>
      <w:pPr>
        <w:tabs>
          <w:tab w:val="num" w:pos="-360"/>
        </w:tabs>
        <w:ind w:left="360" w:hanging="360"/>
      </w:pPr>
      <w:rPr>
        <w:rFonts w:hint="default"/>
        <w:b/>
        <w:i w:val="0"/>
      </w:rPr>
    </w:lvl>
    <w:lvl w:ilvl="1" w:tplc="A9D60692">
      <w:start w:val="1"/>
      <w:numFmt w:val="lowerLetter"/>
      <w:lvlText w:val="%2."/>
      <w:lvlJc w:val="left"/>
      <w:pPr>
        <w:tabs>
          <w:tab w:val="num" w:pos="1440"/>
        </w:tabs>
        <w:ind w:left="1440" w:hanging="360"/>
      </w:pPr>
    </w:lvl>
    <w:lvl w:ilvl="2" w:tplc="8EDAC5CE" w:tentative="1">
      <w:start w:val="1"/>
      <w:numFmt w:val="lowerRoman"/>
      <w:lvlText w:val="%3."/>
      <w:lvlJc w:val="right"/>
      <w:pPr>
        <w:tabs>
          <w:tab w:val="num" w:pos="2160"/>
        </w:tabs>
        <w:ind w:left="2160" w:hanging="180"/>
      </w:pPr>
    </w:lvl>
    <w:lvl w:ilvl="3" w:tplc="0C0A4B92" w:tentative="1">
      <w:start w:val="1"/>
      <w:numFmt w:val="decimal"/>
      <w:lvlText w:val="%4."/>
      <w:lvlJc w:val="left"/>
      <w:pPr>
        <w:tabs>
          <w:tab w:val="num" w:pos="2880"/>
        </w:tabs>
        <w:ind w:left="2880" w:hanging="360"/>
      </w:pPr>
    </w:lvl>
    <w:lvl w:ilvl="4" w:tplc="9B7C7AC6" w:tentative="1">
      <w:start w:val="1"/>
      <w:numFmt w:val="lowerLetter"/>
      <w:lvlText w:val="%5."/>
      <w:lvlJc w:val="left"/>
      <w:pPr>
        <w:tabs>
          <w:tab w:val="num" w:pos="3600"/>
        </w:tabs>
        <w:ind w:left="3600" w:hanging="360"/>
      </w:pPr>
    </w:lvl>
    <w:lvl w:ilvl="5" w:tplc="7786AAF2" w:tentative="1">
      <w:start w:val="1"/>
      <w:numFmt w:val="lowerRoman"/>
      <w:lvlText w:val="%6."/>
      <w:lvlJc w:val="right"/>
      <w:pPr>
        <w:tabs>
          <w:tab w:val="num" w:pos="4320"/>
        </w:tabs>
        <w:ind w:left="4320" w:hanging="180"/>
      </w:pPr>
    </w:lvl>
    <w:lvl w:ilvl="6" w:tplc="8AE4F834" w:tentative="1">
      <w:start w:val="1"/>
      <w:numFmt w:val="decimal"/>
      <w:lvlText w:val="%7."/>
      <w:lvlJc w:val="left"/>
      <w:pPr>
        <w:tabs>
          <w:tab w:val="num" w:pos="5040"/>
        </w:tabs>
        <w:ind w:left="5040" w:hanging="360"/>
      </w:pPr>
    </w:lvl>
    <w:lvl w:ilvl="7" w:tplc="7520B2A2" w:tentative="1">
      <w:start w:val="1"/>
      <w:numFmt w:val="lowerLetter"/>
      <w:lvlText w:val="%8."/>
      <w:lvlJc w:val="left"/>
      <w:pPr>
        <w:tabs>
          <w:tab w:val="num" w:pos="5760"/>
        </w:tabs>
        <w:ind w:left="5760" w:hanging="360"/>
      </w:pPr>
    </w:lvl>
    <w:lvl w:ilvl="8" w:tplc="99DE4754" w:tentative="1">
      <w:start w:val="1"/>
      <w:numFmt w:val="lowerRoman"/>
      <w:lvlText w:val="%9."/>
      <w:lvlJc w:val="right"/>
      <w:pPr>
        <w:tabs>
          <w:tab w:val="num" w:pos="6480"/>
        </w:tabs>
        <w:ind w:left="6480" w:hanging="180"/>
      </w:pPr>
    </w:lvl>
  </w:abstractNum>
  <w:abstractNum w:abstractNumId="33">
    <w:nsid w:val="50C02967"/>
    <w:multiLevelType w:val="hybridMultilevel"/>
    <w:tmpl w:val="05C01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587C44CD"/>
    <w:multiLevelType w:val="hybridMultilevel"/>
    <w:tmpl w:val="7E4A8382"/>
    <w:lvl w:ilvl="0" w:tplc="A07C1C3A">
      <w:start w:val="1"/>
      <w:numFmt w:val="decimal"/>
      <w:lvlText w:val="%1."/>
      <w:lvlJc w:val="left"/>
      <w:pPr>
        <w:ind w:left="720" w:hanging="360"/>
      </w:pPr>
      <w:rPr>
        <w:rFonts w:hint="default"/>
      </w:rPr>
    </w:lvl>
    <w:lvl w:ilvl="1" w:tplc="43C447C2" w:tentative="1">
      <w:start w:val="1"/>
      <w:numFmt w:val="lowerLetter"/>
      <w:lvlText w:val="%2."/>
      <w:lvlJc w:val="left"/>
      <w:pPr>
        <w:ind w:left="1440" w:hanging="360"/>
      </w:pPr>
    </w:lvl>
    <w:lvl w:ilvl="2" w:tplc="2F8EBF46" w:tentative="1">
      <w:start w:val="1"/>
      <w:numFmt w:val="lowerRoman"/>
      <w:lvlText w:val="%3."/>
      <w:lvlJc w:val="right"/>
      <w:pPr>
        <w:ind w:left="2160" w:hanging="180"/>
      </w:pPr>
    </w:lvl>
    <w:lvl w:ilvl="3" w:tplc="65362D58" w:tentative="1">
      <w:start w:val="1"/>
      <w:numFmt w:val="decimal"/>
      <w:lvlText w:val="%4."/>
      <w:lvlJc w:val="left"/>
      <w:pPr>
        <w:ind w:left="2880" w:hanging="360"/>
      </w:pPr>
    </w:lvl>
    <w:lvl w:ilvl="4" w:tplc="10C8315C" w:tentative="1">
      <w:start w:val="1"/>
      <w:numFmt w:val="lowerLetter"/>
      <w:lvlText w:val="%5."/>
      <w:lvlJc w:val="left"/>
      <w:pPr>
        <w:ind w:left="3600" w:hanging="360"/>
      </w:pPr>
    </w:lvl>
    <w:lvl w:ilvl="5" w:tplc="1C44D98E" w:tentative="1">
      <w:start w:val="1"/>
      <w:numFmt w:val="lowerRoman"/>
      <w:lvlText w:val="%6."/>
      <w:lvlJc w:val="right"/>
      <w:pPr>
        <w:ind w:left="4320" w:hanging="180"/>
      </w:pPr>
    </w:lvl>
    <w:lvl w:ilvl="6" w:tplc="B56C6B9E" w:tentative="1">
      <w:start w:val="1"/>
      <w:numFmt w:val="decimal"/>
      <w:lvlText w:val="%7."/>
      <w:lvlJc w:val="left"/>
      <w:pPr>
        <w:ind w:left="5040" w:hanging="360"/>
      </w:pPr>
    </w:lvl>
    <w:lvl w:ilvl="7" w:tplc="1CB46B62" w:tentative="1">
      <w:start w:val="1"/>
      <w:numFmt w:val="lowerLetter"/>
      <w:lvlText w:val="%8."/>
      <w:lvlJc w:val="left"/>
      <w:pPr>
        <w:ind w:left="5760" w:hanging="360"/>
      </w:pPr>
    </w:lvl>
    <w:lvl w:ilvl="8" w:tplc="278C6C70" w:tentative="1">
      <w:start w:val="1"/>
      <w:numFmt w:val="lowerRoman"/>
      <w:lvlText w:val="%9."/>
      <w:lvlJc w:val="right"/>
      <w:pPr>
        <w:ind w:left="6480" w:hanging="180"/>
      </w:pPr>
    </w:lvl>
  </w:abstractNum>
  <w:abstractNum w:abstractNumId="35">
    <w:nsid w:val="5BB738F4"/>
    <w:multiLevelType w:val="hybridMultilevel"/>
    <w:tmpl w:val="73840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C8C2B0B"/>
    <w:multiLevelType w:val="hybridMultilevel"/>
    <w:tmpl w:val="1E2A7BC4"/>
    <w:lvl w:ilvl="0" w:tplc="D820E05C">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DBC49B2"/>
    <w:multiLevelType w:val="hybridMultilevel"/>
    <w:tmpl w:val="E68E950C"/>
    <w:lvl w:ilvl="0" w:tplc="2DB841D8">
      <w:start w:val="6"/>
      <w:numFmt w:val="bullet"/>
      <w:lvlText w:val=""/>
      <w:lvlJc w:val="left"/>
      <w:pPr>
        <w:ind w:left="2880" w:hanging="360"/>
      </w:pPr>
      <w:rPr>
        <w:rFonts w:ascii="Wingdings" w:eastAsiaTheme="minorHAnsi" w:hAnsi="Wingdings" w:cs="Times New Roman" w:hint="default"/>
        <w:color w:val="1F497D"/>
        <w:sz w:val="22"/>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8">
    <w:nsid w:val="5FE21993"/>
    <w:multiLevelType w:val="multilevel"/>
    <w:tmpl w:val="A906F57E"/>
    <w:lvl w:ilvl="0">
      <w:start w:val="1"/>
      <w:numFmt w:val="decimal"/>
      <w:lvlText w:val="%1"/>
      <w:lvlJc w:val="left"/>
      <w:pPr>
        <w:ind w:left="539" w:hanging="440"/>
      </w:pPr>
      <w:rPr>
        <w:rFonts w:ascii="Calibri" w:eastAsia="Calibri" w:hAnsi="Calibri" w:hint="default"/>
        <w:sz w:val="22"/>
        <w:szCs w:val="22"/>
      </w:rPr>
    </w:lvl>
    <w:lvl w:ilvl="1">
      <w:start w:val="1"/>
      <w:numFmt w:val="decimal"/>
      <w:lvlText w:val="%1.%2"/>
      <w:lvlJc w:val="left"/>
      <w:pPr>
        <w:ind w:left="981" w:hanging="660"/>
      </w:pPr>
      <w:rPr>
        <w:rFonts w:ascii="Calibri" w:eastAsia="Calibri" w:hAnsi="Calibri" w:hint="default"/>
        <w:sz w:val="22"/>
        <w:szCs w:val="22"/>
      </w:rPr>
    </w:lvl>
    <w:lvl w:ilvl="2">
      <w:start w:val="1"/>
      <w:numFmt w:val="decimal"/>
      <w:lvlText w:val="%1.%2.%3"/>
      <w:lvlJc w:val="left"/>
      <w:pPr>
        <w:ind w:left="1420" w:hanging="881"/>
      </w:pPr>
      <w:rPr>
        <w:rFonts w:ascii="Calibri" w:eastAsia="Calibri" w:hAnsi="Calibri" w:hint="default"/>
        <w:sz w:val="22"/>
        <w:szCs w:val="22"/>
      </w:rPr>
    </w:lvl>
    <w:lvl w:ilvl="3">
      <w:start w:val="1"/>
      <w:numFmt w:val="bullet"/>
      <w:lvlText w:val="•"/>
      <w:lvlJc w:val="left"/>
      <w:pPr>
        <w:ind w:left="2440" w:hanging="881"/>
      </w:pPr>
      <w:rPr>
        <w:rFonts w:hint="default"/>
      </w:rPr>
    </w:lvl>
    <w:lvl w:ilvl="4">
      <w:start w:val="1"/>
      <w:numFmt w:val="bullet"/>
      <w:lvlText w:val="•"/>
      <w:lvlJc w:val="left"/>
      <w:pPr>
        <w:ind w:left="3460" w:hanging="881"/>
      </w:pPr>
      <w:rPr>
        <w:rFonts w:hint="default"/>
      </w:rPr>
    </w:lvl>
    <w:lvl w:ilvl="5">
      <w:start w:val="1"/>
      <w:numFmt w:val="bullet"/>
      <w:lvlText w:val="•"/>
      <w:lvlJc w:val="left"/>
      <w:pPr>
        <w:ind w:left="4480" w:hanging="881"/>
      </w:pPr>
      <w:rPr>
        <w:rFonts w:hint="default"/>
      </w:rPr>
    </w:lvl>
    <w:lvl w:ilvl="6">
      <w:start w:val="1"/>
      <w:numFmt w:val="bullet"/>
      <w:lvlText w:val="•"/>
      <w:lvlJc w:val="left"/>
      <w:pPr>
        <w:ind w:left="5500" w:hanging="881"/>
      </w:pPr>
      <w:rPr>
        <w:rFonts w:hint="default"/>
      </w:rPr>
    </w:lvl>
    <w:lvl w:ilvl="7">
      <w:start w:val="1"/>
      <w:numFmt w:val="bullet"/>
      <w:lvlText w:val="•"/>
      <w:lvlJc w:val="left"/>
      <w:pPr>
        <w:ind w:left="6520" w:hanging="881"/>
      </w:pPr>
      <w:rPr>
        <w:rFonts w:hint="default"/>
      </w:rPr>
    </w:lvl>
    <w:lvl w:ilvl="8">
      <w:start w:val="1"/>
      <w:numFmt w:val="bullet"/>
      <w:lvlText w:val="•"/>
      <w:lvlJc w:val="left"/>
      <w:pPr>
        <w:ind w:left="7540" w:hanging="881"/>
      </w:pPr>
      <w:rPr>
        <w:rFonts w:hint="default"/>
      </w:rPr>
    </w:lvl>
  </w:abstractNum>
  <w:abstractNum w:abstractNumId="39">
    <w:nsid w:val="60223F4B"/>
    <w:multiLevelType w:val="hybridMultilevel"/>
    <w:tmpl w:val="AD40F122"/>
    <w:lvl w:ilvl="0" w:tplc="BCE4E6C0">
      <w:start w:val="1"/>
      <w:numFmt w:val="bullet"/>
      <w:lvlText w:val=""/>
      <w:lvlJc w:val="left"/>
      <w:pPr>
        <w:ind w:left="720" w:hanging="360"/>
      </w:pPr>
      <w:rPr>
        <w:rFonts w:ascii="Symbol" w:hAnsi="Symbol" w:hint="default"/>
      </w:rPr>
    </w:lvl>
    <w:lvl w:ilvl="1" w:tplc="E0FCC7D6">
      <w:start w:val="1"/>
      <w:numFmt w:val="bullet"/>
      <w:lvlText w:val="o"/>
      <w:lvlJc w:val="left"/>
      <w:pPr>
        <w:ind w:left="1440" w:hanging="360"/>
      </w:pPr>
      <w:rPr>
        <w:rFonts w:ascii="Courier New" w:hAnsi="Courier New" w:cs="Courier New" w:hint="default"/>
      </w:rPr>
    </w:lvl>
    <w:lvl w:ilvl="2" w:tplc="E7E28662">
      <w:start w:val="1"/>
      <w:numFmt w:val="bullet"/>
      <w:lvlText w:val=""/>
      <w:lvlJc w:val="left"/>
      <w:pPr>
        <w:ind w:left="2160" w:hanging="360"/>
      </w:pPr>
      <w:rPr>
        <w:rFonts w:ascii="Wingdings" w:hAnsi="Wingdings" w:hint="default"/>
      </w:rPr>
    </w:lvl>
    <w:lvl w:ilvl="3" w:tplc="E912FAA6">
      <w:start w:val="1"/>
      <w:numFmt w:val="bullet"/>
      <w:lvlText w:val=""/>
      <w:lvlJc w:val="left"/>
      <w:pPr>
        <w:ind w:left="2880" w:hanging="360"/>
      </w:pPr>
      <w:rPr>
        <w:rFonts w:ascii="Symbol" w:hAnsi="Symbol" w:hint="default"/>
      </w:rPr>
    </w:lvl>
    <w:lvl w:ilvl="4" w:tplc="6B9240F2">
      <w:start w:val="1"/>
      <w:numFmt w:val="bullet"/>
      <w:lvlText w:val="o"/>
      <w:lvlJc w:val="left"/>
      <w:pPr>
        <w:ind w:left="3600" w:hanging="360"/>
      </w:pPr>
      <w:rPr>
        <w:rFonts w:ascii="Courier New" w:hAnsi="Courier New" w:cs="Courier New" w:hint="default"/>
      </w:rPr>
    </w:lvl>
    <w:lvl w:ilvl="5" w:tplc="15B0688E">
      <w:start w:val="1"/>
      <w:numFmt w:val="bullet"/>
      <w:lvlText w:val=""/>
      <w:lvlJc w:val="left"/>
      <w:pPr>
        <w:ind w:left="4320" w:hanging="360"/>
      </w:pPr>
      <w:rPr>
        <w:rFonts w:ascii="Wingdings" w:hAnsi="Wingdings" w:hint="default"/>
      </w:rPr>
    </w:lvl>
    <w:lvl w:ilvl="6" w:tplc="82AA40C2">
      <w:start w:val="1"/>
      <w:numFmt w:val="bullet"/>
      <w:lvlText w:val=""/>
      <w:lvlJc w:val="left"/>
      <w:pPr>
        <w:ind w:left="5040" w:hanging="360"/>
      </w:pPr>
      <w:rPr>
        <w:rFonts w:ascii="Symbol" w:hAnsi="Symbol" w:hint="default"/>
      </w:rPr>
    </w:lvl>
    <w:lvl w:ilvl="7" w:tplc="DFFEB4CE">
      <w:start w:val="1"/>
      <w:numFmt w:val="bullet"/>
      <w:lvlText w:val="o"/>
      <w:lvlJc w:val="left"/>
      <w:pPr>
        <w:ind w:left="5760" w:hanging="360"/>
      </w:pPr>
      <w:rPr>
        <w:rFonts w:ascii="Courier New" w:hAnsi="Courier New" w:cs="Courier New" w:hint="default"/>
      </w:rPr>
    </w:lvl>
    <w:lvl w:ilvl="8" w:tplc="F83EFF3E">
      <w:start w:val="1"/>
      <w:numFmt w:val="bullet"/>
      <w:lvlText w:val=""/>
      <w:lvlJc w:val="left"/>
      <w:pPr>
        <w:ind w:left="6480" w:hanging="360"/>
      </w:pPr>
      <w:rPr>
        <w:rFonts w:ascii="Wingdings" w:hAnsi="Wingdings" w:hint="default"/>
      </w:rPr>
    </w:lvl>
  </w:abstractNum>
  <w:abstractNum w:abstractNumId="40">
    <w:nsid w:val="603C2D83"/>
    <w:multiLevelType w:val="hybridMultilevel"/>
    <w:tmpl w:val="6F50AB2A"/>
    <w:lvl w:ilvl="0" w:tplc="C504A480">
      <w:start w:val="1"/>
      <w:numFmt w:val="decimal"/>
      <w:lvlText w:val="%1."/>
      <w:lvlJc w:val="left"/>
      <w:pPr>
        <w:ind w:left="720" w:hanging="360"/>
      </w:pPr>
      <w:rPr>
        <w:rFonts w:hint="default"/>
      </w:rPr>
    </w:lvl>
    <w:lvl w:ilvl="1" w:tplc="44B09A32" w:tentative="1">
      <w:start w:val="1"/>
      <w:numFmt w:val="bullet"/>
      <w:lvlText w:val="o"/>
      <w:lvlJc w:val="left"/>
      <w:pPr>
        <w:ind w:left="1440" w:hanging="360"/>
      </w:pPr>
      <w:rPr>
        <w:rFonts w:ascii="Courier New" w:hAnsi="Courier New" w:cs="Courier New" w:hint="default"/>
      </w:rPr>
    </w:lvl>
    <w:lvl w:ilvl="2" w:tplc="2056085A" w:tentative="1">
      <w:start w:val="1"/>
      <w:numFmt w:val="bullet"/>
      <w:lvlText w:val=""/>
      <w:lvlJc w:val="left"/>
      <w:pPr>
        <w:ind w:left="2160" w:hanging="360"/>
      </w:pPr>
      <w:rPr>
        <w:rFonts w:ascii="Wingdings" w:hAnsi="Wingdings" w:hint="default"/>
      </w:rPr>
    </w:lvl>
    <w:lvl w:ilvl="3" w:tplc="A6F8F8DC" w:tentative="1">
      <w:start w:val="1"/>
      <w:numFmt w:val="bullet"/>
      <w:lvlText w:val=""/>
      <w:lvlJc w:val="left"/>
      <w:pPr>
        <w:ind w:left="2880" w:hanging="360"/>
      </w:pPr>
      <w:rPr>
        <w:rFonts w:ascii="Symbol" w:hAnsi="Symbol" w:hint="default"/>
      </w:rPr>
    </w:lvl>
    <w:lvl w:ilvl="4" w:tplc="BF6C0EE4" w:tentative="1">
      <w:start w:val="1"/>
      <w:numFmt w:val="bullet"/>
      <w:lvlText w:val="o"/>
      <w:lvlJc w:val="left"/>
      <w:pPr>
        <w:ind w:left="3600" w:hanging="360"/>
      </w:pPr>
      <w:rPr>
        <w:rFonts w:ascii="Courier New" w:hAnsi="Courier New" w:cs="Courier New" w:hint="default"/>
      </w:rPr>
    </w:lvl>
    <w:lvl w:ilvl="5" w:tplc="8CC6F07C" w:tentative="1">
      <w:start w:val="1"/>
      <w:numFmt w:val="bullet"/>
      <w:lvlText w:val=""/>
      <w:lvlJc w:val="left"/>
      <w:pPr>
        <w:ind w:left="4320" w:hanging="360"/>
      </w:pPr>
      <w:rPr>
        <w:rFonts w:ascii="Wingdings" w:hAnsi="Wingdings" w:hint="default"/>
      </w:rPr>
    </w:lvl>
    <w:lvl w:ilvl="6" w:tplc="58BC9638" w:tentative="1">
      <w:start w:val="1"/>
      <w:numFmt w:val="bullet"/>
      <w:lvlText w:val=""/>
      <w:lvlJc w:val="left"/>
      <w:pPr>
        <w:ind w:left="5040" w:hanging="360"/>
      </w:pPr>
      <w:rPr>
        <w:rFonts w:ascii="Symbol" w:hAnsi="Symbol" w:hint="default"/>
      </w:rPr>
    </w:lvl>
    <w:lvl w:ilvl="7" w:tplc="60E21D6A" w:tentative="1">
      <w:start w:val="1"/>
      <w:numFmt w:val="bullet"/>
      <w:lvlText w:val="o"/>
      <w:lvlJc w:val="left"/>
      <w:pPr>
        <w:ind w:left="5760" w:hanging="360"/>
      </w:pPr>
      <w:rPr>
        <w:rFonts w:ascii="Courier New" w:hAnsi="Courier New" w:cs="Courier New" w:hint="default"/>
      </w:rPr>
    </w:lvl>
    <w:lvl w:ilvl="8" w:tplc="BEEC12E6" w:tentative="1">
      <w:start w:val="1"/>
      <w:numFmt w:val="bullet"/>
      <w:lvlText w:val=""/>
      <w:lvlJc w:val="left"/>
      <w:pPr>
        <w:ind w:left="6480" w:hanging="360"/>
      </w:pPr>
      <w:rPr>
        <w:rFonts w:ascii="Wingdings" w:hAnsi="Wingdings" w:hint="default"/>
      </w:rPr>
    </w:lvl>
  </w:abstractNum>
  <w:abstractNum w:abstractNumId="41">
    <w:nsid w:val="6B3C2064"/>
    <w:multiLevelType w:val="multilevel"/>
    <w:tmpl w:val="A4305FB6"/>
    <w:lvl w:ilvl="0">
      <w:start w:val="1"/>
      <w:numFmt w:val="bullet"/>
      <w:lvlText w:val=""/>
      <w:lvlJc w:val="left"/>
      <w:pPr>
        <w:tabs>
          <w:tab w:val="num" w:pos="1080"/>
        </w:tabs>
        <w:ind w:left="720" w:hanging="360"/>
      </w:pPr>
      <w:rPr>
        <w:rFonts w:ascii="Symbol" w:hAnsi="Symbol" w:hint="default"/>
      </w:rPr>
    </w:lvl>
    <w:lvl w:ilvl="1">
      <w:start w:val="1"/>
      <w:numFmt w:val="decimal"/>
      <w:lvlText w:val="%1.%2."/>
      <w:lvlJc w:val="left"/>
      <w:pPr>
        <w:tabs>
          <w:tab w:val="num" w:pos="1800"/>
        </w:tabs>
        <w:ind w:left="1152" w:hanging="432"/>
      </w:pPr>
    </w:lvl>
    <w:lvl w:ilvl="2">
      <w:start w:val="1"/>
      <w:numFmt w:val="decimal"/>
      <w:lvlText w:val="%1.%2.%3."/>
      <w:lvlJc w:val="left"/>
      <w:pPr>
        <w:tabs>
          <w:tab w:val="num" w:pos="2520"/>
        </w:tabs>
        <w:ind w:left="1584" w:hanging="504"/>
      </w:pPr>
    </w:lvl>
    <w:lvl w:ilvl="3">
      <w:start w:val="1"/>
      <w:numFmt w:val="decimal"/>
      <w:lvlText w:val="%1.%2.%3.%4."/>
      <w:lvlJc w:val="left"/>
      <w:pPr>
        <w:tabs>
          <w:tab w:val="num" w:pos="3240"/>
        </w:tabs>
        <w:ind w:left="2088" w:hanging="648"/>
      </w:pPr>
    </w:lvl>
    <w:lvl w:ilvl="4">
      <w:start w:val="1"/>
      <w:numFmt w:val="decimal"/>
      <w:lvlText w:val="%1.%2.%3.%4.%5."/>
      <w:lvlJc w:val="left"/>
      <w:pPr>
        <w:tabs>
          <w:tab w:val="num" w:pos="3960"/>
        </w:tabs>
        <w:ind w:left="2592" w:hanging="792"/>
      </w:pPr>
    </w:lvl>
    <w:lvl w:ilvl="5">
      <w:start w:val="1"/>
      <w:numFmt w:val="decimal"/>
      <w:lvlText w:val="%1.%2.%3.%4.%5.%6."/>
      <w:lvlJc w:val="left"/>
      <w:pPr>
        <w:tabs>
          <w:tab w:val="num" w:pos="4680"/>
        </w:tabs>
        <w:ind w:left="3096" w:hanging="936"/>
      </w:pPr>
    </w:lvl>
    <w:lvl w:ilvl="6">
      <w:start w:val="1"/>
      <w:numFmt w:val="decimal"/>
      <w:lvlText w:val="%1.%2.%3.%4.%5.%6.%7."/>
      <w:lvlJc w:val="left"/>
      <w:pPr>
        <w:tabs>
          <w:tab w:val="num" w:pos="5400"/>
        </w:tabs>
        <w:ind w:left="3600" w:hanging="1080"/>
      </w:pPr>
    </w:lvl>
    <w:lvl w:ilvl="7">
      <w:start w:val="1"/>
      <w:numFmt w:val="decimal"/>
      <w:lvlText w:val="%1.%2.%3.%4.%5.%6.%7.%8."/>
      <w:lvlJc w:val="left"/>
      <w:pPr>
        <w:tabs>
          <w:tab w:val="num" w:pos="6120"/>
        </w:tabs>
        <w:ind w:left="4104" w:hanging="1224"/>
      </w:pPr>
    </w:lvl>
    <w:lvl w:ilvl="8">
      <w:start w:val="1"/>
      <w:numFmt w:val="decimal"/>
      <w:lvlText w:val="%1.%2.%3.%4.%5.%6.%7.%8.%9."/>
      <w:lvlJc w:val="left"/>
      <w:pPr>
        <w:tabs>
          <w:tab w:val="num" w:pos="6840"/>
        </w:tabs>
        <w:ind w:left="4680" w:hanging="1440"/>
      </w:pPr>
    </w:lvl>
  </w:abstractNum>
  <w:abstractNum w:abstractNumId="42">
    <w:nsid w:val="6F085A9F"/>
    <w:multiLevelType w:val="hybridMultilevel"/>
    <w:tmpl w:val="A7BC71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6F4D2831"/>
    <w:multiLevelType w:val="hybridMultilevel"/>
    <w:tmpl w:val="170C6DDA"/>
    <w:lvl w:ilvl="0" w:tplc="0C090001">
      <w:start w:val="1"/>
      <w:numFmt w:val="bullet"/>
      <w:lvlText w:val=""/>
      <w:lvlJc w:val="left"/>
      <w:pPr>
        <w:ind w:left="720" w:hanging="360"/>
      </w:pPr>
      <w:rPr>
        <w:rFonts w:ascii="Symbol" w:hAnsi="Symbol" w:hint="default"/>
        <w:color w:val="1F497D"/>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01E0DB9"/>
    <w:multiLevelType w:val="hybridMultilevel"/>
    <w:tmpl w:val="7E4A8382"/>
    <w:lvl w:ilvl="0" w:tplc="2FFE8CFA">
      <w:start w:val="1"/>
      <w:numFmt w:val="decimal"/>
      <w:lvlText w:val="%1."/>
      <w:lvlJc w:val="left"/>
      <w:pPr>
        <w:ind w:left="720" w:hanging="360"/>
      </w:pPr>
      <w:rPr>
        <w:rFonts w:hint="default"/>
      </w:rPr>
    </w:lvl>
    <w:lvl w:ilvl="1" w:tplc="EEA022F4" w:tentative="1">
      <w:start w:val="1"/>
      <w:numFmt w:val="lowerLetter"/>
      <w:lvlText w:val="%2."/>
      <w:lvlJc w:val="left"/>
      <w:pPr>
        <w:ind w:left="1440" w:hanging="360"/>
      </w:pPr>
    </w:lvl>
    <w:lvl w:ilvl="2" w:tplc="67B4D426" w:tentative="1">
      <w:start w:val="1"/>
      <w:numFmt w:val="lowerRoman"/>
      <w:lvlText w:val="%3."/>
      <w:lvlJc w:val="right"/>
      <w:pPr>
        <w:ind w:left="2160" w:hanging="180"/>
      </w:pPr>
    </w:lvl>
    <w:lvl w:ilvl="3" w:tplc="2D2427F4" w:tentative="1">
      <w:start w:val="1"/>
      <w:numFmt w:val="decimal"/>
      <w:lvlText w:val="%4."/>
      <w:lvlJc w:val="left"/>
      <w:pPr>
        <w:ind w:left="2880" w:hanging="360"/>
      </w:pPr>
    </w:lvl>
    <w:lvl w:ilvl="4" w:tplc="35CEA564" w:tentative="1">
      <w:start w:val="1"/>
      <w:numFmt w:val="lowerLetter"/>
      <w:lvlText w:val="%5."/>
      <w:lvlJc w:val="left"/>
      <w:pPr>
        <w:ind w:left="3600" w:hanging="360"/>
      </w:pPr>
    </w:lvl>
    <w:lvl w:ilvl="5" w:tplc="7FD0D43C" w:tentative="1">
      <w:start w:val="1"/>
      <w:numFmt w:val="lowerRoman"/>
      <w:lvlText w:val="%6."/>
      <w:lvlJc w:val="right"/>
      <w:pPr>
        <w:ind w:left="4320" w:hanging="180"/>
      </w:pPr>
    </w:lvl>
    <w:lvl w:ilvl="6" w:tplc="7F1AA7EE" w:tentative="1">
      <w:start w:val="1"/>
      <w:numFmt w:val="decimal"/>
      <w:lvlText w:val="%7."/>
      <w:lvlJc w:val="left"/>
      <w:pPr>
        <w:ind w:left="5040" w:hanging="360"/>
      </w:pPr>
    </w:lvl>
    <w:lvl w:ilvl="7" w:tplc="ED0CA8EC" w:tentative="1">
      <w:start w:val="1"/>
      <w:numFmt w:val="lowerLetter"/>
      <w:lvlText w:val="%8."/>
      <w:lvlJc w:val="left"/>
      <w:pPr>
        <w:ind w:left="5760" w:hanging="360"/>
      </w:pPr>
    </w:lvl>
    <w:lvl w:ilvl="8" w:tplc="E58E2072" w:tentative="1">
      <w:start w:val="1"/>
      <w:numFmt w:val="lowerRoman"/>
      <w:lvlText w:val="%9."/>
      <w:lvlJc w:val="right"/>
      <w:pPr>
        <w:ind w:left="6480" w:hanging="180"/>
      </w:pPr>
    </w:lvl>
  </w:abstractNum>
  <w:abstractNum w:abstractNumId="45">
    <w:nsid w:val="72F86146"/>
    <w:multiLevelType w:val="hybridMultilevel"/>
    <w:tmpl w:val="18F02616"/>
    <w:lvl w:ilvl="0" w:tplc="0C09000F">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46">
    <w:nsid w:val="731D6E02"/>
    <w:multiLevelType w:val="hybridMultilevel"/>
    <w:tmpl w:val="2048F43E"/>
    <w:lvl w:ilvl="0" w:tplc="A8485140">
      <w:start w:val="1"/>
      <w:numFmt w:val="decimal"/>
      <w:lvlText w:val="%1."/>
      <w:lvlJc w:val="left"/>
      <w:pPr>
        <w:ind w:left="820" w:hanging="360"/>
      </w:pPr>
      <w:rPr>
        <w:rFonts w:ascii="Calibri" w:eastAsia="Calibri" w:hAnsi="Calibri" w:hint="default"/>
        <w:sz w:val="22"/>
        <w:szCs w:val="22"/>
      </w:rPr>
    </w:lvl>
    <w:lvl w:ilvl="1" w:tplc="7D4E7FF4">
      <w:start w:val="1"/>
      <w:numFmt w:val="bullet"/>
      <w:lvlText w:val="•"/>
      <w:lvlJc w:val="left"/>
      <w:pPr>
        <w:ind w:left="1696" w:hanging="360"/>
      </w:pPr>
      <w:rPr>
        <w:rFonts w:hint="default"/>
      </w:rPr>
    </w:lvl>
    <w:lvl w:ilvl="2" w:tplc="2C38DE48">
      <w:start w:val="1"/>
      <w:numFmt w:val="bullet"/>
      <w:lvlText w:val="•"/>
      <w:lvlJc w:val="left"/>
      <w:pPr>
        <w:ind w:left="2572" w:hanging="360"/>
      </w:pPr>
      <w:rPr>
        <w:rFonts w:hint="default"/>
      </w:rPr>
    </w:lvl>
    <w:lvl w:ilvl="3" w:tplc="0FF2235C">
      <w:start w:val="1"/>
      <w:numFmt w:val="bullet"/>
      <w:lvlText w:val="•"/>
      <w:lvlJc w:val="left"/>
      <w:pPr>
        <w:ind w:left="3448" w:hanging="360"/>
      </w:pPr>
      <w:rPr>
        <w:rFonts w:hint="default"/>
      </w:rPr>
    </w:lvl>
    <w:lvl w:ilvl="4" w:tplc="F01CE85A">
      <w:start w:val="1"/>
      <w:numFmt w:val="bullet"/>
      <w:lvlText w:val="•"/>
      <w:lvlJc w:val="left"/>
      <w:pPr>
        <w:ind w:left="4324" w:hanging="360"/>
      </w:pPr>
      <w:rPr>
        <w:rFonts w:hint="default"/>
      </w:rPr>
    </w:lvl>
    <w:lvl w:ilvl="5" w:tplc="8AA0BF96">
      <w:start w:val="1"/>
      <w:numFmt w:val="bullet"/>
      <w:lvlText w:val="•"/>
      <w:lvlJc w:val="left"/>
      <w:pPr>
        <w:ind w:left="5200" w:hanging="360"/>
      </w:pPr>
      <w:rPr>
        <w:rFonts w:hint="default"/>
      </w:rPr>
    </w:lvl>
    <w:lvl w:ilvl="6" w:tplc="8CBED08E">
      <w:start w:val="1"/>
      <w:numFmt w:val="bullet"/>
      <w:lvlText w:val="•"/>
      <w:lvlJc w:val="left"/>
      <w:pPr>
        <w:ind w:left="6076" w:hanging="360"/>
      </w:pPr>
      <w:rPr>
        <w:rFonts w:hint="default"/>
      </w:rPr>
    </w:lvl>
    <w:lvl w:ilvl="7" w:tplc="672ECD18">
      <w:start w:val="1"/>
      <w:numFmt w:val="bullet"/>
      <w:lvlText w:val="•"/>
      <w:lvlJc w:val="left"/>
      <w:pPr>
        <w:ind w:left="6952" w:hanging="360"/>
      </w:pPr>
      <w:rPr>
        <w:rFonts w:hint="default"/>
      </w:rPr>
    </w:lvl>
    <w:lvl w:ilvl="8" w:tplc="C32CE6CE">
      <w:start w:val="1"/>
      <w:numFmt w:val="bullet"/>
      <w:lvlText w:val="•"/>
      <w:lvlJc w:val="left"/>
      <w:pPr>
        <w:ind w:left="7828" w:hanging="360"/>
      </w:pPr>
      <w:rPr>
        <w:rFonts w:hint="default"/>
      </w:rPr>
    </w:lvl>
  </w:abstractNum>
  <w:abstractNum w:abstractNumId="47">
    <w:nsid w:val="759C2CE7"/>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8">
    <w:nsid w:val="772E6DA8"/>
    <w:multiLevelType w:val="hybridMultilevel"/>
    <w:tmpl w:val="3322150A"/>
    <w:lvl w:ilvl="0" w:tplc="80325EC8">
      <w:start w:val="1"/>
      <w:numFmt w:val="decimal"/>
      <w:lvlText w:val="%1."/>
      <w:lvlJc w:val="left"/>
      <w:pPr>
        <w:ind w:left="840" w:hanging="360"/>
      </w:pPr>
      <w:rPr>
        <w:rFonts w:ascii="Calibri" w:eastAsia="Calibri" w:hAnsi="Calibri" w:hint="default"/>
        <w:sz w:val="22"/>
        <w:szCs w:val="22"/>
      </w:rPr>
    </w:lvl>
    <w:lvl w:ilvl="1" w:tplc="AED6DB6E">
      <w:start w:val="1"/>
      <w:numFmt w:val="bullet"/>
      <w:lvlText w:val="•"/>
      <w:lvlJc w:val="left"/>
      <w:pPr>
        <w:ind w:left="1716" w:hanging="360"/>
      </w:pPr>
      <w:rPr>
        <w:rFonts w:hint="default"/>
      </w:rPr>
    </w:lvl>
    <w:lvl w:ilvl="2" w:tplc="869C72D6">
      <w:start w:val="1"/>
      <w:numFmt w:val="bullet"/>
      <w:lvlText w:val="•"/>
      <w:lvlJc w:val="left"/>
      <w:pPr>
        <w:ind w:left="2592" w:hanging="360"/>
      </w:pPr>
      <w:rPr>
        <w:rFonts w:hint="default"/>
      </w:rPr>
    </w:lvl>
    <w:lvl w:ilvl="3" w:tplc="E30A7C58">
      <w:start w:val="1"/>
      <w:numFmt w:val="bullet"/>
      <w:lvlText w:val="•"/>
      <w:lvlJc w:val="left"/>
      <w:pPr>
        <w:ind w:left="3468" w:hanging="360"/>
      </w:pPr>
      <w:rPr>
        <w:rFonts w:hint="default"/>
      </w:rPr>
    </w:lvl>
    <w:lvl w:ilvl="4" w:tplc="B39E36EE">
      <w:start w:val="1"/>
      <w:numFmt w:val="bullet"/>
      <w:lvlText w:val="•"/>
      <w:lvlJc w:val="left"/>
      <w:pPr>
        <w:ind w:left="4344" w:hanging="360"/>
      </w:pPr>
      <w:rPr>
        <w:rFonts w:hint="default"/>
      </w:rPr>
    </w:lvl>
    <w:lvl w:ilvl="5" w:tplc="CE8EB596">
      <w:start w:val="1"/>
      <w:numFmt w:val="bullet"/>
      <w:lvlText w:val="•"/>
      <w:lvlJc w:val="left"/>
      <w:pPr>
        <w:ind w:left="5220" w:hanging="360"/>
      </w:pPr>
      <w:rPr>
        <w:rFonts w:hint="default"/>
      </w:rPr>
    </w:lvl>
    <w:lvl w:ilvl="6" w:tplc="BA0CED7E">
      <w:start w:val="1"/>
      <w:numFmt w:val="bullet"/>
      <w:lvlText w:val="•"/>
      <w:lvlJc w:val="left"/>
      <w:pPr>
        <w:ind w:left="6096" w:hanging="360"/>
      </w:pPr>
      <w:rPr>
        <w:rFonts w:hint="default"/>
      </w:rPr>
    </w:lvl>
    <w:lvl w:ilvl="7" w:tplc="A25E725C">
      <w:start w:val="1"/>
      <w:numFmt w:val="bullet"/>
      <w:lvlText w:val="•"/>
      <w:lvlJc w:val="left"/>
      <w:pPr>
        <w:ind w:left="6972" w:hanging="360"/>
      </w:pPr>
      <w:rPr>
        <w:rFonts w:hint="default"/>
      </w:rPr>
    </w:lvl>
    <w:lvl w:ilvl="8" w:tplc="AC0855CC">
      <w:start w:val="1"/>
      <w:numFmt w:val="bullet"/>
      <w:lvlText w:val="•"/>
      <w:lvlJc w:val="left"/>
      <w:pPr>
        <w:ind w:left="7848" w:hanging="360"/>
      </w:pPr>
      <w:rPr>
        <w:rFonts w:hint="default"/>
      </w:rPr>
    </w:lvl>
  </w:abstractNum>
  <w:abstractNum w:abstractNumId="49">
    <w:nsid w:val="780D60C0"/>
    <w:multiLevelType w:val="hybridMultilevel"/>
    <w:tmpl w:val="F7D2BFCC"/>
    <w:lvl w:ilvl="0" w:tplc="2DB841D8">
      <w:start w:val="6"/>
      <w:numFmt w:val="bullet"/>
      <w:lvlText w:val=""/>
      <w:lvlJc w:val="left"/>
      <w:pPr>
        <w:ind w:left="720" w:hanging="360"/>
      </w:pPr>
      <w:rPr>
        <w:rFonts w:ascii="Wingdings" w:eastAsiaTheme="minorHAnsi" w:hAnsi="Wingdings" w:cs="Times New Roman" w:hint="default"/>
        <w:color w:val="1F497D"/>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8912875"/>
    <w:multiLevelType w:val="multilevel"/>
    <w:tmpl w:val="AB06B974"/>
    <w:lvl w:ilvl="0">
      <w:start w:val="1"/>
      <w:numFmt w:val="decimal"/>
      <w:lvlText w:val="%1"/>
      <w:lvlJc w:val="left"/>
      <w:pPr>
        <w:ind w:left="432" w:hanging="432"/>
      </w:pPr>
      <w:rPr>
        <w:rFonts w:ascii="Calibri Light" w:eastAsia="Calibri Light" w:hAnsi="Calibri Light" w:hint="default"/>
        <w:color w:val="2E5395"/>
        <w:w w:val="99"/>
        <w:sz w:val="32"/>
        <w:szCs w:val="32"/>
      </w:rPr>
    </w:lvl>
    <w:lvl w:ilvl="1">
      <w:start w:val="1"/>
      <w:numFmt w:val="decimal"/>
      <w:lvlText w:val="%1.%2"/>
      <w:lvlJc w:val="left"/>
      <w:pPr>
        <w:ind w:left="576" w:hanging="576"/>
      </w:pPr>
      <w:rPr>
        <w:rFonts w:ascii="Calibri Light" w:eastAsia="Calibri Light" w:hAnsi="Calibri Light" w:hint="default"/>
        <w:color w:val="2E5395"/>
        <w:w w:val="99"/>
        <w:sz w:val="26"/>
        <w:szCs w:val="26"/>
      </w:rPr>
    </w:lvl>
    <w:lvl w:ilvl="2">
      <w:start w:val="1"/>
      <w:numFmt w:val="bullet"/>
      <w:lvlText w:val=""/>
      <w:lvlJc w:val="left"/>
      <w:pPr>
        <w:ind w:left="720" w:hanging="360"/>
      </w:pPr>
      <w:rPr>
        <w:rFonts w:ascii="Symbol" w:eastAsia="Symbol" w:hAnsi="Symbol" w:hint="default"/>
        <w:sz w:val="22"/>
        <w:szCs w:val="22"/>
      </w:rPr>
    </w:lvl>
    <w:lvl w:ilvl="3">
      <w:start w:val="1"/>
      <w:numFmt w:val="bullet"/>
      <w:lvlText w:val="•"/>
      <w:lvlJc w:val="left"/>
      <w:pPr>
        <w:ind w:left="720" w:hanging="360"/>
      </w:pPr>
      <w:rPr>
        <w:rFonts w:hint="default"/>
      </w:rPr>
    </w:lvl>
    <w:lvl w:ilvl="4">
      <w:start w:val="1"/>
      <w:numFmt w:val="bullet"/>
      <w:lvlText w:val="•"/>
      <w:lvlJc w:val="left"/>
      <w:pPr>
        <w:ind w:left="740" w:hanging="360"/>
      </w:pPr>
      <w:rPr>
        <w:rFonts w:hint="default"/>
      </w:rPr>
    </w:lvl>
    <w:lvl w:ilvl="5">
      <w:start w:val="1"/>
      <w:numFmt w:val="bullet"/>
      <w:lvlText w:val="•"/>
      <w:lvlJc w:val="left"/>
      <w:pPr>
        <w:ind w:left="2197" w:hanging="360"/>
      </w:pPr>
      <w:rPr>
        <w:rFonts w:hint="default"/>
      </w:rPr>
    </w:lvl>
    <w:lvl w:ilvl="6">
      <w:start w:val="1"/>
      <w:numFmt w:val="bullet"/>
      <w:lvlText w:val="•"/>
      <w:lvlJc w:val="left"/>
      <w:pPr>
        <w:ind w:left="3653" w:hanging="360"/>
      </w:pPr>
      <w:rPr>
        <w:rFonts w:hint="default"/>
      </w:rPr>
    </w:lvl>
    <w:lvl w:ilvl="7">
      <w:start w:val="1"/>
      <w:numFmt w:val="bullet"/>
      <w:lvlText w:val="•"/>
      <w:lvlJc w:val="left"/>
      <w:pPr>
        <w:ind w:left="5110" w:hanging="360"/>
      </w:pPr>
      <w:rPr>
        <w:rFonts w:hint="default"/>
      </w:rPr>
    </w:lvl>
    <w:lvl w:ilvl="8">
      <w:start w:val="1"/>
      <w:numFmt w:val="bullet"/>
      <w:lvlText w:val="•"/>
      <w:lvlJc w:val="left"/>
      <w:pPr>
        <w:ind w:left="6566" w:hanging="360"/>
      </w:pPr>
      <w:rPr>
        <w:rFonts w:hint="default"/>
      </w:rPr>
    </w:lvl>
  </w:abstractNum>
  <w:abstractNum w:abstractNumId="51">
    <w:nsid w:val="7CBF1229"/>
    <w:multiLevelType w:val="multilevel"/>
    <w:tmpl w:val="A4305FB6"/>
    <w:lvl w:ilvl="0">
      <w:start w:val="1"/>
      <w:numFmt w:val="bullet"/>
      <w:lvlText w:val=""/>
      <w:lvlJc w:val="left"/>
      <w:pPr>
        <w:tabs>
          <w:tab w:val="num" w:pos="1080"/>
        </w:tabs>
        <w:ind w:left="720" w:hanging="360"/>
      </w:pPr>
      <w:rPr>
        <w:rFonts w:ascii="Symbol" w:hAnsi="Symbol" w:hint="default"/>
      </w:rPr>
    </w:lvl>
    <w:lvl w:ilvl="1">
      <w:start w:val="1"/>
      <w:numFmt w:val="decimal"/>
      <w:lvlText w:val="%1.%2."/>
      <w:lvlJc w:val="left"/>
      <w:pPr>
        <w:tabs>
          <w:tab w:val="num" w:pos="1800"/>
        </w:tabs>
        <w:ind w:left="1152" w:hanging="432"/>
      </w:pPr>
    </w:lvl>
    <w:lvl w:ilvl="2">
      <w:start w:val="1"/>
      <w:numFmt w:val="decimal"/>
      <w:lvlText w:val="%1.%2.%3."/>
      <w:lvlJc w:val="left"/>
      <w:pPr>
        <w:tabs>
          <w:tab w:val="num" w:pos="2520"/>
        </w:tabs>
        <w:ind w:left="1584" w:hanging="504"/>
      </w:pPr>
    </w:lvl>
    <w:lvl w:ilvl="3">
      <w:start w:val="1"/>
      <w:numFmt w:val="decimal"/>
      <w:lvlText w:val="%1.%2.%3.%4."/>
      <w:lvlJc w:val="left"/>
      <w:pPr>
        <w:tabs>
          <w:tab w:val="num" w:pos="3240"/>
        </w:tabs>
        <w:ind w:left="2088" w:hanging="648"/>
      </w:pPr>
    </w:lvl>
    <w:lvl w:ilvl="4">
      <w:start w:val="1"/>
      <w:numFmt w:val="decimal"/>
      <w:lvlText w:val="%1.%2.%3.%4.%5."/>
      <w:lvlJc w:val="left"/>
      <w:pPr>
        <w:tabs>
          <w:tab w:val="num" w:pos="3960"/>
        </w:tabs>
        <w:ind w:left="2592" w:hanging="792"/>
      </w:pPr>
    </w:lvl>
    <w:lvl w:ilvl="5">
      <w:start w:val="1"/>
      <w:numFmt w:val="decimal"/>
      <w:lvlText w:val="%1.%2.%3.%4.%5.%6."/>
      <w:lvlJc w:val="left"/>
      <w:pPr>
        <w:tabs>
          <w:tab w:val="num" w:pos="4680"/>
        </w:tabs>
        <w:ind w:left="3096" w:hanging="936"/>
      </w:pPr>
    </w:lvl>
    <w:lvl w:ilvl="6">
      <w:start w:val="1"/>
      <w:numFmt w:val="decimal"/>
      <w:lvlText w:val="%1.%2.%3.%4.%5.%6.%7."/>
      <w:lvlJc w:val="left"/>
      <w:pPr>
        <w:tabs>
          <w:tab w:val="num" w:pos="5400"/>
        </w:tabs>
        <w:ind w:left="3600" w:hanging="1080"/>
      </w:pPr>
    </w:lvl>
    <w:lvl w:ilvl="7">
      <w:start w:val="1"/>
      <w:numFmt w:val="decimal"/>
      <w:lvlText w:val="%1.%2.%3.%4.%5.%6.%7.%8."/>
      <w:lvlJc w:val="left"/>
      <w:pPr>
        <w:tabs>
          <w:tab w:val="num" w:pos="6120"/>
        </w:tabs>
        <w:ind w:left="4104" w:hanging="1224"/>
      </w:pPr>
    </w:lvl>
    <w:lvl w:ilvl="8">
      <w:start w:val="1"/>
      <w:numFmt w:val="decimal"/>
      <w:lvlText w:val="%1.%2.%3.%4.%5.%6.%7.%8.%9."/>
      <w:lvlJc w:val="left"/>
      <w:pPr>
        <w:tabs>
          <w:tab w:val="num" w:pos="6840"/>
        </w:tabs>
        <w:ind w:left="4680" w:hanging="1440"/>
      </w:pPr>
    </w:lvl>
  </w:abstractNum>
  <w:abstractNum w:abstractNumId="52">
    <w:nsid w:val="7DB31E2E"/>
    <w:multiLevelType w:val="multilevel"/>
    <w:tmpl w:val="C1EC23E6"/>
    <w:lvl w:ilvl="0">
      <w:start w:val="1"/>
      <w:numFmt w:val="decimal"/>
      <w:pStyle w:val="BodyTextNumbered"/>
      <w:lvlText w:val="%1."/>
      <w:lvlJc w:val="left"/>
      <w:pPr>
        <w:tabs>
          <w:tab w:val="num" w:pos="720"/>
        </w:tabs>
        <w:ind w:left="360" w:hanging="360"/>
      </w:pPr>
    </w:lvl>
    <w:lvl w:ilvl="1">
      <w:start w:val="1"/>
      <w:numFmt w:val="bullet"/>
      <w:lvlText w:val=""/>
      <w:lvlJc w:val="left"/>
      <w:pPr>
        <w:tabs>
          <w:tab w:val="num" w:pos="1440"/>
        </w:tabs>
        <w:ind w:left="792" w:hanging="432"/>
      </w:pPr>
      <w:rPr>
        <w:rFonts w:ascii="Symbol" w:hAnsi="Symbol" w:hint="default"/>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47"/>
  </w:num>
  <w:num w:numId="2">
    <w:abstractNumId w:val="14"/>
  </w:num>
  <w:num w:numId="3">
    <w:abstractNumId w:val="36"/>
  </w:num>
  <w:num w:numId="4">
    <w:abstractNumId w:val="52"/>
  </w:num>
  <w:num w:numId="5">
    <w:abstractNumId w:val="16"/>
  </w:num>
  <w:num w:numId="6">
    <w:abstractNumId w:val="32"/>
  </w:num>
  <w:num w:numId="7">
    <w:abstractNumId w:val="20"/>
  </w:num>
  <w:num w:numId="8">
    <w:abstractNumId w:val="13"/>
  </w:num>
  <w:num w:numId="9">
    <w:abstractNumId w:val="31"/>
  </w:num>
  <w:num w:numId="10">
    <w:abstractNumId w:val="25"/>
  </w:num>
  <w:num w:numId="11">
    <w:abstractNumId w:val="33"/>
  </w:num>
  <w:num w:numId="12">
    <w:abstractNumId w:val="15"/>
  </w:num>
  <w:num w:numId="13">
    <w:abstractNumId w:val="24"/>
  </w:num>
  <w:num w:numId="14">
    <w:abstractNumId w:val="44"/>
  </w:num>
  <w:num w:numId="15">
    <w:abstractNumId w:val="34"/>
  </w:num>
  <w:num w:numId="16">
    <w:abstractNumId w:val="40"/>
  </w:num>
  <w:num w:numId="17">
    <w:abstractNumId w:val="30"/>
  </w:num>
  <w:num w:numId="18">
    <w:abstractNumId w:val="21"/>
  </w:num>
  <w:num w:numId="19">
    <w:abstractNumId w:val="52"/>
  </w:num>
  <w:num w:numId="20">
    <w:abstractNumId w:val="28"/>
  </w:num>
  <w:num w:numId="21">
    <w:abstractNumId w:val="19"/>
  </w:num>
  <w:num w:numId="22">
    <w:abstractNumId w:val="48"/>
  </w:num>
  <w:num w:numId="23">
    <w:abstractNumId w:val="10"/>
  </w:num>
  <w:num w:numId="24">
    <w:abstractNumId w:val="11"/>
  </w:num>
  <w:num w:numId="25">
    <w:abstractNumId w:val="46"/>
  </w:num>
  <w:num w:numId="26">
    <w:abstractNumId w:val="50"/>
  </w:num>
  <w:num w:numId="27">
    <w:abstractNumId w:val="38"/>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39"/>
  </w:num>
  <w:num w:numId="41">
    <w:abstractNumId w:val="12"/>
  </w:num>
  <w:num w:numId="42">
    <w:abstractNumId w:val="41"/>
  </w:num>
  <w:num w:numId="43">
    <w:abstractNumId w:val="51"/>
  </w:num>
  <w:num w:numId="44">
    <w:abstractNumId w:val="52"/>
  </w:num>
  <w:num w:numId="45">
    <w:abstractNumId w:val="52"/>
  </w:num>
  <w:num w:numId="46">
    <w:abstractNumId w:val="52"/>
  </w:num>
  <w:num w:numId="47">
    <w:abstractNumId w:val="52"/>
  </w:num>
  <w:num w:numId="48">
    <w:abstractNumId w:val="52"/>
  </w:num>
  <w:num w:numId="49">
    <w:abstractNumId w:val="52"/>
  </w:num>
  <w:num w:numId="50">
    <w:abstractNumId w:val="42"/>
  </w:num>
  <w:num w:numId="51">
    <w:abstractNumId w:val="29"/>
  </w:num>
  <w:num w:numId="52">
    <w:abstractNumId w:val="37"/>
  </w:num>
  <w:num w:numId="53">
    <w:abstractNumId w:val="43"/>
  </w:num>
  <w:num w:numId="54">
    <w:abstractNumId w:val="22"/>
  </w:num>
  <w:num w:numId="55">
    <w:abstractNumId w:val="35"/>
  </w:num>
  <w:num w:numId="56">
    <w:abstractNumId w:val="49"/>
  </w:num>
  <w:num w:numId="57">
    <w:abstractNumId w:val="23"/>
  </w:num>
  <w:num w:numId="58">
    <w:abstractNumId w:val="26"/>
  </w:num>
  <w:num w:numId="59">
    <w:abstractNumId w:val="45"/>
  </w:num>
  <w:num w:numId="60">
    <w:abstractNumId w:val="17"/>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 Roberts">
    <w15:presenceInfo w15:providerId="AD" w15:userId="S-1-5-21-299502267-492894223-1957994488-439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32F"/>
    <w:rsid w:val="00002465"/>
    <w:rsid w:val="0000320E"/>
    <w:rsid w:val="00004232"/>
    <w:rsid w:val="000048B5"/>
    <w:rsid w:val="000104BD"/>
    <w:rsid w:val="0001212F"/>
    <w:rsid w:val="000135F6"/>
    <w:rsid w:val="0001708F"/>
    <w:rsid w:val="000201B5"/>
    <w:rsid w:val="0002311A"/>
    <w:rsid w:val="00026303"/>
    <w:rsid w:val="00030362"/>
    <w:rsid w:val="00032134"/>
    <w:rsid w:val="00033326"/>
    <w:rsid w:val="00036922"/>
    <w:rsid w:val="00037813"/>
    <w:rsid w:val="00041BB8"/>
    <w:rsid w:val="00047952"/>
    <w:rsid w:val="00051ED5"/>
    <w:rsid w:val="000522DD"/>
    <w:rsid w:val="000522FD"/>
    <w:rsid w:val="000531BD"/>
    <w:rsid w:val="000559C9"/>
    <w:rsid w:val="00055CB6"/>
    <w:rsid w:val="00062C21"/>
    <w:rsid w:val="00064129"/>
    <w:rsid w:val="000700C3"/>
    <w:rsid w:val="00073C93"/>
    <w:rsid w:val="00074AE7"/>
    <w:rsid w:val="00086792"/>
    <w:rsid w:val="000874E4"/>
    <w:rsid w:val="000929B4"/>
    <w:rsid w:val="00094D8A"/>
    <w:rsid w:val="00095554"/>
    <w:rsid w:val="0009631B"/>
    <w:rsid w:val="000A4DA1"/>
    <w:rsid w:val="000A64C1"/>
    <w:rsid w:val="000A6FBB"/>
    <w:rsid w:val="000A7240"/>
    <w:rsid w:val="000B5E64"/>
    <w:rsid w:val="000C3C25"/>
    <w:rsid w:val="000C6ECA"/>
    <w:rsid w:val="000D4A00"/>
    <w:rsid w:val="000D6C2E"/>
    <w:rsid w:val="000D7DA5"/>
    <w:rsid w:val="000E2691"/>
    <w:rsid w:val="000E3612"/>
    <w:rsid w:val="0010269C"/>
    <w:rsid w:val="001069A6"/>
    <w:rsid w:val="0011023F"/>
    <w:rsid w:val="00110842"/>
    <w:rsid w:val="001112B8"/>
    <w:rsid w:val="00123F47"/>
    <w:rsid w:val="001243E4"/>
    <w:rsid w:val="001350C6"/>
    <w:rsid w:val="001354C6"/>
    <w:rsid w:val="00141491"/>
    <w:rsid w:val="00142647"/>
    <w:rsid w:val="001446A7"/>
    <w:rsid w:val="00146FE4"/>
    <w:rsid w:val="0015388D"/>
    <w:rsid w:val="00154386"/>
    <w:rsid w:val="00156AB1"/>
    <w:rsid w:val="001575A8"/>
    <w:rsid w:val="001638D5"/>
    <w:rsid w:val="00163C9F"/>
    <w:rsid w:val="00172A72"/>
    <w:rsid w:val="00183776"/>
    <w:rsid w:val="00187554"/>
    <w:rsid w:val="0019137E"/>
    <w:rsid w:val="001A5CB4"/>
    <w:rsid w:val="001A5E82"/>
    <w:rsid w:val="001A79C2"/>
    <w:rsid w:val="001B18E2"/>
    <w:rsid w:val="001B1E79"/>
    <w:rsid w:val="001B34F3"/>
    <w:rsid w:val="001B54D4"/>
    <w:rsid w:val="001C16A8"/>
    <w:rsid w:val="001C21AE"/>
    <w:rsid w:val="001C4164"/>
    <w:rsid w:val="001C74C3"/>
    <w:rsid w:val="001D17E1"/>
    <w:rsid w:val="001E7B1D"/>
    <w:rsid w:val="001F02C7"/>
    <w:rsid w:val="001F06C2"/>
    <w:rsid w:val="001F317B"/>
    <w:rsid w:val="001F5B91"/>
    <w:rsid w:val="00207EE3"/>
    <w:rsid w:val="002250BE"/>
    <w:rsid w:val="00225DF6"/>
    <w:rsid w:val="00245849"/>
    <w:rsid w:val="00245D75"/>
    <w:rsid w:val="00251C3F"/>
    <w:rsid w:val="002532AB"/>
    <w:rsid w:val="0026141B"/>
    <w:rsid w:val="0027040A"/>
    <w:rsid w:val="0027526E"/>
    <w:rsid w:val="0027569D"/>
    <w:rsid w:val="0028043D"/>
    <w:rsid w:val="002810FD"/>
    <w:rsid w:val="00281257"/>
    <w:rsid w:val="0028485E"/>
    <w:rsid w:val="002914FD"/>
    <w:rsid w:val="002921E5"/>
    <w:rsid w:val="00293B76"/>
    <w:rsid w:val="0029411E"/>
    <w:rsid w:val="002949DD"/>
    <w:rsid w:val="00294BA3"/>
    <w:rsid w:val="002957AB"/>
    <w:rsid w:val="00295E01"/>
    <w:rsid w:val="0029766D"/>
    <w:rsid w:val="002A7617"/>
    <w:rsid w:val="002A7ED7"/>
    <w:rsid w:val="002A7FA1"/>
    <w:rsid w:val="002B08C1"/>
    <w:rsid w:val="002B3EEC"/>
    <w:rsid w:val="002C499A"/>
    <w:rsid w:val="002C738A"/>
    <w:rsid w:val="002D5529"/>
    <w:rsid w:val="002D7217"/>
    <w:rsid w:val="002D7DFF"/>
    <w:rsid w:val="002E1642"/>
    <w:rsid w:val="002E30B4"/>
    <w:rsid w:val="002E5A73"/>
    <w:rsid w:val="002F1B0A"/>
    <w:rsid w:val="00310DDF"/>
    <w:rsid w:val="00314A52"/>
    <w:rsid w:val="00320A0D"/>
    <w:rsid w:val="00324304"/>
    <w:rsid w:val="003316D9"/>
    <w:rsid w:val="003346BB"/>
    <w:rsid w:val="00347DB6"/>
    <w:rsid w:val="00350EE7"/>
    <w:rsid w:val="0035529D"/>
    <w:rsid w:val="00356102"/>
    <w:rsid w:val="003601B2"/>
    <w:rsid w:val="00362A7D"/>
    <w:rsid w:val="00363D97"/>
    <w:rsid w:val="00364021"/>
    <w:rsid w:val="00376493"/>
    <w:rsid w:val="003768C5"/>
    <w:rsid w:val="00376F83"/>
    <w:rsid w:val="0038012C"/>
    <w:rsid w:val="003823FD"/>
    <w:rsid w:val="003837AF"/>
    <w:rsid w:val="003903EE"/>
    <w:rsid w:val="003913A4"/>
    <w:rsid w:val="00391EFC"/>
    <w:rsid w:val="003926C6"/>
    <w:rsid w:val="00393CBC"/>
    <w:rsid w:val="00396154"/>
    <w:rsid w:val="003B0A83"/>
    <w:rsid w:val="003B4982"/>
    <w:rsid w:val="003B7252"/>
    <w:rsid w:val="003C632F"/>
    <w:rsid w:val="003C6D9A"/>
    <w:rsid w:val="003E1C84"/>
    <w:rsid w:val="003E3693"/>
    <w:rsid w:val="003F4325"/>
    <w:rsid w:val="003F79D5"/>
    <w:rsid w:val="00403F24"/>
    <w:rsid w:val="00411894"/>
    <w:rsid w:val="00413EDA"/>
    <w:rsid w:val="00415F4C"/>
    <w:rsid w:val="0042449C"/>
    <w:rsid w:val="0042519D"/>
    <w:rsid w:val="004265BB"/>
    <w:rsid w:val="00426C67"/>
    <w:rsid w:val="00430A5B"/>
    <w:rsid w:val="004342FA"/>
    <w:rsid w:val="00437572"/>
    <w:rsid w:val="00437B4C"/>
    <w:rsid w:val="004437D4"/>
    <w:rsid w:val="004447EF"/>
    <w:rsid w:val="00452435"/>
    <w:rsid w:val="00460847"/>
    <w:rsid w:val="0046327E"/>
    <w:rsid w:val="004668E7"/>
    <w:rsid w:val="00472482"/>
    <w:rsid w:val="00472CCA"/>
    <w:rsid w:val="00480313"/>
    <w:rsid w:val="00484D95"/>
    <w:rsid w:val="004850AC"/>
    <w:rsid w:val="004938CC"/>
    <w:rsid w:val="00494723"/>
    <w:rsid w:val="00495EEF"/>
    <w:rsid w:val="0049789B"/>
    <w:rsid w:val="004A77F1"/>
    <w:rsid w:val="004C1599"/>
    <w:rsid w:val="004C22BB"/>
    <w:rsid w:val="004D0105"/>
    <w:rsid w:val="004D3BAA"/>
    <w:rsid w:val="004D77E1"/>
    <w:rsid w:val="004E577D"/>
    <w:rsid w:val="004F3BA0"/>
    <w:rsid w:val="004F6651"/>
    <w:rsid w:val="00507CA5"/>
    <w:rsid w:val="005204BF"/>
    <w:rsid w:val="005246D8"/>
    <w:rsid w:val="00525FDE"/>
    <w:rsid w:val="00526C7D"/>
    <w:rsid w:val="00534BB6"/>
    <w:rsid w:val="005359E9"/>
    <w:rsid w:val="00540C17"/>
    <w:rsid w:val="0054318E"/>
    <w:rsid w:val="0055792B"/>
    <w:rsid w:val="00562CED"/>
    <w:rsid w:val="00566B56"/>
    <w:rsid w:val="00570D7A"/>
    <w:rsid w:val="005763E7"/>
    <w:rsid w:val="00581D85"/>
    <w:rsid w:val="0058495A"/>
    <w:rsid w:val="00584984"/>
    <w:rsid w:val="0058610B"/>
    <w:rsid w:val="005934C3"/>
    <w:rsid w:val="00594308"/>
    <w:rsid w:val="00594A84"/>
    <w:rsid w:val="00595C86"/>
    <w:rsid w:val="005A05D9"/>
    <w:rsid w:val="005A5704"/>
    <w:rsid w:val="005A6BCE"/>
    <w:rsid w:val="005A7374"/>
    <w:rsid w:val="005B7409"/>
    <w:rsid w:val="005C15CC"/>
    <w:rsid w:val="005D1CFF"/>
    <w:rsid w:val="005D393A"/>
    <w:rsid w:val="005D5961"/>
    <w:rsid w:val="005E08EA"/>
    <w:rsid w:val="005E36A7"/>
    <w:rsid w:val="005E3832"/>
    <w:rsid w:val="005E7FA8"/>
    <w:rsid w:val="005F4523"/>
    <w:rsid w:val="005F4C81"/>
    <w:rsid w:val="005F65A1"/>
    <w:rsid w:val="006068BB"/>
    <w:rsid w:val="006125D7"/>
    <w:rsid w:val="006160AE"/>
    <w:rsid w:val="006204CC"/>
    <w:rsid w:val="00622808"/>
    <w:rsid w:val="0062450A"/>
    <w:rsid w:val="00624976"/>
    <w:rsid w:val="00626741"/>
    <w:rsid w:val="00631715"/>
    <w:rsid w:val="00633833"/>
    <w:rsid w:val="00634A60"/>
    <w:rsid w:val="00637340"/>
    <w:rsid w:val="0064058F"/>
    <w:rsid w:val="006464FC"/>
    <w:rsid w:val="00650516"/>
    <w:rsid w:val="00656B41"/>
    <w:rsid w:val="0065730F"/>
    <w:rsid w:val="00657C71"/>
    <w:rsid w:val="0066094F"/>
    <w:rsid w:val="00663CB8"/>
    <w:rsid w:val="006657CC"/>
    <w:rsid w:val="006677D0"/>
    <w:rsid w:val="00671A54"/>
    <w:rsid w:val="00672FD2"/>
    <w:rsid w:val="00677070"/>
    <w:rsid w:val="00677566"/>
    <w:rsid w:val="00677FB7"/>
    <w:rsid w:val="00683A7D"/>
    <w:rsid w:val="006906A0"/>
    <w:rsid w:val="006A5514"/>
    <w:rsid w:val="006A6EA2"/>
    <w:rsid w:val="006B0DE0"/>
    <w:rsid w:val="006B2976"/>
    <w:rsid w:val="006C36EA"/>
    <w:rsid w:val="006D0835"/>
    <w:rsid w:val="006D5C89"/>
    <w:rsid w:val="006E1B2D"/>
    <w:rsid w:val="006E4155"/>
    <w:rsid w:val="006E5286"/>
    <w:rsid w:val="006E6CA5"/>
    <w:rsid w:val="006F2031"/>
    <w:rsid w:val="006F2B0C"/>
    <w:rsid w:val="006F7BDF"/>
    <w:rsid w:val="0070131D"/>
    <w:rsid w:val="007033AE"/>
    <w:rsid w:val="007115B4"/>
    <w:rsid w:val="007115C5"/>
    <w:rsid w:val="007143CE"/>
    <w:rsid w:val="00714754"/>
    <w:rsid w:val="00717CAB"/>
    <w:rsid w:val="007239FC"/>
    <w:rsid w:val="00724454"/>
    <w:rsid w:val="0073034A"/>
    <w:rsid w:val="00735797"/>
    <w:rsid w:val="00735FA7"/>
    <w:rsid w:val="0073729C"/>
    <w:rsid w:val="0074219E"/>
    <w:rsid w:val="0074502C"/>
    <w:rsid w:val="007606EC"/>
    <w:rsid w:val="007609A1"/>
    <w:rsid w:val="00766EED"/>
    <w:rsid w:val="0076791E"/>
    <w:rsid w:val="00772327"/>
    <w:rsid w:val="00773798"/>
    <w:rsid w:val="00777912"/>
    <w:rsid w:val="0078068A"/>
    <w:rsid w:val="00781A8D"/>
    <w:rsid w:val="00782B77"/>
    <w:rsid w:val="00782D05"/>
    <w:rsid w:val="007835D4"/>
    <w:rsid w:val="00783C05"/>
    <w:rsid w:val="0078753D"/>
    <w:rsid w:val="0079169E"/>
    <w:rsid w:val="0079558F"/>
    <w:rsid w:val="00796267"/>
    <w:rsid w:val="00796B82"/>
    <w:rsid w:val="007B3E28"/>
    <w:rsid w:val="007C01BA"/>
    <w:rsid w:val="007C2038"/>
    <w:rsid w:val="007C49CE"/>
    <w:rsid w:val="007C595D"/>
    <w:rsid w:val="007D5F1E"/>
    <w:rsid w:val="007E1CA8"/>
    <w:rsid w:val="007E2CCD"/>
    <w:rsid w:val="007F4C01"/>
    <w:rsid w:val="007F6329"/>
    <w:rsid w:val="008001BD"/>
    <w:rsid w:val="00801715"/>
    <w:rsid w:val="00802B20"/>
    <w:rsid w:val="00810373"/>
    <w:rsid w:val="008269A2"/>
    <w:rsid w:val="00827511"/>
    <w:rsid w:val="008331A8"/>
    <w:rsid w:val="008414B4"/>
    <w:rsid w:val="00843A1D"/>
    <w:rsid w:val="00846779"/>
    <w:rsid w:val="00851CFF"/>
    <w:rsid w:val="00854846"/>
    <w:rsid w:val="0085547C"/>
    <w:rsid w:val="008621B3"/>
    <w:rsid w:val="008639CA"/>
    <w:rsid w:val="00881D8B"/>
    <w:rsid w:val="00881EE7"/>
    <w:rsid w:val="00882666"/>
    <w:rsid w:val="00885F8D"/>
    <w:rsid w:val="00897AFA"/>
    <w:rsid w:val="008A2780"/>
    <w:rsid w:val="008A5CA7"/>
    <w:rsid w:val="008A71EB"/>
    <w:rsid w:val="008B38F9"/>
    <w:rsid w:val="008B534D"/>
    <w:rsid w:val="008B75F4"/>
    <w:rsid w:val="008B798C"/>
    <w:rsid w:val="008C03D1"/>
    <w:rsid w:val="008C255B"/>
    <w:rsid w:val="008C3518"/>
    <w:rsid w:val="008C3634"/>
    <w:rsid w:val="008C4B31"/>
    <w:rsid w:val="008C5169"/>
    <w:rsid w:val="008E274F"/>
    <w:rsid w:val="008E4F71"/>
    <w:rsid w:val="008E7CF0"/>
    <w:rsid w:val="008F53F7"/>
    <w:rsid w:val="009035A5"/>
    <w:rsid w:val="0090477D"/>
    <w:rsid w:val="00906C38"/>
    <w:rsid w:val="00910FF6"/>
    <w:rsid w:val="0091119E"/>
    <w:rsid w:val="00911591"/>
    <w:rsid w:val="00913A35"/>
    <w:rsid w:val="00914EA0"/>
    <w:rsid w:val="00920086"/>
    <w:rsid w:val="00920223"/>
    <w:rsid w:val="00921B88"/>
    <w:rsid w:val="009220EB"/>
    <w:rsid w:val="00923438"/>
    <w:rsid w:val="0093348E"/>
    <w:rsid w:val="00933ADE"/>
    <w:rsid w:val="00934B7C"/>
    <w:rsid w:val="00934D30"/>
    <w:rsid w:val="00937052"/>
    <w:rsid w:val="00943D07"/>
    <w:rsid w:val="00945DA1"/>
    <w:rsid w:val="00953DE3"/>
    <w:rsid w:val="009704CF"/>
    <w:rsid w:val="00982B27"/>
    <w:rsid w:val="00986862"/>
    <w:rsid w:val="00995C93"/>
    <w:rsid w:val="00996B91"/>
    <w:rsid w:val="009A3F73"/>
    <w:rsid w:val="009A4470"/>
    <w:rsid w:val="009A52D6"/>
    <w:rsid w:val="009B0CA5"/>
    <w:rsid w:val="009B2952"/>
    <w:rsid w:val="009B3463"/>
    <w:rsid w:val="009B58CC"/>
    <w:rsid w:val="009C2528"/>
    <w:rsid w:val="009C2E06"/>
    <w:rsid w:val="009C7415"/>
    <w:rsid w:val="009D0B00"/>
    <w:rsid w:val="009D20D9"/>
    <w:rsid w:val="009D6338"/>
    <w:rsid w:val="009E7EA6"/>
    <w:rsid w:val="009F10F4"/>
    <w:rsid w:val="009F332A"/>
    <w:rsid w:val="00A00183"/>
    <w:rsid w:val="00A12112"/>
    <w:rsid w:val="00A130BF"/>
    <w:rsid w:val="00A22288"/>
    <w:rsid w:val="00A23801"/>
    <w:rsid w:val="00A34D5F"/>
    <w:rsid w:val="00A406A5"/>
    <w:rsid w:val="00A414EB"/>
    <w:rsid w:val="00A45F94"/>
    <w:rsid w:val="00A55596"/>
    <w:rsid w:val="00A5706A"/>
    <w:rsid w:val="00A65A51"/>
    <w:rsid w:val="00A65E4D"/>
    <w:rsid w:val="00A7189B"/>
    <w:rsid w:val="00A71E92"/>
    <w:rsid w:val="00A74081"/>
    <w:rsid w:val="00A75670"/>
    <w:rsid w:val="00A83967"/>
    <w:rsid w:val="00A97D81"/>
    <w:rsid w:val="00AA0BFF"/>
    <w:rsid w:val="00AB119C"/>
    <w:rsid w:val="00AB564C"/>
    <w:rsid w:val="00AB58C1"/>
    <w:rsid w:val="00AB7157"/>
    <w:rsid w:val="00AC48E5"/>
    <w:rsid w:val="00AC551F"/>
    <w:rsid w:val="00AD187D"/>
    <w:rsid w:val="00AD3B62"/>
    <w:rsid w:val="00AD49F1"/>
    <w:rsid w:val="00AE1984"/>
    <w:rsid w:val="00AE5075"/>
    <w:rsid w:val="00AE5EDA"/>
    <w:rsid w:val="00AE7F50"/>
    <w:rsid w:val="00AF258F"/>
    <w:rsid w:val="00B0249F"/>
    <w:rsid w:val="00B04592"/>
    <w:rsid w:val="00B05BBA"/>
    <w:rsid w:val="00B06CE2"/>
    <w:rsid w:val="00B070C6"/>
    <w:rsid w:val="00B220A9"/>
    <w:rsid w:val="00B2276F"/>
    <w:rsid w:val="00B360C9"/>
    <w:rsid w:val="00B371DD"/>
    <w:rsid w:val="00B408BC"/>
    <w:rsid w:val="00B417AD"/>
    <w:rsid w:val="00B42F03"/>
    <w:rsid w:val="00B42F15"/>
    <w:rsid w:val="00B44DB6"/>
    <w:rsid w:val="00B44E93"/>
    <w:rsid w:val="00B469A6"/>
    <w:rsid w:val="00B521E7"/>
    <w:rsid w:val="00B524CF"/>
    <w:rsid w:val="00B56F6B"/>
    <w:rsid w:val="00B57573"/>
    <w:rsid w:val="00B74B70"/>
    <w:rsid w:val="00B77964"/>
    <w:rsid w:val="00B830D6"/>
    <w:rsid w:val="00B87205"/>
    <w:rsid w:val="00B87827"/>
    <w:rsid w:val="00B931E7"/>
    <w:rsid w:val="00B9448D"/>
    <w:rsid w:val="00B96053"/>
    <w:rsid w:val="00B96D40"/>
    <w:rsid w:val="00B97253"/>
    <w:rsid w:val="00BA0164"/>
    <w:rsid w:val="00BA0254"/>
    <w:rsid w:val="00BA0E2D"/>
    <w:rsid w:val="00BA14BE"/>
    <w:rsid w:val="00BA57B9"/>
    <w:rsid w:val="00BA6288"/>
    <w:rsid w:val="00BA6447"/>
    <w:rsid w:val="00BB0356"/>
    <w:rsid w:val="00BB0EAB"/>
    <w:rsid w:val="00BB663D"/>
    <w:rsid w:val="00BB7666"/>
    <w:rsid w:val="00BE2074"/>
    <w:rsid w:val="00BE3AF3"/>
    <w:rsid w:val="00BE55C7"/>
    <w:rsid w:val="00BE64FF"/>
    <w:rsid w:val="00BF08E2"/>
    <w:rsid w:val="00C00432"/>
    <w:rsid w:val="00C10690"/>
    <w:rsid w:val="00C11D2C"/>
    <w:rsid w:val="00C130DB"/>
    <w:rsid w:val="00C1389A"/>
    <w:rsid w:val="00C20DB0"/>
    <w:rsid w:val="00C21ADC"/>
    <w:rsid w:val="00C259C0"/>
    <w:rsid w:val="00C33C63"/>
    <w:rsid w:val="00C4012A"/>
    <w:rsid w:val="00C40691"/>
    <w:rsid w:val="00C458CF"/>
    <w:rsid w:val="00C47922"/>
    <w:rsid w:val="00C61349"/>
    <w:rsid w:val="00C615EF"/>
    <w:rsid w:val="00C628FD"/>
    <w:rsid w:val="00C650C1"/>
    <w:rsid w:val="00C7132E"/>
    <w:rsid w:val="00C729BB"/>
    <w:rsid w:val="00C738A9"/>
    <w:rsid w:val="00C739BA"/>
    <w:rsid w:val="00C75290"/>
    <w:rsid w:val="00C77223"/>
    <w:rsid w:val="00C8640B"/>
    <w:rsid w:val="00C86491"/>
    <w:rsid w:val="00C86575"/>
    <w:rsid w:val="00C86E73"/>
    <w:rsid w:val="00C90640"/>
    <w:rsid w:val="00C91C67"/>
    <w:rsid w:val="00C96AE6"/>
    <w:rsid w:val="00C974A5"/>
    <w:rsid w:val="00CA0423"/>
    <w:rsid w:val="00CA630D"/>
    <w:rsid w:val="00CB51EA"/>
    <w:rsid w:val="00CB687A"/>
    <w:rsid w:val="00CB6DF9"/>
    <w:rsid w:val="00CC0AE1"/>
    <w:rsid w:val="00CC23C9"/>
    <w:rsid w:val="00CD47BE"/>
    <w:rsid w:val="00CE3332"/>
    <w:rsid w:val="00CE4DD7"/>
    <w:rsid w:val="00D007D7"/>
    <w:rsid w:val="00D01387"/>
    <w:rsid w:val="00D02FA8"/>
    <w:rsid w:val="00D070D4"/>
    <w:rsid w:val="00D07409"/>
    <w:rsid w:val="00D144CB"/>
    <w:rsid w:val="00D17948"/>
    <w:rsid w:val="00D22E8A"/>
    <w:rsid w:val="00D35ABB"/>
    <w:rsid w:val="00D35E7B"/>
    <w:rsid w:val="00D36C3F"/>
    <w:rsid w:val="00D37E35"/>
    <w:rsid w:val="00D45A0D"/>
    <w:rsid w:val="00D56EDC"/>
    <w:rsid w:val="00D70B08"/>
    <w:rsid w:val="00D733B4"/>
    <w:rsid w:val="00D75EDF"/>
    <w:rsid w:val="00D82429"/>
    <w:rsid w:val="00D93C61"/>
    <w:rsid w:val="00D94ACF"/>
    <w:rsid w:val="00D9579B"/>
    <w:rsid w:val="00DA37D3"/>
    <w:rsid w:val="00DB1BA5"/>
    <w:rsid w:val="00DB3060"/>
    <w:rsid w:val="00DC731B"/>
    <w:rsid w:val="00DD1C37"/>
    <w:rsid w:val="00DD4013"/>
    <w:rsid w:val="00DD5F36"/>
    <w:rsid w:val="00DE0C12"/>
    <w:rsid w:val="00DE368C"/>
    <w:rsid w:val="00DF04C7"/>
    <w:rsid w:val="00DF50DA"/>
    <w:rsid w:val="00DF7A2D"/>
    <w:rsid w:val="00E106FE"/>
    <w:rsid w:val="00E31540"/>
    <w:rsid w:val="00E40C83"/>
    <w:rsid w:val="00E43CAF"/>
    <w:rsid w:val="00E44769"/>
    <w:rsid w:val="00E64766"/>
    <w:rsid w:val="00E6623A"/>
    <w:rsid w:val="00E81D1F"/>
    <w:rsid w:val="00E82BA8"/>
    <w:rsid w:val="00E91F0F"/>
    <w:rsid w:val="00E95AB2"/>
    <w:rsid w:val="00EA3D1A"/>
    <w:rsid w:val="00EA4F1E"/>
    <w:rsid w:val="00EA5587"/>
    <w:rsid w:val="00EB5A55"/>
    <w:rsid w:val="00EB6634"/>
    <w:rsid w:val="00EB75FB"/>
    <w:rsid w:val="00EB7F18"/>
    <w:rsid w:val="00EC0AE6"/>
    <w:rsid w:val="00EC16B2"/>
    <w:rsid w:val="00EC3B28"/>
    <w:rsid w:val="00EC7711"/>
    <w:rsid w:val="00EE0CEC"/>
    <w:rsid w:val="00EE1757"/>
    <w:rsid w:val="00EE6F0B"/>
    <w:rsid w:val="00EF2C2C"/>
    <w:rsid w:val="00EF7DF7"/>
    <w:rsid w:val="00F01A2D"/>
    <w:rsid w:val="00F11C19"/>
    <w:rsid w:val="00F22BBF"/>
    <w:rsid w:val="00F22D0D"/>
    <w:rsid w:val="00F25DC0"/>
    <w:rsid w:val="00F31E8A"/>
    <w:rsid w:val="00F345D8"/>
    <w:rsid w:val="00F35F35"/>
    <w:rsid w:val="00F448DD"/>
    <w:rsid w:val="00F57E32"/>
    <w:rsid w:val="00F617E1"/>
    <w:rsid w:val="00F62267"/>
    <w:rsid w:val="00F6362C"/>
    <w:rsid w:val="00F66FC2"/>
    <w:rsid w:val="00F7063C"/>
    <w:rsid w:val="00F85F07"/>
    <w:rsid w:val="00F903C8"/>
    <w:rsid w:val="00F94E2A"/>
    <w:rsid w:val="00FC2F19"/>
    <w:rsid w:val="00FC3318"/>
    <w:rsid w:val="00FD4CC6"/>
    <w:rsid w:val="00FD6792"/>
    <w:rsid w:val="00FE4301"/>
    <w:rsid w:val="00FE66AB"/>
    <w:rsid w:val="00FF1DBE"/>
    <w:rsid w:val="00FF3261"/>
    <w:rsid w:val="00FF5DF0"/>
    <w:rsid w:val="00FF65B9"/>
    <w:rsid w:val="00FF747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71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qFormat="1"/>
    <w:lsdException w:name="heading 4" w:semiHidden="0"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header" w:uiPriority="99"/>
    <w:lsdException w:name="footer" w:uiPriority="99"/>
    <w:lsdException w:name="caption" w:uiPriority="35" w:qFormat="1"/>
    <w:lsdException w:name="List"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Body Text" w:uiPriority="1" w:qFormat="1"/>
    <w:lsdException w:name="Subtitle" w:semiHidden="0"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C17"/>
    <w:rPr>
      <w:rFonts w:ascii="Arial" w:eastAsia="Times New Roman" w:hAnsi="Arial" w:cs="Arial"/>
      <w:sz w:val="22"/>
      <w:lang w:eastAsia="en-US"/>
    </w:rPr>
  </w:style>
  <w:style w:type="paragraph" w:styleId="Heading1">
    <w:name w:val="heading 1"/>
    <w:basedOn w:val="Normal"/>
    <w:next w:val="Normal"/>
    <w:link w:val="Heading1Char"/>
    <w:uiPriority w:val="1"/>
    <w:qFormat/>
    <w:rsid w:val="001C16A8"/>
    <w:pPr>
      <w:keepNext/>
      <w:keepLines/>
      <w:spacing w:before="240" w:after="60"/>
      <w:outlineLvl w:val="0"/>
    </w:pPr>
    <w:rPr>
      <w:rFonts w:ascii="Arial Bold" w:hAnsi="Arial Bold"/>
      <w:b/>
      <w:bCs/>
      <w:caps/>
      <w:kern w:val="32"/>
      <w:sz w:val="28"/>
      <w:szCs w:val="32"/>
    </w:rPr>
  </w:style>
  <w:style w:type="paragraph" w:styleId="Heading2">
    <w:name w:val="heading 2"/>
    <w:basedOn w:val="Normal"/>
    <w:next w:val="Normal"/>
    <w:link w:val="Heading2Char"/>
    <w:uiPriority w:val="1"/>
    <w:qFormat/>
    <w:rsid w:val="00413EDA"/>
    <w:pPr>
      <w:keepNext/>
      <w:keepLines/>
      <w:tabs>
        <w:tab w:val="left" w:pos="1080"/>
      </w:tabs>
      <w:spacing w:before="240"/>
      <w:outlineLvl w:val="1"/>
    </w:pPr>
    <w:rPr>
      <w:rFonts w:ascii="Arial Bold" w:eastAsia="SimSun" w:hAnsi="Arial Bold"/>
      <w:b/>
      <w:bCs/>
      <w:iCs/>
      <w:caps/>
      <w:sz w:val="24"/>
      <w:szCs w:val="24"/>
      <w:lang w:eastAsia="zh-CN"/>
    </w:rPr>
  </w:style>
  <w:style w:type="paragraph" w:styleId="Heading3">
    <w:name w:val="heading 3"/>
    <w:basedOn w:val="Normal"/>
    <w:next w:val="Normal"/>
    <w:uiPriority w:val="1"/>
    <w:qFormat/>
    <w:rsid w:val="00413EDA"/>
    <w:pPr>
      <w:keepNext/>
      <w:keepLines/>
      <w:tabs>
        <w:tab w:val="left" w:pos="1080"/>
      </w:tabs>
      <w:spacing w:before="240"/>
      <w:outlineLvl w:val="2"/>
    </w:pPr>
    <w:rPr>
      <w:b/>
      <w:bCs/>
      <w:szCs w:val="22"/>
    </w:rPr>
  </w:style>
  <w:style w:type="paragraph" w:styleId="Heading4">
    <w:name w:val="heading 4"/>
    <w:basedOn w:val="Normal"/>
    <w:next w:val="Normal"/>
    <w:qFormat/>
    <w:rsid w:val="00413EDA"/>
    <w:pPr>
      <w:keepNext/>
      <w:keepLines/>
      <w:tabs>
        <w:tab w:val="left" w:pos="1080"/>
      </w:tabs>
      <w:spacing w:before="240"/>
      <w:outlineLvl w:val="3"/>
    </w:pPr>
    <w:rPr>
      <w:b/>
      <w:i/>
    </w:rPr>
  </w:style>
  <w:style w:type="paragraph" w:styleId="Heading5">
    <w:name w:val="heading 5"/>
    <w:basedOn w:val="Normal"/>
    <w:next w:val="Normal"/>
    <w:qFormat/>
    <w:rsid w:val="00413EDA"/>
    <w:pPr>
      <w:tabs>
        <w:tab w:val="left" w:pos="1080"/>
      </w:tabs>
      <w:spacing w:before="240"/>
      <w:outlineLvl w:val="4"/>
    </w:pPr>
    <w:rPr>
      <w:bCs/>
      <w:i/>
      <w:iCs/>
      <w:szCs w:val="22"/>
    </w:rPr>
  </w:style>
  <w:style w:type="paragraph" w:styleId="Heading6">
    <w:name w:val="heading 6"/>
    <w:basedOn w:val="Normal"/>
    <w:next w:val="Normal"/>
    <w:qFormat/>
    <w:rsid w:val="00413EDA"/>
    <w:pPr>
      <w:keepNext/>
      <w:widowControl w:val="0"/>
      <w:tabs>
        <w:tab w:val="center" w:pos="4513"/>
      </w:tabs>
      <w:suppressAutoHyphens/>
      <w:jc w:val="center"/>
      <w:outlineLvl w:val="5"/>
    </w:pPr>
    <w:rPr>
      <w:b/>
      <w:snapToGrid w:val="0"/>
      <w:spacing w:val="-2"/>
      <w:szCs w:val="24"/>
    </w:rPr>
  </w:style>
  <w:style w:type="paragraph" w:styleId="Heading7">
    <w:name w:val="heading 7"/>
    <w:basedOn w:val="Normal"/>
    <w:next w:val="Normal"/>
    <w:qFormat/>
    <w:rsid w:val="00413EDA"/>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qFormat/>
    <w:rsid w:val="00F35F35"/>
    <w:pPr>
      <w:keepNext/>
      <w:tabs>
        <w:tab w:val="left" w:pos="1140"/>
        <w:tab w:val="num" w:pos="1440"/>
      </w:tabs>
      <w:ind w:left="1440" w:hanging="1440"/>
      <w:jc w:val="center"/>
      <w:outlineLvl w:val="7"/>
    </w:pPr>
    <w:rPr>
      <w:rFonts w:eastAsia="SimSun"/>
      <w:b/>
      <w:bCs/>
      <w:sz w:val="20"/>
      <w:szCs w:val="22"/>
      <w:lang w:val="fr-CH" w:eastAsia="zh-CN"/>
    </w:rPr>
  </w:style>
  <w:style w:type="paragraph" w:styleId="Heading9">
    <w:name w:val="heading 9"/>
    <w:basedOn w:val="Normal"/>
    <w:next w:val="Normal"/>
    <w:qFormat/>
    <w:rsid w:val="00F35F35"/>
    <w:pPr>
      <w:keepNext/>
      <w:tabs>
        <w:tab w:val="left" w:pos="-722"/>
        <w:tab w:val="left" w:pos="1140"/>
        <w:tab w:val="num" w:pos="1584"/>
        <w:tab w:val="left" w:pos="6946"/>
      </w:tabs>
      <w:suppressAutoHyphens/>
      <w:spacing w:line="252" w:lineRule="auto"/>
      <w:ind w:left="1584" w:hanging="1584"/>
      <w:jc w:val="right"/>
      <w:outlineLvl w:val="8"/>
    </w:pPr>
    <w:rPr>
      <w:rFonts w:cs="Times New Roman"/>
      <w:outline/>
      <w:color w:val="000000"/>
      <w:spacing w:val="-2"/>
      <w:sz w:val="28"/>
      <w:szCs w:val="22"/>
      <w:lang w:val="fr-CH"/>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1C3F"/>
    <w:pPr>
      <w:tabs>
        <w:tab w:val="center" w:pos="4153"/>
        <w:tab w:val="right" w:pos="8306"/>
      </w:tabs>
      <w:jc w:val="center"/>
    </w:pPr>
    <w:rPr>
      <w:sz w:val="20"/>
      <w:lang w:val="fr-FR"/>
    </w:rPr>
  </w:style>
  <w:style w:type="paragraph" w:styleId="BlockText">
    <w:name w:val="Block Text"/>
    <w:basedOn w:val="Normal"/>
    <w:rsid w:val="008A71EB"/>
    <w:pPr>
      <w:ind w:left="567" w:right="566"/>
    </w:pPr>
    <w:rPr>
      <w:rFonts w:ascii="Univers" w:hAnsi="Univers"/>
      <w:sz w:val="21"/>
    </w:rPr>
  </w:style>
  <w:style w:type="paragraph" w:customStyle="1" w:styleId="Action">
    <w:name w:val="_Action"/>
    <w:basedOn w:val="Normal"/>
    <w:next w:val="BodyText"/>
    <w:rsid w:val="00B74B70"/>
    <w:pPr>
      <w:numPr>
        <w:numId w:val="2"/>
      </w:numPr>
      <w:tabs>
        <w:tab w:val="left" w:pos="680"/>
        <w:tab w:val="left" w:pos="2041"/>
        <w:tab w:val="left" w:pos="2722"/>
        <w:tab w:val="left" w:pos="3402"/>
      </w:tabs>
      <w:spacing w:before="240" w:after="120"/>
    </w:pPr>
    <w:rPr>
      <w:rFonts w:ascii="Verdana" w:eastAsia="MS Mincho" w:hAnsi="Verdana" w:cs="Times New Roman"/>
      <w:color w:val="0000FF"/>
      <w:sz w:val="20"/>
      <w:szCs w:val="22"/>
      <w:lang w:eastAsia="ja-JP"/>
    </w:rPr>
  </w:style>
  <w:style w:type="paragraph" w:customStyle="1" w:styleId="Service9">
    <w:name w:val="Service 9"/>
    <w:rsid w:val="008A71EB"/>
    <w:pPr>
      <w:jc w:val="center"/>
    </w:pPr>
    <w:rPr>
      <w:rFonts w:ascii="Arial" w:eastAsia="Times New Roman" w:hAnsi="Arial"/>
      <w:sz w:val="18"/>
      <w:lang w:eastAsia="en-US"/>
    </w:rPr>
  </w:style>
  <w:style w:type="character" w:styleId="Hyperlink">
    <w:name w:val="Hyperlink"/>
    <w:uiPriority w:val="99"/>
    <w:rsid w:val="008A71EB"/>
    <w:rPr>
      <w:color w:val="0000FF"/>
      <w:u w:val="singl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character" w:customStyle="1" w:styleId="Addedtext">
    <w:name w:val="_Added text"/>
    <w:rsid w:val="00B74B70"/>
    <w:rPr>
      <w:color w:val="008000"/>
      <w:u w:val="dash"/>
    </w:rPr>
  </w:style>
  <w:style w:type="character" w:customStyle="1" w:styleId="Heading2Char">
    <w:name w:val="Heading 2 Char"/>
    <w:link w:val="Heading2"/>
    <w:locked/>
    <w:rsid w:val="0062450A"/>
    <w:rPr>
      <w:rFonts w:ascii="Arial Bold" w:eastAsia="SimSun" w:hAnsi="Arial Bold" w:cs="Arial"/>
      <w:b/>
      <w:bCs/>
      <w:iCs/>
      <w:caps/>
      <w:sz w:val="24"/>
      <w:szCs w:val="24"/>
      <w:lang w:val="en-GB" w:eastAsia="zh-CN" w:bidi="ar-SA"/>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BodyText"/>
    <w:next w:val="BodyText"/>
    <w:autoRedefine/>
    <w:uiPriority w:val="1"/>
    <w:qFormat/>
    <w:rsid w:val="00E91F0F"/>
    <w:pPr>
      <w:ind w:left="400"/>
    </w:pPr>
  </w:style>
  <w:style w:type="paragraph" w:styleId="TOC1">
    <w:name w:val="toc 1"/>
    <w:basedOn w:val="BodyText"/>
    <w:next w:val="BodyText"/>
    <w:autoRedefine/>
    <w:uiPriority w:val="1"/>
    <w:qFormat/>
    <w:rsid w:val="00E91F0F"/>
  </w:style>
  <w:style w:type="paragraph" w:styleId="TOC2">
    <w:name w:val="toc 2"/>
    <w:basedOn w:val="BodyText"/>
    <w:next w:val="BodyText"/>
    <w:autoRedefine/>
    <w:uiPriority w:val="1"/>
    <w:qFormat/>
    <w:rsid w:val="00E91F0F"/>
    <w:pPr>
      <w:ind w:left="200"/>
    </w:pPr>
  </w:style>
  <w:style w:type="character" w:styleId="FollowedHyperlink">
    <w:name w:val="FollowedHyperlink"/>
    <w:rsid w:val="00631715"/>
    <w:rPr>
      <w:color w:val="606420"/>
      <w:u w:val="single"/>
    </w:rPr>
  </w:style>
  <w:style w:type="paragraph" w:styleId="BodyText3">
    <w:name w:val="Body Text 3"/>
    <w:basedOn w:val="Normal"/>
    <w:rsid w:val="00F35F35"/>
    <w:pPr>
      <w:spacing w:after="120"/>
    </w:pPr>
    <w:rPr>
      <w:sz w:val="16"/>
      <w:szCs w:val="16"/>
    </w:rPr>
  </w:style>
  <w:style w:type="paragraph" w:customStyle="1" w:styleId="Comment">
    <w:name w:val="Comment"/>
    <w:basedOn w:val="Normal"/>
    <w:rsid w:val="00415F4C"/>
    <w:pPr>
      <w:tabs>
        <w:tab w:val="left" w:pos="1080"/>
      </w:tabs>
      <w:spacing w:before="240"/>
    </w:pPr>
    <w:rPr>
      <w:i/>
      <w:szCs w:val="22"/>
    </w:rPr>
  </w:style>
  <w:style w:type="paragraph" w:customStyle="1" w:styleId="BodyText">
    <w:name w:val="_Body Text"/>
    <w:basedOn w:val="WMOBodyText"/>
    <w:rsid w:val="00B74B70"/>
    <w:pPr>
      <w:tabs>
        <w:tab w:val="center" w:pos="4513"/>
      </w:tabs>
      <w:suppressAutoHyphens/>
      <w:spacing w:after="120"/>
    </w:pPr>
  </w:style>
  <w:style w:type="paragraph" w:customStyle="1" w:styleId="BodyText0">
    <w:name w:val="BodyText"/>
    <w:basedOn w:val="Normal"/>
    <w:rsid w:val="00C47922"/>
    <w:pPr>
      <w:tabs>
        <w:tab w:val="left" w:pos="1080"/>
      </w:tabs>
      <w:spacing w:before="240"/>
    </w:pPr>
    <w:rPr>
      <w:szCs w:val="22"/>
    </w:rPr>
  </w:style>
  <w:style w:type="numbering" w:styleId="111111">
    <w:name w:val="Outline List 2"/>
    <w:basedOn w:val="NoList"/>
    <w:rsid w:val="00413EDA"/>
    <w:pPr>
      <w:numPr>
        <w:numId w:val="1"/>
      </w:numPr>
    </w:pPr>
  </w:style>
  <w:style w:type="character" w:customStyle="1" w:styleId="BodyTextChar">
    <w:name w:val="Body Text Char"/>
    <w:link w:val="BodyText1"/>
    <w:rsid w:val="00C10690"/>
    <w:rPr>
      <w:rFonts w:ascii="Arial" w:eastAsia="SimSun" w:hAnsi="Arial" w:cs="Arial"/>
      <w:bCs/>
      <w:sz w:val="22"/>
      <w:szCs w:val="24"/>
      <w:lang w:eastAsia="zh-CN"/>
    </w:rPr>
  </w:style>
  <w:style w:type="paragraph" w:styleId="BodyText1">
    <w:name w:val="Body Text"/>
    <w:basedOn w:val="Normal"/>
    <w:link w:val="BodyTextChar"/>
    <w:uiPriority w:val="1"/>
    <w:qFormat/>
    <w:rsid w:val="00413EDA"/>
    <w:pPr>
      <w:tabs>
        <w:tab w:val="left" w:pos="1140"/>
      </w:tabs>
      <w:spacing w:after="120"/>
    </w:pPr>
    <w:rPr>
      <w:rFonts w:eastAsia="SimSun"/>
      <w:bCs/>
      <w:szCs w:val="24"/>
      <w:lang w:eastAsia="zh-CN"/>
    </w:rPr>
  </w:style>
  <w:style w:type="character" w:styleId="FootnoteReference">
    <w:name w:val="footnote reference"/>
    <w:semiHidden/>
    <w:rsid w:val="003B7252"/>
    <w:rPr>
      <w:vertAlign w:val="superscript"/>
    </w:rPr>
  </w:style>
  <w:style w:type="paragraph" w:styleId="FootnoteText">
    <w:name w:val="footnote text"/>
    <w:basedOn w:val="Normal"/>
    <w:semiHidden/>
    <w:rsid w:val="00A45F94"/>
    <w:rPr>
      <w:sz w:val="20"/>
    </w:rPr>
  </w:style>
  <w:style w:type="paragraph" w:styleId="ListParagraph">
    <w:name w:val="List Paragraph"/>
    <w:basedOn w:val="Normal"/>
    <w:uiPriority w:val="34"/>
    <w:qFormat/>
    <w:rsid w:val="001C16A8"/>
    <w:pPr>
      <w:spacing w:after="200" w:line="276" w:lineRule="auto"/>
      <w:ind w:left="720"/>
      <w:contextualSpacing/>
    </w:pPr>
    <w:rPr>
      <w:rFonts w:ascii="Calibri" w:hAnsi="Calibri" w:cs="Times New Roman"/>
      <w:szCs w:val="22"/>
      <w:lang w:val="en-US"/>
    </w:rPr>
  </w:style>
  <w:style w:type="paragraph" w:customStyle="1" w:styleId="BodyTextBullet">
    <w:name w:val="_Body Text Bullet"/>
    <w:basedOn w:val="BodyText"/>
    <w:rsid w:val="00B74B70"/>
    <w:pPr>
      <w:numPr>
        <w:numId w:val="3"/>
      </w:numPr>
    </w:pPr>
  </w:style>
  <w:style w:type="paragraph" w:customStyle="1" w:styleId="BodyTextNumbered">
    <w:name w:val="_Body Text Numbered"/>
    <w:basedOn w:val="BodyText"/>
    <w:rsid w:val="00CC0AE1"/>
    <w:pPr>
      <w:numPr>
        <w:numId w:val="19"/>
      </w:numPr>
    </w:pPr>
  </w:style>
  <w:style w:type="paragraph" w:customStyle="1" w:styleId="Briefing">
    <w:name w:val="_Briefing"/>
    <w:basedOn w:val="Normal"/>
    <w:rsid w:val="00B74B70"/>
    <w:pPr>
      <w:pBdr>
        <w:top w:val="single" w:sz="4" w:space="1" w:color="0000FF"/>
        <w:left w:val="single" w:sz="4" w:space="4" w:color="0000FF"/>
        <w:bottom w:val="single" w:sz="4" w:space="1" w:color="0000FF"/>
        <w:right w:val="single" w:sz="4" w:space="4" w:color="0000FF"/>
      </w:pBdr>
      <w:tabs>
        <w:tab w:val="left" w:pos="0"/>
        <w:tab w:val="num" w:pos="720"/>
        <w:tab w:val="left" w:pos="1134"/>
        <w:tab w:val="left" w:pos="1344"/>
        <w:tab w:val="left" w:pos="1620"/>
        <w:tab w:val="left" w:pos="2844"/>
        <w:tab w:val="left" w:pos="7344"/>
        <w:tab w:val="left" w:pos="7920"/>
      </w:tabs>
      <w:spacing w:before="120"/>
    </w:pPr>
    <w:rPr>
      <w:rFonts w:ascii="Verdana" w:eastAsia="Arial" w:hAnsi="Verdana"/>
      <w:color w:val="0000FF"/>
      <w:spacing w:val="-2"/>
      <w:sz w:val="20"/>
      <w:szCs w:val="22"/>
      <w:lang w:eastAsia="zh-TW"/>
    </w:rPr>
  </w:style>
  <w:style w:type="paragraph" w:customStyle="1" w:styleId="Decision">
    <w:name w:val="_Decision"/>
    <w:basedOn w:val="Normal"/>
    <w:next w:val="BodyText"/>
    <w:rsid w:val="00B74B70"/>
    <w:pPr>
      <w:numPr>
        <w:numId w:val="5"/>
      </w:numPr>
      <w:tabs>
        <w:tab w:val="left" w:pos="680"/>
        <w:tab w:val="left" w:pos="1134"/>
        <w:tab w:val="left" w:pos="2041"/>
        <w:tab w:val="left" w:pos="2722"/>
        <w:tab w:val="left" w:pos="3402"/>
      </w:tabs>
      <w:spacing w:before="240"/>
    </w:pPr>
    <w:rPr>
      <w:rFonts w:ascii="Verdana" w:eastAsia="MS Mincho" w:hAnsi="Verdana" w:cs="Times New Roman"/>
      <w:color w:val="339966"/>
      <w:sz w:val="20"/>
      <w:szCs w:val="22"/>
      <w:lang w:eastAsia="ja-JP"/>
    </w:rPr>
  </w:style>
  <w:style w:type="character" w:customStyle="1" w:styleId="Deletedtext">
    <w:name w:val="_Deleted text"/>
    <w:rsid w:val="00B74B70"/>
    <w:rPr>
      <w:strike/>
      <w:dstrike w:val="0"/>
      <w:color w:val="FF0000"/>
    </w:rPr>
  </w:style>
  <w:style w:type="paragraph" w:customStyle="1" w:styleId="Pending">
    <w:name w:val="_Pending"/>
    <w:basedOn w:val="Normal"/>
    <w:next w:val="Normal"/>
    <w:rsid w:val="00B74B70"/>
    <w:pPr>
      <w:numPr>
        <w:numId w:val="6"/>
      </w:numPr>
      <w:tabs>
        <w:tab w:val="left" w:pos="680"/>
        <w:tab w:val="left" w:pos="1134"/>
        <w:tab w:val="left" w:pos="2041"/>
        <w:tab w:val="left" w:pos="2722"/>
        <w:tab w:val="left" w:pos="3402"/>
      </w:tabs>
      <w:spacing w:before="240" w:after="120"/>
    </w:pPr>
    <w:rPr>
      <w:rFonts w:eastAsia="MS Mincho" w:cs="Times New Roman"/>
      <w:b/>
      <w:color w:val="FF0000"/>
      <w:szCs w:val="22"/>
      <w:lang w:eastAsia="ja-JP"/>
    </w:rPr>
  </w:style>
  <w:style w:type="paragraph" w:customStyle="1" w:styleId="Actionold">
    <w:name w:val="_Action_old"/>
    <w:basedOn w:val="Action"/>
    <w:qFormat/>
    <w:rsid w:val="00B74B70"/>
    <w:pPr>
      <w:numPr>
        <w:numId w:val="0"/>
      </w:numPr>
      <w:spacing w:before="0"/>
    </w:pPr>
  </w:style>
  <w:style w:type="paragraph" w:customStyle="1" w:styleId="Personal">
    <w:name w:val="_Personal"/>
    <w:basedOn w:val="BodyText"/>
    <w:next w:val="Normal"/>
    <w:qFormat/>
    <w:rsid w:val="00B74B70"/>
    <w:pPr>
      <w:numPr>
        <w:numId w:val="7"/>
      </w:numPr>
    </w:pPr>
    <w:rPr>
      <w:color w:val="E36C0A" w:themeColor="accent6" w:themeShade="BF"/>
    </w:rPr>
  </w:style>
  <w:style w:type="paragraph" w:styleId="Caption">
    <w:name w:val="caption"/>
    <w:basedOn w:val="Normal"/>
    <w:next w:val="Normal"/>
    <w:uiPriority w:val="35"/>
    <w:semiHidden/>
    <w:unhideWhenUsed/>
    <w:qFormat/>
    <w:rsid w:val="00F6362C"/>
    <w:pPr>
      <w:spacing w:after="200"/>
    </w:pPr>
    <w:rPr>
      <w:b/>
      <w:bCs/>
      <w:sz w:val="18"/>
      <w:szCs w:val="18"/>
    </w:rPr>
  </w:style>
  <w:style w:type="character" w:customStyle="1" w:styleId="WMOAddedText">
    <w:name w:val="WMO_AddedText"/>
    <w:rsid w:val="00C458CF"/>
    <w:rPr>
      <w:color w:val="0066FF"/>
      <w:u w:val="dash"/>
    </w:rPr>
  </w:style>
  <w:style w:type="character" w:customStyle="1" w:styleId="WMOAgendaItem">
    <w:name w:val="WMO_AgendaItem"/>
    <w:basedOn w:val="DefaultParagraphFont"/>
    <w:uiPriority w:val="1"/>
    <w:qFormat/>
    <w:rsid w:val="00C458CF"/>
  </w:style>
  <w:style w:type="paragraph" w:customStyle="1" w:styleId="WMOBodyText">
    <w:name w:val="WMO_BodyText"/>
    <w:basedOn w:val="Normal"/>
    <w:link w:val="WMOBodyTextCharChar"/>
    <w:rsid w:val="00C458CF"/>
    <w:pPr>
      <w:tabs>
        <w:tab w:val="left" w:pos="1134"/>
      </w:tabs>
      <w:spacing w:before="240"/>
    </w:pPr>
    <w:rPr>
      <w:rFonts w:ascii="Verdana" w:eastAsia="Arial" w:hAnsi="Verdana"/>
      <w:sz w:val="20"/>
      <w:szCs w:val="22"/>
      <w:lang w:eastAsia="zh-TW"/>
    </w:rPr>
  </w:style>
  <w:style w:type="character" w:customStyle="1" w:styleId="WMOBodyTextCharChar">
    <w:name w:val="WMO_BodyText Char Char"/>
    <w:basedOn w:val="DefaultParagraphFont"/>
    <w:link w:val="WMOBodyText"/>
    <w:rsid w:val="00C458CF"/>
    <w:rPr>
      <w:rFonts w:ascii="Verdana" w:eastAsia="Arial" w:hAnsi="Verdana" w:cs="Arial"/>
      <w:szCs w:val="22"/>
      <w:lang w:eastAsia="zh-TW"/>
    </w:rPr>
  </w:style>
  <w:style w:type="character" w:customStyle="1" w:styleId="WMODeletedText">
    <w:name w:val="WMO_DeletedText"/>
    <w:rsid w:val="00C458CF"/>
    <w:rPr>
      <w:strike/>
      <w:color w:val="C00000"/>
    </w:rPr>
  </w:style>
  <w:style w:type="paragraph" w:customStyle="1" w:styleId="WMOList1">
    <w:name w:val="WMO_List1"/>
    <w:basedOn w:val="Normal"/>
    <w:rsid w:val="00C458CF"/>
    <w:pPr>
      <w:tabs>
        <w:tab w:val="left" w:pos="1134"/>
      </w:tabs>
      <w:spacing w:before="240"/>
      <w:ind w:left="1134" w:hanging="1134"/>
    </w:pPr>
    <w:rPr>
      <w:rFonts w:ascii="Verdana" w:eastAsia="Arial" w:hAnsi="Verdana"/>
      <w:sz w:val="20"/>
      <w:szCs w:val="22"/>
      <w:lang w:eastAsia="zh-TW"/>
    </w:rPr>
  </w:style>
  <w:style w:type="paragraph" w:customStyle="1" w:styleId="WMOList2">
    <w:name w:val="WMO_List2"/>
    <w:basedOn w:val="Normal"/>
    <w:rsid w:val="00C458CF"/>
    <w:pPr>
      <w:tabs>
        <w:tab w:val="left" w:pos="1134"/>
        <w:tab w:val="left" w:pos="1701"/>
      </w:tabs>
      <w:spacing w:before="240"/>
      <w:ind w:left="1701" w:hanging="567"/>
    </w:pPr>
    <w:rPr>
      <w:rFonts w:ascii="Verdana" w:eastAsia="Arial" w:hAnsi="Verdana"/>
      <w:sz w:val="20"/>
      <w:szCs w:val="22"/>
      <w:lang w:eastAsia="zh-TW"/>
    </w:rPr>
  </w:style>
  <w:style w:type="paragraph" w:customStyle="1" w:styleId="WMOList3">
    <w:name w:val="WMO_List3"/>
    <w:basedOn w:val="WMOList2"/>
    <w:rsid w:val="00C458CF"/>
    <w:pPr>
      <w:tabs>
        <w:tab w:val="clear" w:pos="1134"/>
        <w:tab w:val="left" w:pos="2268"/>
        <w:tab w:val="left" w:pos="2310"/>
      </w:tabs>
      <w:ind w:left="2268"/>
    </w:pPr>
  </w:style>
  <w:style w:type="paragraph" w:customStyle="1" w:styleId="WMOResList1">
    <w:name w:val="WMO_ResList1"/>
    <w:basedOn w:val="WMOList1"/>
    <w:rsid w:val="00C458CF"/>
    <w:pPr>
      <w:tabs>
        <w:tab w:val="clear" w:pos="1134"/>
        <w:tab w:val="left" w:pos="567"/>
      </w:tabs>
      <w:ind w:left="567" w:hanging="567"/>
    </w:pPr>
  </w:style>
  <w:style w:type="paragraph" w:customStyle="1" w:styleId="WMOResList2">
    <w:name w:val="WMO_ResList2"/>
    <w:basedOn w:val="WMOResList1"/>
    <w:rsid w:val="00C458CF"/>
    <w:pPr>
      <w:tabs>
        <w:tab w:val="clear" w:pos="567"/>
        <w:tab w:val="left" w:pos="1134"/>
      </w:tabs>
      <w:ind w:left="1134"/>
    </w:pPr>
  </w:style>
  <w:style w:type="paragraph" w:customStyle="1" w:styleId="WMOResList3">
    <w:name w:val="WMO_ResList3"/>
    <w:basedOn w:val="WMOResList1"/>
    <w:rsid w:val="00C458CF"/>
    <w:pPr>
      <w:tabs>
        <w:tab w:val="clear" w:pos="567"/>
        <w:tab w:val="left" w:pos="1701"/>
      </w:tabs>
      <w:ind w:left="1701"/>
    </w:pPr>
  </w:style>
  <w:style w:type="paragraph" w:customStyle="1" w:styleId="WMOSubTitle1">
    <w:name w:val="WMO_SubTitle1"/>
    <w:basedOn w:val="Heading4"/>
    <w:next w:val="WMOBodyText"/>
    <w:rsid w:val="00C458CF"/>
    <w:pPr>
      <w:tabs>
        <w:tab w:val="clear" w:pos="1080"/>
        <w:tab w:val="left" w:pos="1134"/>
      </w:tabs>
      <w:spacing w:before="280"/>
    </w:pPr>
    <w:rPr>
      <w:rFonts w:ascii="Verdana" w:eastAsia="Arial" w:hAnsi="Verdana"/>
      <w:sz w:val="20"/>
      <w:lang w:eastAsia="zh-TW"/>
    </w:rPr>
  </w:style>
  <w:style w:type="paragraph" w:customStyle="1" w:styleId="WMOSubTitle2">
    <w:name w:val="WMO_SubTitle2"/>
    <w:basedOn w:val="Heading5"/>
    <w:next w:val="WMOBodyText"/>
    <w:rsid w:val="00C458CF"/>
    <w:pPr>
      <w:keepNext/>
      <w:keepLines/>
      <w:tabs>
        <w:tab w:val="clear" w:pos="1080"/>
        <w:tab w:val="left" w:pos="1134"/>
      </w:tabs>
      <w:spacing w:before="280"/>
    </w:pPr>
    <w:rPr>
      <w:rFonts w:ascii="Verdana" w:eastAsia="Arial" w:hAnsi="Verdana"/>
      <w:sz w:val="20"/>
      <w:lang w:eastAsia="zh-TW"/>
    </w:rPr>
  </w:style>
  <w:style w:type="paragraph" w:customStyle="1" w:styleId="WMOTOC1">
    <w:name w:val="WMO_TOC1"/>
    <w:basedOn w:val="TOC1"/>
    <w:next w:val="Normal"/>
    <w:qFormat/>
    <w:rsid w:val="00C458CF"/>
    <w:pPr>
      <w:tabs>
        <w:tab w:val="clear" w:pos="1134"/>
        <w:tab w:val="clear" w:pos="4513"/>
      </w:tabs>
      <w:suppressAutoHyphens w:val="0"/>
      <w:spacing w:before="120"/>
    </w:pPr>
    <w:rPr>
      <w:rFonts w:eastAsia="MS Mincho"/>
      <w:b/>
      <w:smallCaps/>
      <w:noProof/>
      <w:lang w:eastAsia="en-US"/>
    </w:rPr>
  </w:style>
  <w:style w:type="paragraph" w:customStyle="1" w:styleId="WMOTOC2">
    <w:name w:val="WMO_TOC2"/>
    <w:basedOn w:val="TOC2"/>
    <w:next w:val="Normal"/>
    <w:qFormat/>
    <w:rsid w:val="00C458CF"/>
    <w:pPr>
      <w:tabs>
        <w:tab w:val="clear" w:pos="1134"/>
        <w:tab w:val="clear" w:pos="4513"/>
        <w:tab w:val="left" w:pos="851"/>
        <w:tab w:val="right" w:leader="dot" w:pos="9639"/>
      </w:tabs>
      <w:suppressAutoHyphens w:val="0"/>
      <w:spacing w:before="360"/>
      <w:ind w:left="851" w:right="567" w:hanging="851"/>
    </w:pPr>
    <w:rPr>
      <w:rFonts w:eastAsia="MS Mincho"/>
      <w:b/>
      <w:smallCaps/>
      <w:noProof/>
      <w:lang w:eastAsia="en-US"/>
    </w:rPr>
  </w:style>
  <w:style w:type="paragraph" w:customStyle="1" w:styleId="WMOTOC3">
    <w:name w:val="WMO_TOC3"/>
    <w:basedOn w:val="TOC3"/>
    <w:qFormat/>
    <w:rsid w:val="00C458CF"/>
    <w:pPr>
      <w:tabs>
        <w:tab w:val="clear" w:pos="1134"/>
        <w:tab w:val="clear" w:pos="4513"/>
        <w:tab w:val="left" w:pos="851"/>
        <w:tab w:val="left" w:pos="1100"/>
        <w:tab w:val="right" w:leader="dot" w:pos="9639"/>
      </w:tabs>
      <w:suppressAutoHyphens w:val="0"/>
      <w:ind w:left="851" w:right="567" w:hanging="851"/>
    </w:pPr>
    <w:rPr>
      <w:rFonts w:eastAsia="MS Mincho"/>
      <w:iCs/>
      <w:noProof/>
      <w:lang w:eastAsia="en-US"/>
    </w:rPr>
  </w:style>
  <w:style w:type="paragraph" w:customStyle="1" w:styleId="p1">
    <w:name w:val="p1"/>
    <w:basedOn w:val="Normal"/>
    <w:rsid w:val="00F25DC0"/>
    <w:rPr>
      <w:rFonts w:ascii="Helvetica Neue" w:eastAsia="MS Mincho" w:hAnsi="Helvetica Neue" w:cs="Times New Roman"/>
      <w:color w:val="454545"/>
      <w:sz w:val="18"/>
      <w:szCs w:val="18"/>
      <w:lang w:eastAsia="en-GB"/>
    </w:rPr>
  </w:style>
  <w:style w:type="paragraph" w:customStyle="1" w:styleId="p2">
    <w:name w:val="p2"/>
    <w:basedOn w:val="Normal"/>
    <w:rsid w:val="00F25DC0"/>
    <w:rPr>
      <w:rFonts w:ascii="Helvetica Neue" w:eastAsia="MS Mincho" w:hAnsi="Helvetica Neue" w:cs="Times New Roman"/>
      <w:color w:val="454545"/>
      <w:sz w:val="18"/>
      <w:szCs w:val="18"/>
      <w:lang w:eastAsia="en-GB"/>
    </w:rPr>
  </w:style>
  <w:style w:type="character" w:customStyle="1" w:styleId="s2">
    <w:name w:val="s2"/>
    <w:basedOn w:val="DefaultParagraphFont"/>
    <w:rsid w:val="00F25DC0"/>
    <w:rPr>
      <w:color w:val="E4AF0A"/>
    </w:rPr>
  </w:style>
  <w:style w:type="character" w:customStyle="1" w:styleId="apple-converted-space">
    <w:name w:val="apple-converted-space"/>
    <w:basedOn w:val="DefaultParagraphFont"/>
    <w:rsid w:val="00F25DC0"/>
  </w:style>
  <w:style w:type="paragraph" w:styleId="Quote">
    <w:name w:val="Quote"/>
    <w:basedOn w:val="Normal"/>
    <w:next w:val="Normal"/>
    <w:link w:val="QuoteChar"/>
    <w:uiPriority w:val="29"/>
    <w:qFormat/>
    <w:rsid w:val="000032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0320E"/>
    <w:rPr>
      <w:rFonts w:ascii="Arial" w:eastAsia="Times New Roman" w:hAnsi="Arial" w:cs="Arial"/>
      <w:i/>
      <w:iCs/>
      <w:color w:val="404040" w:themeColor="text1" w:themeTint="BF"/>
      <w:sz w:val="22"/>
      <w:lang w:eastAsia="en-US"/>
    </w:rPr>
  </w:style>
  <w:style w:type="paragraph" w:customStyle="1" w:styleId="p3">
    <w:name w:val="p3"/>
    <w:basedOn w:val="Normal"/>
    <w:rsid w:val="0000320E"/>
    <w:rPr>
      <w:rFonts w:ascii="Helvetica Neue" w:eastAsia="MS Mincho" w:hAnsi="Helvetica Neue" w:cs="Times New Roman"/>
      <w:color w:val="454545"/>
      <w:sz w:val="18"/>
      <w:szCs w:val="18"/>
      <w:lang w:eastAsia="en-GB"/>
    </w:rPr>
  </w:style>
  <w:style w:type="character" w:customStyle="1" w:styleId="s1">
    <w:name w:val="s1"/>
    <w:basedOn w:val="DefaultParagraphFont"/>
    <w:rsid w:val="0000320E"/>
    <w:rPr>
      <w:color w:val="E4AF0A"/>
    </w:rPr>
  </w:style>
  <w:style w:type="paragraph" w:customStyle="1" w:styleId="p4">
    <w:name w:val="p4"/>
    <w:basedOn w:val="Normal"/>
    <w:rsid w:val="00472CCA"/>
    <w:rPr>
      <w:rFonts w:ascii="Helvetica Neue" w:eastAsia="MS Mincho" w:hAnsi="Helvetica Neue" w:cs="Times New Roman"/>
      <w:color w:val="454545"/>
      <w:sz w:val="18"/>
      <w:szCs w:val="18"/>
      <w:lang w:eastAsia="en-GB"/>
    </w:rPr>
  </w:style>
  <w:style w:type="paragraph" w:customStyle="1" w:styleId="p5">
    <w:name w:val="p5"/>
    <w:basedOn w:val="Normal"/>
    <w:rsid w:val="00472CCA"/>
    <w:pPr>
      <w:spacing w:after="30"/>
    </w:pPr>
    <w:rPr>
      <w:rFonts w:ascii="Helvetica Neue" w:eastAsia="MS Mincho" w:hAnsi="Helvetica Neue" w:cs="Times New Roman"/>
      <w:color w:val="E4AF0A"/>
      <w:sz w:val="21"/>
      <w:szCs w:val="21"/>
      <w:lang w:eastAsia="en-GB"/>
    </w:rPr>
  </w:style>
  <w:style w:type="paragraph" w:customStyle="1" w:styleId="p6">
    <w:name w:val="p6"/>
    <w:basedOn w:val="Normal"/>
    <w:rsid w:val="00472CCA"/>
    <w:rPr>
      <w:rFonts w:ascii="Helvetica Neue" w:eastAsia="MS Mincho" w:hAnsi="Helvetica Neue" w:cs="Times New Roman"/>
      <w:color w:val="E4AF0A"/>
      <w:sz w:val="18"/>
      <w:szCs w:val="18"/>
      <w:lang w:eastAsia="en-GB"/>
    </w:rPr>
  </w:style>
  <w:style w:type="character" w:customStyle="1" w:styleId="s3">
    <w:name w:val="s3"/>
    <w:basedOn w:val="DefaultParagraphFont"/>
    <w:rsid w:val="00472CCA"/>
    <w:rPr>
      <w:rFonts w:ascii="Helvetica Neue" w:hAnsi="Helvetica Neue" w:hint="default"/>
      <w:color w:val="E4AF0A"/>
      <w:sz w:val="18"/>
      <w:szCs w:val="18"/>
    </w:rPr>
  </w:style>
  <w:style w:type="character" w:customStyle="1" w:styleId="s4">
    <w:name w:val="s4"/>
    <w:basedOn w:val="DefaultParagraphFont"/>
    <w:rsid w:val="00472CCA"/>
    <w:rPr>
      <w:color w:val="E4AF0A"/>
      <w:u w:val="single"/>
    </w:rPr>
  </w:style>
  <w:style w:type="table" w:styleId="TableGrid">
    <w:name w:val="Table Grid"/>
    <w:basedOn w:val="TableNormal"/>
    <w:rsid w:val="00472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
    <w:rsid w:val="0054318E"/>
    <w:rPr>
      <w:rFonts w:ascii="Helvetica Neue" w:eastAsia="MS Mincho" w:hAnsi="Helvetica Neue" w:cs="Times New Roman"/>
      <w:color w:val="E4AF0A"/>
      <w:sz w:val="18"/>
      <w:szCs w:val="18"/>
      <w:lang w:eastAsia="en-GB"/>
    </w:rPr>
  </w:style>
  <w:style w:type="character" w:styleId="CommentReference">
    <w:name w:val="annotation reference"/>
    <w:basedOn w:val="DefaultParagraphFont"/>
    <w:semiHidden/>
    <w:unhideWhenUsed/>
    <w:rsid w:val="0076791E"/>
    <w:rPr>
      <w:sz w:val="18"/>
      <w:szCs w:val="18"/>
    </w:rPr>
  </w:style>
  <w:style w:type="paragraph" w:styleId="CommentText">
    <w:name w:val="annotation text"/>
    <w:basedOn w:val="Normal"/>
    <w:link w:val="CommentTextChar"/>
    <w:semiHidden/>
    <w:unhideWhenUsed/>
    <w:rsid w:val="0076791E"/>
    <w:rPr>
      <w:sz w:val="24"/>
      <w:szCs w:val="24"/>
    </w:rPr>
  </w:style>
  <w:style w:type="character" w:customStyle="1" w:styleId="CommentTextChar">
    <w:name w:val="Comment Text Char"/>
    <w:basedOn w:val="DefaultParagraphFont"/>
    <w:link w:val="CommentText"/>
    <w:semiHidden/>
    <w:rsid w:val="0076791E"/>
    <w:rPr>
      <w:rFonts w:ascii="Arial" w:eastAsia="Times New Roman" w:hAnsi="Arial" w:cs="Arial"/>
      <w:sz w:val="24"/>
      <w:szCs w:val="24"/>
      <w:lang w:eastAsia="en-US"/>
    </w:rPr>
  </w:style>
  <w:style w:type="paragraph" w:styleId="CommentSubject">
    <w:name w:val="annotation subject"/>
    <w:basedOn w:val="CommentText"/>
    <w:next w:val="CommentText"/>
    <w:link w:val="CommentSubjectChar"/>
    <w:semiHidden/>
    <w:unhideWhenUsed/>
    <w:rsid w:val="0076791E"/>
    <w:rPr>
      <w:b/>
      <w:bCs/>
      <w:sz w:val="20"/>
      <w:szCs w:val="20"/>
    </w:rPr>
  </w:style>
  <w:style w:type="character" w:customStyle="1" w:styleId="CommentSubjectChar">
    <w:name w:val="Comment Subject Char"/>
    <w:basedOn w:val="CommentTextChar"/>
    <w:link w:val="CommentSubject"/>
    <w:semiHidden/>
    <w:rsid w:val="0076791E"/>
    <w:rPr>
      <w:rFonts w:ascii="Arial" w:eastAsia="Times New Roman" w:hAnsi="Arial" w:cs="Arial"/>
      <w:b/>
      <w:bCs/>
      <w:sz w:val="24"/>
      <w:szCs w:val="24"/>
      <w:lang w:eastAsia="en-US"/>
    </w:rPr>
  </w:style>
  <w:style w:type="table" w:customStyle="1" w:styleId="TableGrid0">
    <w:name w:val="TableGrid"/>
    <w:rsid w:val="001F06C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1Char">
    <w:name w:val="Heading 1 Char"/>
    <w:basedOn w:val="DefaultParagraphFont"/>
    <w:link w:val="Heading1"/>
    <w:rsid w:val="001F06C2"/>
    <w:rPr>
      <w:rFonts w:ascii="Arial Bold" w:eastAsia="Times New Roman" w:hAnsi="Arial Bold" w:cs="Arial"/>
      <w:b/>
      <w:bCs/>
      <w:caps/>
      <w:kern w:val="32"/>
      <w:sz w:val="28"/>
      <w:szCs w:val="32"/>
      <w:lang w:eastAsia="en-US"/>
    </w:rPr>
  </w:style>
  <w:style w:type="paragraph" w:styleId="NormalWeb">
    <w:name w:val="Normal (Web)"/>
    <w:basedOn w:val="Normal"/>
    <w:uiPriority w:val="99"/>
    <w:semiHidden/>
    <w:unhideWhenUsed/>
    <w:rsid w:val="000A4DA1"/>
    <w:pPr>
      <w:spacing w:before="100" w:beforeAutospacing="1" w:after="100" w:afterAutospacing="1"/>
    </w:pPr>
    <w:rPr>
      <w:rFonts w:ascii="Times New Roman" w:hAnsi="Times New Roman" w:cs="Times New Roman"/>
      <w:sz w:val="24"/>
      <w:szCs w:val="24"/>
      <w:lang w:eastAsia="zh-CN"/>
    </w:rPr>
  </w:style>
  <w:style w:type="table" w:styleId="MediumGrid3-Accent1">
    <w:name w:val="Medium Grid 3 Accent 1"/>
    <w:basedOn w:val="TableNormal"/>
    <w:uiPriority w:val="69"/>
    <w:rsid w:val="00C11D2C"/>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Accent1">
    <w:name w:val="Medium List 2 Accent 1"/>
    <w:basedOn w:val="TableNormal"/>
    <w:uiPriority w:val="66"/>
    <w:rsid w:val="00C11D2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Paragraph">
    <w:name w:val="Table Paragraph"/>
    <w:basedOn w:val="Normal"/>
    <w:uiPriority w:val="1"/>
    <w:qFormat/>
    <w:rsid w:val="00AB58C1"/>
    <w:pPr>
      <w:widowControl w:val="0"/>
    </w:pPr>
    <w:rPr>
      <w:rFonts w:asciiTheme="minorHAnsi" w:eastAsiaTheme="minorHAnsi" w:hAnsiTheme="minorHAnsi" w:cstheme="minorBidi"/>
      <w:szCs w:val="22"/>
      <w:lang w:val="en-US"/>
    </w:rPr>
  </w:style>
  <w:style w:type="character" w:customStyle="1" w:styleId="HeaderChar">
    <w:name w:val="Header Char"/>
    <w:basedOn w:val="DefaultParagraphFont"/>
    <w:link w:val="Header"/>
    <w:uiPriority w:val="99"/>
    <w:rsid w:val="00AB58C1"/>
    <w:rPr>
      <w:rFonts w:ascii="Arial" w:eastAsia="Times New Roman" w:hAnsi="Arial" w:cs="Arial"/>
      <w:lang w:val="fr-FR" w:eastAsia="en-US"/>
    </w:rPr>
  </w:style>
  <w:style w:type="character" w:customStyle="1" w:styleId="FooterChar">
    <w:name w:val="Footer Char"/>
    <w:basedOn w:val="DefaultParagraphFont"/>
    <w:link w:val="Footer"/>
    <w:uiPriority w:val="99"/>
    <w:rsid w:val="00AB58C1"/>
    <w:rPr>
      <w:rFonts w:ascii="Arial" w:eastAsia="Times New Roman" w:hAnsi="Arial" w:cs="Arial"/>
      <w:sz w:val="22"/>
      <w:lang w:eastAsia="en-US"/>
    </w:rPr>
  </w:style>
  <w:style w:type="character" w:customStyle="1" w:styleId="BalloonTextChar">
    <w:name w:val="Balloon Text Char"/>
    <w:basedOn w:val="DefaultParagraphFont"/>
    <w:link w:val="BalloonText"/>
    <w:uiPriority w:val="99"/>
    <w:semiHidden/>
    <w:rsid w:val="00AB58C1"/>
    <w:rPr>
      <w:rFonts w:ascii="Tahoma" w:eastAsia="Times New Roman" w:hAnsi="Tahoma" w:cs="Tahoma"/>
      <w:sz w:val="16"/>
      <w:szCs w:val="16"/>
      <w:lang w:eastAsia="en-US"/>
    </w:rPr>
  </w:style>
  <w:style w:type="paragraph" w:customStyle="1" w:styleId="Default">
    <w:name w:val="Default"/>
    <w:qFormat/>
    <w:rsid w:val="006B0DE0"/>
    <w:pPr>
      <w:keepNext/>
    </w:pPr>
    <w:rPr>
      <w:rFonts w:ascii="Helvetica" w:eastAsia="Arial Unicode MS" w:hAnsi="Helvetica" w:cs="Arial Unicode MS"/>
      <w:color w:val="000000"/>
      <w:sz w:val="22"/>
      <w:szCs w:val="22"/>
      <w:u w:color="000000"/>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qFormat="1"/>
    <w:lsdException w:name="heading 4" w:semiHidden="0"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header" w:uiPriority="99"/>
    <w:lsdException w:name="footer" w:uiPriority="99"/>
    <w:lsdException w:name="caption" w:uiPriority="35" w:qFormat="1"/>
    <w:lsdException w:name="List"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Body Text" w:uiPriority="1" w:qFormat="1"/>
    <w:lsdException w:name="Subtitle" w:semiHidden="0"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C17"/>
    <w:rPr>
      <w:rFonts w:ascii="Arial" w:eastAsia="Times New Roman" w:hAnsi="Arial" w:cs="Arial"/>
      <w:sz w:val="22"/>
      <w:lang w:eastAsia="en-US"/>
    </w:rPr>
  </w:style>
  <w:style w:type="paragraph" w:styleId="Heading1">
    <w:name w:val="heading 1"/>
    <w:basedOn w:val="Normal"/>
    <w:next w:val="Normal"/>
    <w:link w:val="Heading1Char"/>
    <w:uiPriority w:val="1"/>
    <w:qFormat/>
    <w:rsid w:val="001C16A8"/>
    <w:pPr>
      <w:keepNext/>
      <w:keepLines/>
      <w:spacing w:before="240" w:after="60"/>
      <w:outlineLvl w:val="0"/>
    </w:pPr>
    <w:rPr>
      <w:rFonts w:ascii="Arial Bold" w:hAnsi="Arial Bold"/>
      <w:b/>
      <w:bCs/>
      <w:caps/>
      <w:kern w:val="32"/>
      <w:sz w:val="28"/>
      <w:szCs w:val="32"/>
    </w:rPr>
  </w:style>
  <w:style w:type="paragraph" w:styleId="Heading2">
    <w:name w:val="heading 2"/>
    <w:basedOn w:val="Normal"/>
    <w:next w:val="Normal"/>
    <w:link w:val="Heading2Char"/>
    <w:uiPriority w:val="1"/>
    <w:qFormat/>
    <w:rsid w:val="00413EDA"/>
    <w:pPr>
      <w:keepNext/>
      <w:keepLines/>
      <w:tabs>
        <w:tab w:val="left" w:pos="1080"/>
      </w:tabs>
      <w:spacing w:before="240"/>
      <w:outlineLvl w:val="1"/>
    </w:pPr>
    <w:rPr>
      <w:rFonts w:ascii="Arial Bold" w:eastAsia="SimSun" w:hAnsi="Arial Bold"/>
      <w:b/>
      <w:bCs/>
      <w:iCs/>
      <w:caps/>
      <w:sz w:val="24"/>
      <w:szCs w:val="24"/>
      <w:lang w:eastAsia="zh-CN"/>
    </w:rPr>
  </w:style>
  <w:style w:type="paragraph" w:styleId="Heading3">
    <w:name w:val="heading 3"/>
    <w:basedOn w:val="Normal"/>
    <w:next w:val="Normal"/>
    <w:uiPriority w:val="1"/>
    <w:qFormat/>
    <w:rsid w:val="00413EDA"/>
    <w:pPr>
      <w:keepNext/>
      <w:keepLines/>
      <w:tabs>
        <w:tab w:val="left" w:pos="1080"/>
      </w:tabs>
      <w:spacing w:before="240"/>
      <w:outlineLvl w:val="2"/>
    </w:pPr>
    <w:rPr>
      <w:b/>
      <w:bCs/>
      <w:szCs w:val="22"/>
    </w:rPr>
  </w:style>
  <w:style w:type="paragraph" w:styleId="Heading4">
    <w:name w:val="heading 4"/>
    <w:basedOn w:val="Normal"/>
    <w:next w:val="Normal"/>
    <w:qFormat/>
    <w:rsid w:val="00413EDA"/>
    <w:pPr>
      <w:keepNext/>
      <w:keepLines/>
      <w:tabs>
        <w:tab w:val="left" w:pos="1080"/>
      </w:tabs>
      <w:spacing w:before="240"/>
      <w:outlineLvl w:val="3"/>
    </w:pPr>
    <w:rPr>
      <w:b/>
      <w:i/>
    </w:rPr>
  </w:style>
  <w:style w:type="paragraph" w:styleId="Heading5">
    <w:name w:val="heading 5"/>
    <w:basedOn w:val="Normal"/>
    <w:next w:val="Normal"/>
    <w:qFormat/>
    <w:rsid w:val="00413EDA"/>
    <w:pPr>
      <w:tabs>
        <w:tab w:val="left" w:pos="1080"/>
      </w:tabs>
      <w:spacing w:before="240"/>
      <w:outlineLvl w:val="4"/>
    </w:pPr>
    <w:rPr>
      <w:bCs/>
      <w:i/>
      <w:iCs/>
      <w:szCs w:val="22"/>
    </w:rPr>
  </w:style>
  <w:style w:type="paragraph" w:styleId="Heading6">
    <w:name w:val="heading 6"/>
    <w:basedOn w:val="Normal"/>
    <w:next w:val="Normal"/>
    <w:qFormat/>
    <w:rsid w:val="00413EDA"/>
    <w:pPr>
      <w:keepNext/>
      <w:widowControl w:val="0"/>
      <w:tabs>
        <w:tab w:val="center" w:pos="4513"/>
      </w:tabs>
      <w:suppressAutoHyphens/>
      <w:jc w:val="center"/>
      <w:outlineLvl w:val="5"/>
    </w:pPr>
    <w:rPr>
      <w:b/>
      <w:snapToGrid w:val="0"/>
      <w:spacing w:val="-2"/>
      <w:szCs w:val="24"/>
    </w:rPr>
  </w:style>
  <w:style w:type="paragraph" w:styleId="Heading7">
    <w:name w:val="heading 7"/>
    <w:basedOn w:val="Normal"/>
    <w:next w:val="Normal"/>
    <w:qFormat/>
    <w:rsid w:val="00413EDA"/>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qFormat/>
    <w:rsid w:val="00F35F35"/>
    <w:pPr>
      <w:keepNext/>
      <w:tabs>
        <w:tab w:val="left" w:pos="1140"/>
        <w:tab w:val="num" w:pos="1440"/>
      </w:tabs>
      <w:ind w:left="1440" w:hanging="1440"/>
      <w:jc w:val="center"/>
      <w:outlineLvl w:val="7"/>
    </w:pPr>
    <w:rPr>
      <w:rFonts w:eastAsia="SimSun"/>
      <w:b/>
      <w:bCs/>
      <w:sz w:val="20"/>
      <w:szCs w:val="22"/>
      <w:lang w:val="fr-CH" w:eastAsia="zh-CN"/>
    </w:rPr>
  </w:style>
  <w:style w:type="paragraph" w:styleId="Heading9">
    <w:name w:val="heading 9"/>
    <w:basedOn w:val="Normal"/>
    <w:next w:val="Normal"/>
    <w:qFormat/>
    <w:rsid w:val="00F35F35"/>
    <w:pPr>
      <w:keepNext/>
      <w:tabs>
        <w:tab w:val="left" w:pos="-722"/>
        <w:tab w:val="left" w:pos="1140"/>
        <w:tab w:val="num" w:pos="1584"/>
        <w:tab w:val="left" w:pos="6946"/>
      </w:tabs>
      <w:suppressAutoHyphens/>
      <w:spacing w:line="252" w:lineRule="auto"/>
      <w:ind w:left="1584" w:hanging="1584"/>
      <w:jc w:val="right"/>
      <w:outlineLvl w:val="8"/>
    </w:pPr>
    <w:rPr>
      <w:rFonts w:cs="Times New Roman"/>
      <w:outline/>
      <w:color w:val="000000"/>
      <w:spacing w:val="-2"/>
      <w:sz w:val="28"/>
      <w:szCs w:val="22"/>
      <w:lang w:val="fr-CH"/>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1C3F"/>
    <w:pPr>
      <w:tabs>
        <w:tab w:val="center" w:pos="4153"/>
        <w:tab w:val="right" w:pos="8306"/>
      </w:tabs>
      <w:jc w:val="center"/>
    </w:pPr>
    <w:rPr>
      <w:sz w:val="20"/>
      <w:lang w:val="fr-FR"/>
    </w:rPr>
  </w:style>
  <w:style w:type="paragraph" w:styleId="BlockText">
    <w:name w:val="Block Text"/>
    <w:basedOn w:val="Normal"/>
    <w:rsid w:val="008A71EB"/>
    <w:pPr>
      <w:ind w:left="567" w:right="566"/>
    </w:pPr>
    <w:rPr>
      <w:rFonts w:ascii="Univers" w:hAnsi="Univers"/>
      <w:sz w:val="21"/>
    </w:rPr>
  </w:style>
  <w:style w:type="paragraph" w:customStyle="1" w:styleId="Action">
    <w:name w:val="_Action"/>
    <w:basedOn w:val="Normal"/>
    <w:next w:val="BodyText"/>
    <w:rsid w:val="00B74B70"/>
    <w:pPr>
      <w:numPr>
        <w:numId w:val="2"/>
      </w:numPr>
      <w:tabs>
        <w:tab w:val="left" w:pos="680"/>
        <w:tab w:val="left" w:pos="2041"/>
        <w:tab w:val="left" w:pos="2722"/>
        <w:tab w:val="left" w:pos="3402"/>
      </w:tabs>
      <w:spacing w:before="240" w:after="120"/>
    </w:pPr>
    <w:rPr>
      <w:rFonts w:ascii="Verdana" w:eastAsia="MS Mincho" w:hAnsi="Verdana" w:cs="Times New Roman"/>
      <w:color w:val="0000FF"/>
      <w:sz w:val="20"/>
      <w:szCs w:val="22"/>
      <w:lang w:eastAsia="ja-JP"/>
    </w:rPr>
  </w:style>
  <w:style w:type="paragraph" w:customStyle="1" w:styleId="Service9">
    <w:name w:val="Service 9"/>
    <w:rsid w:val="008A71EB"/>
    <w:pPr>
      <w:jc w:val="center"/>
    </w:pPr>
    <w:rPr>
      <w:rFonts w:ascii="Arial" w:eastAsia="Times New Roman" w:hAnsi="Arial"/>
      <w:sz w:val="18"/>
      <w:lang w:eastAsia="en-US"/>
    </w:rPr>
  </w:style>
  <w:style w:type="character" w:styleId="Hyperlink">
    <w:name w:val="Hyperlink"/>
    <w:uiPriority w:val="99"/>
    <w:rsid w:val="008A71EB"/>
    <w:rPr>
      <w:color w:val="0000FF"/>
      <w:u w:val="singl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character" w:customStyle="1" w:styleId="Addedtext">
    <w:name w:val="_Added text"/>
    <w:rsid w:val="00B74B70"/>
    <w:rPr>
      <w:color w:val="008000"/>
      <w:u w:val="dash"/>
    </w:rPr>
  </w:style>
  <w:style w:type="character" w:customStyle="1" w:styleId="Heading2Char">
    <w:name w:val="Heading 2 Char"/>
    <w:link w:val="Heading2"/>
    <w:locked/>
    <w:rsid w:val="0062450A"/>
    <w:rPr>
      <w:rFonts w:ascii="Arial Bold" w:eastAsia="SimSun" w:hAnsi="Arial Bold" w:cs="Arial"/>
      <w:b/>
      <w:bCs/>
      <w:iCs/>
      <w:caps/>
      <w:sz w:val="24"/>
      <w:szCs w:val="24"/>
      <w:lang w:val="en-GB" w:eastAsia="zh-CN" w:bidi="ar-SA"/>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BodyText"/>
    <w:next w:val="BodyText"/>
    <w:autoRedefine/>
    <w:uiPriority w:val="1"/>
    <w:qFormat/>
    <w:rsid w:val="00E91F0F"/>
    <w:pPr>
      <w:ind w:left="400"/>
    </w:pPr>
  </w:style>
  <w:style w:type="paragraph" w:styleId="TOC1">
    <w:name w:val="toc 1"/>
    <w:basedOn w:val="BodyText"/>
    <w:next w:val="BodyText"/>
    <w:autoRedefine/>
    <w:uiPriority w:val="1"/>
    <w:qFormat/>
    <w:rsid w:val="00E91F0F"/>
  </w:style>
  <w:style w:type="paragraph" w:styleId="TOC2">
    <w:name w:val="toc 2"/>
    <w:basedOn w:val="BodyText"/>
    <w:next w:val="BodyText"/>
    <w:autoRedefine/>
    <w:uiPriority w:val="1"/>
    <w:qFormat/>
    <w:rsid w:val="00E91F0F"/>
    <w:pPr>
      <w:ind w:left="200"/>
    </w:pPr>
  </w:style>
  <w:style w:type="character" w:styleId="FollowedHyperlink">
    <w:name w:val="FollowedHyperlink"/>
    <w:rsid w:val="00631715"/>
    <w:rPr>
      <w:color w:val="606420"/>
      <w:u w:val="single"/>
    </w:rPr>
  </w:style>
  <w:style w:type="paragraph" w:styleId="BodyText3">
    <w:name w:val="Body Text 3"/>
    <w:basedOn w:val="Normal"/>
    <w:rsid w:val="00F35F35"/>
    <w:pPr>
      <w:spacing w:after="120"/>
    </w:pPr>
    <w:rPr>
      <w:sz w:val="16"/>
      <w:szCs w:val="16"/>
    </w:rPr>
  </w:style>
  <w:style w:type="paragraph" w:customStyle="1" w:styleId="Comment">
    <w:name w:val="Comment"/>
    <w:basedOn w:val="Normal"/>
    <w:rsid w:val="00415F4C"/>
    <w:pPr>
      <w:tabs>
        <w:tab w:val="left" w:pos="1080"/>
      </w:tabs>
      <w:spacing w:before="240"/>
    </w:pPr>
    <w:rPr>
      <w:i/>
      <w:szCs w:val="22"/>
    </w:rPr>
  </w:style>
  <w:style w:type="paragraph" w:customStyle="1" w:styleId="BodyText">
    <w:name w:val="_Body Text"/>
    <w:basedOn w:val="WMOBodyText"/>
    <w:rsid w:val="00B74B70"/>
    <w:pPr>
      <w:tabs>
        <w:tab w:val="center" w:pos="4513"/>
      </w:tabs>
      <w:suppressAutoHyphens/>
      <w:spacing w:after="120"/>
    </w:pPr>
  </w:style>
  <w:style w:type="paragraph" w:customStyle="1" w:styleId="BodyText0">
    <w:name w:val="BodyText"/>
    <w:basedOn w:val="Normal"/>
    <w:rsid w:val="00C47922"/>
    <w:pPr>
      <w:tabs>
        <w:tab w:val="left" w:pos="1080"/>
      </w:tabs>
      <w:spacing w:before="240"/>
    </w:pPr>
    <w:rPr>
      <w:szCs w:val="22"/>
    </w:rPr>
  </w:style>
  <w:style w:type="numbering" w:styleId="111111">
    <w:name w:val="Outline List 2"/>
    <w:basedOn w:val="NoList"/>
    <w:rsid w:val="00413EDA"/>
    <w:pPr>
      <w:numPr>
        <w:numId w:val="1"/>
      </w:numPr>
    </w:pPr>
  </w:style>
  <w:style w:type="character" w:customStyle="1" w:styleId="BodyTextChar">
    <w:name w:val="Body Text Char"/>
    <w:link w:val="BodyText1"/>
    <w:rsid w:val="00C10690"/>
    <w:rPr>
      <w:rFonts w:ascii="Arial" w:eastAsia="SimSun" w:hAnsi="Arial" w:cs="Arial"/>
      <w:bCs/>
      <w:sz w:val="22"/>
      <w:szCs w:val="24"/>
      <w:lang w:eastAsia="zh-CN"/>
    </w:rPr>
  </w:style>
  <w:style w:type="paragraph" w:styleId="BodyText1">
    <w:name w:val="Body Text"/>
    <w:basedOn w:val="Normal"/>
    <w:link w:val="BodyTextChar"/>
    <w:uiPriority w:val="1"/>
    <w:qFormat/>
    <w:rsid w:val="00413EDA"/>
    <w:pPr>
      <w:tabs>
        <w:tab w:val="left" w:pos="1140"/>
      </w:tabs>
      <w:spacing w:after="120"/>
    </w:pPr>
    <w:rPr>
      <w:rFonts w:eastAsia="SimSun"/>
      <w:bCs/>
      <w:szCs w:val="24"/>
      <w:lang w:eastAsia="zh-CN"/>
    </w:rPr>
  </w:style>
  <w:style w:type="character" w:styleId="FootnoteReference">
    <w:name w:val="footnote reference"/>
    <w:semiHidden/>
    <w:rsid w:val="003B7252"/>
    <w:rPr>
      <w:vertAlign w:val="superscript"/>
    </w:rPr>
  </w:style>
  <w:style w:type="paragraph" w:styleId="FootnoteText">
    <w:name w:val="footnote text"/>
    <w:basedOn w:val="Normal"/>
    <w:semiHidden/>
    <w:rsid w:val="00A45F94"/>
    <w:rPr>
      <w:sz w:val="20"/>
    </w:rPr>
  </w:style>
  <w:style w:type="paragraph" w:styleId="ListParagraph">
    <w:name w:val="List Paragraph"/>
    <w:basedOn w:val="Normal"/>
    <w:uiPriority w:val="34"/>
    <w:qFormat/>
    <w:rsid w:val="001C16A8"/>
    <w:pPr>
      <w:spacing w:after="200" w:line="276" w:lineRule="auto"/>
      <w:ind w:left="720"/>
      <w:contextualSpacing/>
    </w:pPr>
    <w:rPr>
      <w:rFonts w:ascii="Calibri" w:hAnsi="Calibri" w:cs="Times New Roman"/>
      <w:szCs w:val="22"/>
      <w:lang w:val="en-US"/>
    </w:rPr>
  </w:style>
  <w:style w:type="paragraph" w:customStyle="1" w:styleId="BodyTextBullet">
    <w:name w:val="_Body Text Bullet"/>
    <w:basedOn w:val="BodyText"/>
    <w:rsid w:val="00B74B70"/>
    <w:pPr>
      <w:numPr>
        <w:numId w:val="3"/>
      </w:numPr>
    </w:pPr>
  </w:style>
  <w:style w:type="paragraph" w:customStyle="1" w:styleId="BodyTextNumbered">
    <w:name w:val="_Body Text Numbered"/>
    <w:basedOn w:val="BodyText"/>
    <w:rsid w:val="00CC0AE1"/>
    <w:pPr>
      <w:numPr>
        <w:numId w:val="19"/>
      </w:numPr>
    </w:pPr>
  </w:style>
  <w:style w:type="paragraph" w:customStyle="1" w:styleId="Briefing">
    <w:name w:val="_Briefing"/>
    <w:basedOn w:val="Normal"/>
    <w:rsid w:val="00B74B70"/>
    <w:pPr>
      <w:pBdr>
        <w:top w:val="single" w:sz="4" w:space="1" w:color="0000FF"/>
        <w:left w:val="single" w:sz="4" w:space="4" w:color="0000FF"/>
        <w:bottom w:val="single" w:sz="4" w:space="1" w:color="0000FF"/>
        <w:right w:val="single" w:sz="4" w:space="4" w:color="0000FF"/>
      </w:pBdr>
      <w:tabs>
        <w:tab w:val="left" w:pos="0"/>
        <w:tab w:val="num" w:pos="720"/>
        <w:tab w:val="left" w:pos="1134"/>
        <w:tab w:val="left" w:pos="1344"/>
        <w:tab w:val="left" w:pos="1620"/>
        <w:tab w:val="left" w:pos="2844"/>
        <w:tab w:val="left" w:pos="7344"/>
        <w:tab w:val="left" w:pos="7920"/>
      </w:tabs>
      <w:spacing w:before="120"/>
    </w:pPr>
    <w:rPr>
      <w:rFonts w:ascii="Verdana" w:eastAsia="Arial" w:hAnsi="Verdana"/>
      <w:color w:val="0000FF"/>
      <w:spacing w:val="-2"/>
      <w:sz w:val="20"/>
      <w:szCs w:val="22"/>
      <w:lang w:eastAsia="zh-TW"/>
    </w:rPr>
  </w:style>
  <w:style w:type="paragraph" w:customStyle="1" w:styleId="Decision">
    <w:name w:val="_Decision"/>
    <w:basedOn w:val="Normal"/>
    <w:next w:val="BodyText"/>
    <w:rsid w:val="00B74B70"/>
    <w:pPr>
      <w:numPr>
        <w:numId w:val="5"/>
      </w:numPr>
      <w:tabs>
        <w:tab w:val="left" w:pos="680"/>
        <w:tab w:val="left" w:pos="1134"/>
        <w:tab w:val="left" w:pos="2041"/>
        <w:tab w:val="left" w:pos="2722"/>
        <w:tab w:val="left" w:pos="3402"/>
      </w:tabs>
      <w:spacing w:before="240"/>
    </w:pPr>
    <w:rPr>
      <w:rFonts w:ascii="Verdana" w:eastAsia="MS Mincho" w:hAnsi="Verdana" w:cs="Times New Roman"/>
      <w:color w:val="339966"/>
      <w:sz w:val="20"/>
      <w:szCs w:val="22"/>
      <w:lang w:eastAsia="ja-JP"/>
    </w:rPr>
  </w:style>
  <w:style w:type="character" w:customStyle="1" w:styleId="Deletedtext">
    <w:name w:val="_Deleted text"/>
    <w:rsid w:val="00B74B70"/>
    <w:rPr>
      <w:strike/>
      <w:dstrike w:val="0"/>
      <w:color w:val="FF0000"/>
    </w:rPr>
  </w:style>
  <w:style w:type="paragraph" w:customStyle="1" w:styleId="Pending">
    <w:name w:val="_Pending"/>
    <w:basedOn w:val="Normal"/>
    <w:next w:val="Normal"/>
    <w:rsid w:val="00B74B70"/>
    <w:pPr>
      <w:numPr>
        <w:numId w:val="6"/>
      </w:numPr>
      <w:tabs>
        <w:tab w:val="left" w:pos="680"/>
        <w:tab w:val="left" w:pos="1134"/>
        <w:tab w:val="left" w:pos="2041"/>
        <w:tab w:val="left" w:pos="2722"/>
        <w:tab w:val="left" w:pos="3402"/>
      </w:tabs>
      <w:spacing w:before="240" w:after="120"/>
    </w:pPr>
    <w:rPr>
      <w:rFonts w:eastAsia="MS Mincho" w:cs="Times New Roman"/>
      <w:b/>
      <w:color w:val="FF0000"/>
      <w:szCs w:val="22"/>
      <w:lang w:eastAsia="ja-JP"/>
    </w:rPr>
  </w:style>
  <w:style w:type="paragraph" w:customStyle="1" w:styleId="Actionold">
    <w:name w:val="_Action_old"/>
    <w:basedOn w:val="Action"/>
    <w:qFormat/>
    <w:rsid w:val="00B74B70"/>
    <w:pPr>
      <w:numPr>
        <w:numId w:val="0"/>
      </w:numPr>
      <w:spacing w:before="0"/>
    </w:pPr>
  </w:style>
  <w:style w:type="paragraph" w:customStyle="1" w:styleId="Personal">
    <w:name w:val="_Personal"/>
    <w:basedOn w:val="BodyText"/>
    <w:next w:val="Normal"/>
    <w:qFormat/>
    <w:rsid w:val="00B74B70"/>
    <w:pPr>
      <w:numPr>
        <w:numId w:val="7"/>
      </w:numPr>
    </w:pPr>
    <w:rPr>
      <w:color w:val="E36C0A" w:themeColor="accent6" w:themeShade="BF"/>
    </w:rPr>
  </w:style>
  <w:style w:type="paragraph" w:styleId="Caption">
    <w:name w:val="caption"/>
    <w:basedOn w:val="Normal"/>
    <w:next w:val="Normal"/>
    <w:uiPriority w:val="35"/>
    <w:semiHidden/>
    <w:unhideWhenUsed/>
    <w:qFormat/>
    <w:rsid w:val="00F6362C"/>
    <w:pPr>
      <w:spacing w:after="200"/>
    </w:pPr>
    <w:rPr>
      <w:b/>
      <w:bCs/>
      <w:sz w:val="18"/>
      <w:szCs w:val="18"/>
    </w:rPr>
  </w:style>
  <w:style w:type="character" w:customStyle="1" w:styleId="WMOAddedText">
    <w:name w:val="WMO_AddedText"/>
    <w:rsid w:val="00C458CF"/>
    <w:rPr>
      <w:color w:val="0066FF"/>
      <w:u w:val="dash"/>
    </w:rPr>
  </w:style>
  <w:style w:type="character" w:customStyle="1" w:styleId="WMOAgendaItem">
    <w:name w:val="WMO_AgendaItem"/>
    <w:basedOn w:val="DefaultParagraphFont"/>
    <w:uiPriority w:val="1"/>
    <w:qFormat/>
    <w:rsid w:val="00C458CF"/>
  </w:style>
  <w:style w:type="paragraph" w:customStyle="1" w:styleId="WMOBodyText">
    <w:name w:val="WMO_BodyText"/>
    <w:basedOn w:val="Normal"/>
    <w:link w:val="WMOBodyTextCharChar"/>
    <w:rsid w:val="00C458CF"/>
    <w:pPr>
      <w:tabs>
        <w:tab w:val="left" w:pos="1134"/>
      </w:tabs>
      <w:spacing w:before="240"/>
    </w:pPr>
    <w:rPr>
      <w:rFonts w:ascii="Verdana" w:eastAsia="Arial" w:hAnsi="Verdana"/>
      <w:sz w:val="20"/>
      <w:szCs w:val="22"/>
      <w:lang w:eastAsia="zh-TW"/>
    </w:rPr>
  </w:style>
  <w:style w:type="character" w:customStyle="1" w:styleId="WMOBodyTextCharChar">
    <w:name w:val="WMO_BodyText Char Char"/>
    <w:basedOn w:val="DefaultParagraphFont"/>
    <w:link w:val="WMOBodyText"/>
    <w:rsid w:val="00C458CF"/>
    <w:rPr>
      <w:rFonts w:ascii="Verdana" w:eastAsia="Arial" w:hAnsi="Verdana" w:cs="Arial"/>
      <w:szCs w:val="22"/>
      <w:lang w:eastAsia="zh-TW"/>
    </w:rPr>
  </w:style>
  <w:style w:type="character" w:customStyle="1" w:styleId="WMODeletedText">
    <w:name w:val="WMO_DeletedText"/>
    <w:rsid w:val="00C458CF"/>
    <w:rPr>
      <w:strike/>
      <w:color w:val="C00000"/>
    </w:rPr>
  </w:style>
  <w:style w:type="paragraph" w:customStyle="1" w:styleId="WMOList1">
    <w:name w:val="WMO_List1"/>
    <w:basedOn w:val="Normal"/>
    <w:rsid w:val="00C458CF"/>
    <w:pPr>
      <w:tabs>
        <w:tab w:val="left" w:pos="1134"/>
      </w:tabs>
      <w:spacing w:before="240"/>
      <w:ind w:left="1134" w:hanging="1134"/>
    </w:pPr>
    <w:rPr>
      <w:rFonts w:ascii="Verdana" w:eastAsia="Arial" w:hAnsi="Verdana"/>
      <w:sz w:val="20"/>
      <w:szCs w:val="22"/>
      <w:lang w:eastAsia="zh-TW"/>
    </w:rPr>
  </w:style>
  <w:style w:type="paragraph" w:customStyle="1" w:styleId="WMOList2">
    <w:name w:val="WMO_List2"/>
    <w:basedOn w:val="Normal"/>
    <w:rsid w:val="00C458CF"/>
    <w:pPr>
      <w:tabs>
        <w:tab w:val="left" w:pos="1134"/>
        <w:tab w:val="left" w:pos="1701"/>
      </w:tabs>
      <w:spacing w:before="240"/>
      <w:ind w:left="1701" w:hanging="567"/>
    </w:pPr>
    <w:rPr>
      <w:rFonts w:ascii="Verdana" w:eastAsia="Arial" w:hAnsi="Verdana"/>
      <w:sz w:val="20"/>
      <w:szCs w:val="22"/>
      <w:lang w:eastAsia="zh-TW"/>
    </w:rPr>
  </w:style>
  <w:style w:type="paragraph" w:customStyle="1" w:styleId="WMOList3">
    <w:name w:val="WMO_List3"/>
    <w:basedOn w:val="WMOList2"/>
    <w:rsid w:val="00C458CF"/>
    <w:pPr>
      <w:tabs>
        <w:tab w:val="clear" w:pos="1134"/>
        <w:tab w:val="left" w:pos="2268"/>
        <w:tab w:val="left" w:pos="2310"/>
      </w:tabs>
      <w:ind w:left="2268"/>
    </w:pPr>
  </w:style>
  <w:style w:type="paragraph" w:customStyle="1" w:styleId="WMOResList1">
    <w:name w:val="WMO_ResList1"/>
    <w:basedOn w:val="WMOList1"/>
    <w:rsid w:val="00C458CF"/>
    <w:pPr>
      <w:tabs>
        <w:tab w:val="clear" w:pos="1134"/>
        <w:tab w:val="left" w:pos="567"/>
      </w:tabs>
      <w:ind w:left="567" w:hanging="567"/>
    </w:pPr>
  </w:style>
  <w:style w:type="paragraph" w:customStyle="1" w:styleId="WMOResList2">
    <w:name w:val="WMO_ResList2"/>
    <w:basedOn w:val="WMOResList1"/>
    <w:rsid w:val="00C458CF"/>
    <w:pPr>
      <w:tabs>
        <w:tab w:val="clear" w:pos="567"/>
        <w:tab w:val="left" w:pos="1134"/>
      </w:tabs>
      <w:ind w:left="1134"/>
    </w:pPr>
  </w:style>
  <w:style w:type="paragraph" w:customStyle="1" w:styleId="WMOResList3">
    <w:name w:val="WMO_ResList3"/>
    <w:basedOn w:val="WMOResList1"/>
    <w:rsid w:val="00C458CF"/>
    <w:pPr>
      <w:tabs>
        <w:tab w:val="clear" w:pos="567"/>
        <w:tab w:val="left" w:pos="1701"/>
      </w:tabs>
      <w:ind w:left="1701"/>
    </w:pPr>
  </w:style>
  <w:style w:type="paragraph" w:customStyle="1" w:styleId="WMOSubTitle1">
    <w:name w:val="WMO_SubTitle1"/>
    <w:basedOn w:val="Heading4"/>
    <w:next w:val="WMOBodyText"/>
    <w:rsid w:val="00C458CF"/>
    <w:pPr>
      <w:tabs>
        <w:tab w:val="clear" w:pos="1080"/>
        <w:tab w:val="left" w:pos="1134"/>
      </w:tabs>
      <w:spacing w:before="280"/>
    </w:pPr>
    <w:rPr>
      <w:rFonts w:ascii="Verdana" w:eastAsia="Arial" w:hAnsi="Verdana"/>
      <w:sz w:val="20"/>
      <w:lang w:eastAsia="zh-TW"/>
    </w:rPr>
  </w:style>
  <w:style w:type="paragraph" w:customStyle="1" w:styleId="WMOSubTitle2">
    <w:name w:val="WMO_SubTitle2"/>
    <w:basedOn w:val="Heading5"/>
    <w:next w:val="WMOBodyText"/>
    <w:rsid w:val="00C458CF"/>
    <w:pPr>
      <w:keepNext/>
      <w:keepLines/>
      <w:tabs>
        <w:tab w:val="clear" w:pos="1080"/>
        <w:tab w:val="left" w:pos="1134"/>
      </w:tabs>
      <w:spacing w:before="280"/>
    </w:pPr>
    <w:rPr>
      <w:rFonts w:ascii="Verdana" w:eastAsia="Arial" w:hAnsi="Verdana"/>
      <w:sz w:val="20"/>
      <w:lang w:eastAsia="zh-TW"/>
    </w:rPr>
  </w:style>
  <w:style w:type="paragraph" w:customStyle="1" w:styleId="WMOTOC1">
    <w:name w:val="WMO_TOC1"/>
    <w:basedOn w:val="TOC1"/>
    <w:next w:val="Normal"/>
    <w:qFormat/>
    <w:rsid w:val="00C458CF"/>
    <w:pPr>
      <w:tabs>
        <w:tab w:val="clear" w:pos="1134"/>
        <w:tab w:val="clear" w:pos="4513"/>
      </w:tabs>
      <w:suppressAutoHyphens w:val="0"/>
      <w:spacing w:before="120"/>
    </w:pPr>
    <w:rPr>
      <w:rFonts w:eastAsia="MS Mincho"/>
      <w:b/>
      <w:smallCaps/>
      <w:noProof/>
      <w:lang w:eastAsia="en-US"/>
    </w:rPr>
  </w:style>
  <w:style w:type="paragraph" w:customStyle="1" w:styleId="WMOTOC2">
    <w:name w:val="WMO_TOC2"/>
    <w:basedOn w:val="TOC2"/>
    <w:next w:val="Normal"/>
    <w:qFormat/>
    <w:rsid w:val="00C458CF"/>
    <w:pPr>
      <w:tabs>
        <w:tab w:val="clear" w:pos="1134"/>
        <w:tab w:val="clear" w:pos="4513"/>
        <w:tab w:val="left" w:pos="851"/>
        <w:tab w:val="right" w:leader="dot" w:pos="9639"/>
      </w:tabs>
      <w:suppressAutoHyphens w:val="0"/>
      <w:spacing w:before="360"/>
      <w:ind w:left="851" w:right="567" w:hanging="851"/>
    </w:pPr>
    <w:rPr>
      <w:rFonts w:eastAsia="MS Mincho"/>
      <w:b/>
      <w:smallCaps/>
      <w:noProof/>
      <w:lang w:eastAsia="en-US"/>
    </w:rPr>
  </w:style>
  <w:style w:type="paragraph" w:customStyle="1" w:styleId="WMOTOC3">
    <w:name w:val="WMO_TOC3"/>
    <w:basedOn w:val="TOC3"/>
    <w:qFormat/>
    <w:rsid w:val="00C458CF"/>
    <w:pPr>
      <w:tabs>
        <w:tab w:val="clear" w:pos="1134"/>
        <w:tab w:val="clear" w:pos="4513"/>
        <w:tab w:val="left" w:pos="851"/>
        <w:tab w:val="left" w:pos="1100"/>
        <w:tab w:val="right" w:leader="dot" w:pos="9639"/>
      </w:tabs>
      <w:suppressAutoHyphens w:val="0"/>
      <w:ind w:left="851" w:right="567" w:hanging="851"/>
    </w:pPr>
    <w:rPr>
      <w:rFonts w:eastAsia="MS Mincho"/>
      <w:iCs/>
      <w:noProof/>
      <w:lang w:eastAsia="en-US"/>
    </w:rPr>
  </w:style>
  <w:style w:type="paragraph" w:customStyle="1" w:styleId="p1">
    <w:name w:val="p1"/>
    <w:basedOn w:val="Normal"/>
    <w:rsid w:val="00F25DC0"/>
    <w:rPr>
      <w:rFonts w:ascii="Helvetica Neue" w:eastAsia="MS Mincho" w:hAnsi="Helvetica Neue" w:cs="Times New Roman"/>
      <w:color w:val="454545"/>
      <w:sz w:val="18"/>
      <w:szCs w:val="18"/>
      <w:lang w:eastAsia="en-GB"/>
    </w:rPr>
  </w:style>
  <w:style w:type="paragraph" w:customStyle="1" w:styleId="p2">
    <w:name w:val="p2"/>
    <w:basedOn w:val="Normal"/>
    <w:rsid w:val="00F25DC0"/>
    <w:rPr>
      <w:rFonts w:ascii="Helvetica Neue" w:eastAsia="MS Mincho" w:hAnsi="Helvetica Neue" w:cs="Times New Roman"/>
      <w:color w:val="454545"/>
      <w:sz w:val="18"/>
      <w:szCs w:val="18"/>
      <w:lang w:eastAsia="en-GB"/>
    </w:rPr>
  </w:style>
  <w:style w:type="character" w:customStyle="1" w:styleId="s2">
    <w:name w:val="s2"/>
    <w:basedOn w:val="DefaultParagraphFont"/>
    <w:rsid w:val="00F25DC0"/>
    <w:rPr>
      <w:color w:val="E4AF0A"/>
    </w:rPr>
  </w:style>
  <w:style w:type="character" w:customStyle="1" w:styleId="apple-converted-space">
    <w:name w:val="apple-converted-space"/>
    <w:basedOn w:val="DefaultParagraphFont"/>
    <w:rsid w:val="00F25DC0"/>
  </w:style>
  <w:style w:type="paragraph" w:styleId="Quote">
    <w:name w:val="Quote"/>
    <w:basedOn w:val="Normal"/>
    <w:next w:val="Normal"/>
    <w:link w:val="QuoteChar"/>
    <w:uiPriority w:val="29"/>
    <w:qFormat/>
    <w:rsid w:val="000032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0320E"/>
    <w:rPr>
      <w:rFonts w:ascii="Arial" w:eastAsia="Times New Roman" w:hAnsi="Arial" w:cs="Arial"/>
      <w:i/>
      <w:iCs/>
      <w:color w:val="404040" w:themeColor="text1" w:themeTint="BF"/>
      <w:sz w:val="22"/>
      <w:lang w:eastAsia="en-US"/>
    </w:rPr>
  </w:style>
  <w:style w:type="paragraph" w:customStyle="1" w:styleId="p3">
    <w:name w:val="p3"/>
    <w:basedOn w:val="Normal"/>
    <w:rsid w:val="0000320E"/>
    <w:rPr>
      <w:rFonts w:ascii="Helvetica Neue" w:eastAsia="MS Mincho" w:hAnsi="Helvetica Neue" w:cs="Times New Roman"/>
      <w:color w:val="454545"/>
      <w:sz w:val="18"/>
      <w:szCs w:val="18"/>
      <w:lang w:eastAsia="en-GB"/>
    </w:rPr>
  </w:style>
  <w:style w:type="character" w:customStyle="1" w:styleId="s1">
    <w:name w:val="s1"/>
    <w:basedOn w:val="DefaultParagraphFont"/>
    <w:rsid w:val="0000320E"/>
    <w:rPr>
      <w:color w:val="E4AF0A"/>
    </w:rPr>
  </w:style>
  <w:style w:type="paragraph" w:customStyle="1" w:styleId="p4">
    <w:name w:val="p4"/>
    <w:basedOn w:val="Normal"/>
    <w:rsid w:val="00472CCA"/>
    <w:rPr>
      <w:rFonts w:ascii="Helvetica Neue" w:eastAsia="MS Mincho" w:hAnsi="Helvetica Neue" w:cs="Times New Roman"/>
      <w:color w:val="454545"/>
      <w:sz w:val="18"/>
      <w:szCs w:val="18"/>
      <w:lang w:eastAsia="en-GB"/>
    </w:rPr>
  </w:style>
  <w:style w:type="paragraph" w:customStyle="1" w:styleId="p5">
    <w:name w:val="p5"/>
    <w:basedOn w:val="Normal"/>
    <w:rsid w:val="00472CCA"/>
    <w:pPr>
      <w:spacing w:after="30"/>
    </w:pPr>
    <w:rPr>
      <w:rFonts w:ascii="Helvetica Neue" w:eastAsia="MS Mincho" w:hAnsi="Helvetica Neue" w:cs="Times New Roman"/>
      <w:color w:val="E4AF0A"/>
      <w:sz w:val="21"/>
      <w:szCs w:val="21"/>
      <w:lang w:eastAsia="en-GB"/>
    </w:rPr>
  </w:style>
  <w:style w:type="paragraph" w:customStyle="1" w:styleId="p6">
    <w:name w:val="p6"/>
    <w:basedOn w:val="Normal"/>
    <w:rsid w:val="00472CCA"/>
    <w:rPr>
      <w:rFonts w:ascii="Helvetica Neue" w:eastAsia="MS Mincho" w:hAnsi="Helvetica Neue" w:cs="Times New Roman"/>
      <w:color w:val="E4AF0A"/>
      <w:sz w:val="18"/>
      <w:szCs w:val="18"/>
      <w:lang w:eastAsia="en-GB"/>
    </w:rPr>
  </w:style>
  <w:style w:type="character" w:customStyle="1" w:styleId="s3">
    <w:name w:val="s3"/>
    <w:basedOn w:val="DefaultParagraphFont"/>
    <w:rsid w:val="00472CCA"/>
    <w:rPr>
      <w:rFonts w:ascii="Helvetica Neue" w:hAnsi="Helvetica Neue" w:hint="default"/>
      <w:color w:val="E4AF0A"/>
      <w:sz w:val="18"/>
      <w:szCs w:val="18"/>
    </w:rPr>
  </w:style>
  <w:style w:type="character" w:customStyle="1" w:styleId="s4">
    <w:name w:val="s4"/>
    <w:basedOn w:val="DefaultParagraphFont"/>
    <w:rsid w:val="00472CCA"/>
    <w:rPr>
      <w:color w:val="E4AF0A"/>
      <w:u w:val="single"/>
    </w:rPr>
  </w:style>
  <w:style w:type="table" w:styleId="TableGrid">
    <w:name w:val="Table Grid"/>
    <w:basedOn w:val="TableNormal"/>
    <w:rsid w:val="00472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
    <w:rsid w:val="0054318E"/>
    <w:rPr>
      <w:rFonts w:ascii="Helvetica Neue" w:eastAsia="MS Mincho" w:hAnsi="Helvetica Neue" w:cs="Times New Roman"/>
      <w:color w:val="E4AF0A"/>
      <w:sz w:val="18"/>
      <w:szCs w:val="18"/>
      <w:lang w:eastAsia="en-GB"/>
    </w:rPr>
  </w:style>
  <w:style w:type="character" w:styleId="CommentReference">
    <w:name w:val="annotation reference"/>
    <w:basedOn w:val="DefaultParagraphFont"/>
    <w:semiHidden/>
    <w:unhideWhenUsed/>
    <w:rsid w:val="0076791E"/>
    <w:rPr>
      <w:sz w:val="18"/>
      <w:szCs w:val="18"/>
    </w:rPr>
  </w:style>
  <w:style w:type="paragraph" w:styleId="CommentText">
    <w:name w:val="annotation text"/>
    <w:basedOn w:val="Normal"/>
    <w:link w:val="CommentTextChar"/>
    <w:semiHidden/>
    <w:unhideWhenUsed/>
    <w:rsid w:val="0076791E"/>
    <w:rPr>
      <w:sz w:val="24"/>
      <w:szCs w:val="24"/>
    </w:rPr>
  </w:style>
  <w:style w:type="character" w:customStyle="1" w:styleId="CommentTextChar">
    <w:name w:val="Comment Text Char"/>
    <w:basedOn w:val="DefaultParagraphFont"/>
    <w:link w:val="CommentText"/>
    <w:semiHidden/>
    <w:rsid w:val="0076791E"/>
    <w:rPr>
      <w:rFonts w:ascii="Arial" w:eastAsia="Times New Roman" w:hAnsi="Arial" w:cs="Arial"/>
      <w:sz w:val="24"/>
      <w:szCs w:val="24"/>
      <w:lang w:eastAsia="en-US"/>
    </w:rPr>
  </w:style>
  <w:style w:type="paragraph" w:styleId="CommentSubject">
    <w:name w:val="annotation subject"/>
    <w:basedOn w:val="CommentText"/>
    <w:next w:val="CommentText"/>
    <w:link w:val="CommentSubjectChar"/>
    <w:semiHidden/>
    <w:unhideWhenUsed/>
    <w:rsid w:val="0076791E"/>
    <w:rPr>
      <w:b/>
      <w:bCs/>
      <w:sz w:val="20"/>
      <w:szCs w:val="20"/>
    </w:rPr>
  </w:style>
  <w:style w:type="character" w:customStyle="1" w:styleId="CommentSubjectChar">
    <w:name w:val="Comment Subject Char"/>
    <w:basedOn w:val="CommentTextChar"/>
    <w:link w:val="CommentSubject"/>
    <w:semiHidden/>
    <w:rsid w:val="0076791E"/>
    <w:rPr>
      <w:rFonts w:ascii="Arial" w:eastAsia="Times New Roman" w:hAnsi="Arial" w:cs="Arial"/>
      <w:b/>
      <w:bCs/>
      <w:sz w:val="24"/>
      <w:szCs w:val="24"/>
      <w:lang w:eastAsia="en-US"/>
    </w:rPr>
  </w:style>
  <w:style w:type="table" w:customStyle="1" w:styleId="TableGrid0">
    <w:name w:val="TableGrid"/>
    <w:rsid w:val="001F06C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1Char">
    <w:name w:val="Heading 1 Char"/>
    <w:basedOn w:val="DefaultParagraphFont"/>
    <w:link w:val="Heading1"/>
    <w:rsid w:val="001F06C2"/>
    <w:rPr>
      <w:rFonts w:ascii="Arial Bold" w:eastAsia="Times New Roman" w:hAnsi="Arial Bold" w:cs="Arial"/>
      <w:b/>
      <w:bCs/>
      <w:caps/>
      <w:kern w:val="32"/>
      <w:sz w:val="28"/>
      <w:szCs w:val="32"/>
      <w:lang w:eastAsia="en-US"/>
    </w:rPr>
  </w:style>
  <w:style w:type="paragraph" w:styleId="NormalWeb">
    <w:name w:val="Normal (Web)"/>
    <w:basedOn w:val="Normal"/>
    <w:uiPriority w:val="99"/>
    <w:semiHidden/>
    <w:unhideWhenUsed/>
    <w:rsid w:val="000A4DA1"/>
    <w:pPr>
      <w:spacing w:before="100" w:beforeAutospacing="1" w:after="100" w:afterAutospacing="1"/>
    </w:pPr>
    <w:rPr>
      <w:rFonts w:ascii="Times New Roman" w:hAnsi="Times New Roman" w:cs="Times New Roman"/>
      <w:sz w:val="24"/>
      <w:szCs w:val="24"/>
      <w:lang w:eastAsia="zh-CN"/>
    </w:rPr>
  </w:style>
  <w:style w:type="table" w:styleId="MediumGrid3-Accent1">
    <w:name w:val="Medium Grid 3 Accent 1"/>
    <w:basedOn w:val="TableNormal"/>
    <w:uiPriority w:val="69"/>
    <w:rsid w:val="00C11D2C"/>
    <w:rPr>
      <w:rFonts w:asciiTheme="minorHAnsi" w:eastAsiaTheme="minorEastAsia" w:hAnsiTheme="minorHAnsi" w:cstheme="minorBidi"/>
      <w:sz w:val="22"/>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Accent1">
    <w:name w:val="Medium List 2 Accent 1"/>
    <w:basedOn w:val="TableNormal"/>
    <w:uiPriority w:val="66"/>
    <w:rsid w:val="00C11D2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Paragraph">
    <w:name w:val="Table Paragraph"/>
    <w:basedOn w:val="Normal"/>
    <w:uiPriority w:val="1"/>
    <w:qFormat/>
    <w:rsid w:val="00AB58C1"/>
    <w:pPr>
      <w:widowControl w:val="0"/>
    </w:pPr>
    <w:rPr>
      <w:rFonts w:asciiTheme="minorHAnsi" w:eastAsiaTheme="minorHAnsi" w:hAnsiTheme="minorHAnsi" w:cstheme="minorBidi"/>
      <w:szCs w:val="22"/>
      <w:lang w:val="en-US"/>
    </w:rPr>
  </w:style>
  <w:style w:type="character" w:customStyle="1" w:styleId="HeaderChar">
    <w:name w:val="Header Char"/>
    <w:basedOn w:val="DefaultParagraphFont"/>
    <w:link w:val="Header"/>
    <w:uiPriority w:val="99"/>
    <w:rsid w:val="00AB58C1"/>
    <w:rPr>
      <w:rFonts w:ascii="Arial" w:eastAsia="Times New Roman" w:hAnsi="Arial" w:cs="Arial"/>
      <w:lang w:val="fr-FR" w:eastAsia="en-US"/>
    </w:rPr>
  </w:style>
  <w:style w:type="character" w:customStyle="1" w:styleId="FooterChar">
    <w:name w:val="Footer Char"/>
    <w:basedOn w:val="DefaultParagraphFont"/>
    <w:link w:val="Footer"/>
    <w:uiPriority w:val="99"/>
    <w:rsid w:val="00AB58C1"/>
    <w:rPr>
      <w:rFonts w:ascii="Arial" w:eastAsia="Times New Roman" w:hAnsi="Arial" w:cs="Arial"/>
      <w:sz w:val="22"/>
      <w:lang w:eastAsia="en-US"/>
    </w:rPr>
  </w:style>
  <w:style w:type="character" w:customStyle="1" w:styleId="BalloonTextChar">
    <w:name w:val="Balloon Text Char"/>
    <w:basedOn w:val="DefaultParagraphFont"/>
    <w:link w:val="BalloonText"/>
    <w:uiPriority w:val="99"/>
    <w:semiHidden/>
    <w:rsid w:val="00AB58C1"/>
    <w:rPr>
      <w:rFonts w:ascii="Tahoma" w:eastAsia="Times New Roman" w:hAnsi="Tahoma" w:cs="Tahoma"/>
      <w:sz w:val="16"/>
      <w:szCs w:val="16"/>
      <w:lang w:eastAsia="en-US"/>
    </w:rPr>
  </w:style>
  <w:style w:type="paragraph" w:customStyle="1" w:styleId="Default">
    <w:name w:val="Default"/>
    <w:qFormat/>
    <w:rsid w:val="006B0DE0"/>
    <w:pPr>
      <w:keepNext/>
    </w:pPr>
    <w:rPr>
      <w:rFonts w:ascii="Helvetica" w:eastAsia="Arial Unicode MS" w:hAnsi="Helvetica" w:cs="Arial Unicode MS"/>
      <w:color w:val="000000"/>
      <w:sz w:val="22"/>
      <w:szCs w:val="22"/>
      <w:u w:color="00000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19800">
      <w:bodyDiv w:val="1"/>
      <w:marLeft w:val="0"/>
      <w:marRight w:val="0"/>
      <w:marTop w:val="0"/>
      <w:marBottom w:val="0"/>
      <w:divBdr>
        <w:top w:val="none" w:sz="0" w:space="0" w:color="auto"/>
        <w:left w:val="none" w:sz="0" w:space="0" w:color="auto"/>
        <w:bottom w:val="none" w:sz="0" w:space="0" w:color="auto"/>
        <w:right w:val="none" w:sz="0" w:space="0" w:color="auto"/>
      </w:divBdr>
    </w:div>
    <w:div w:id="423577410">
      <w:bodyDiv w:val="1"/>
      <w:marLeft w:val="0"/>
      <w:marRight w:val="0"/>
      <w:marTop w:val="0"/>
      <w:marBottom w:val="0"/>
      <w:divBdr>
        <w:top w:val="none" w:sz="0" w:space="0" w:color="auto"/>
        <w:left w:val="none" w:sz="0" w:space="0" w:color="auto"/>
        <w:bottom w:val="none" w:sz="0" w:space="0" w:color="auto"/>
        <w:right w:val="none" w:sz="0" w:space="0" w:color="auto"/>
      </w:divBdr>
    </w:div>
    <w:div w:id="526068844">
      <w:bodyDiv w:val="1"/>
      <w:marLeft w:val="0"/>
      <w:marRight w:val="0"/>
      <w:marTop w:val="0"/>
      <w:marBottom w:val="0"/>
      <w:divBdr>
        <w:top w:val="none" w:sz="0" w:space="0" w:color="auto"/>
        <w:left w:val="none" w:sz="0" w:space="0" w:color="auto"/>
        <w:bottom w:val="none" w:sz="0" w:space="0" w:color="auto"/>
        <w:right w:val="none" w:sz="0" w:space="0" w:color="auto"/>
      </w:divBdr>
    </w:div>
    <w:div w:id="539826145">
      <w:bodyDiv w:val="1"/>
      <w:marLeft w:val="0"/>
      <w:marRight w:val="0"/>
      <w:marTop w:val="0"/>
      <w:marBottom w:val="0"/>
      <w:divBdr>
        <w:top w:val="none" w:sz="0" w:space="0" w:color="auto"/>
        <w:left w:val="none" w:sz="0" w:space="0" w:color="auto"/>
        <w:bottom w:val="none" w:sz="0" w:space="0" w:color="auto"/>
        <w:right w:val="none" w:sz="0" w:space="0" w:color="auto"/>
      </w:divBdr>
    </w:div>
    <w:div w:id="551622966">
      <w:bodyDiv w:val="1"/>
      <w:marLeft w:val="0"/>
      <w:marRight w:val="0"/>
      <w:marTop w:val="0"/>
      <w:marBottom w:val="0"/>
      <w:divBdr>
        <w:top w:val="none" w:sz="0" w:space="0" w:color="auto"/>
        <w:left w:val="none" w:sz="0" w:space="0" w:color="auto"/>
        <w:bottom w:val="none" w:sz="0" w:space="0" w:color="auto"/>
        <w:right w:val="none" w:sz="0" w:space="0" w:color="auto"/>
      </w:divBdr>
    </w:div>
    <w:div w:id="575554416">
      <w:bodyDiv w:val="1"/>
      <w:marLeft w:val="0"/>
      <w:marRight w:val="0"/>
      <w:marTop w:val="0"/>
      <w:marBottom w:val="0"/>
      <w:divBdr>
        <w:top w:val="none" w:sz="0" w:space="0" w:color="auto"/>
        <w:left w:val="none" w:sz="0" w:space="0" w:color="auto"/>
        <w:bottom w:val="none" w:sz="0" w:space="0" w:color="auto"/>
        <w:right w:val="none" w:sz="0" w:space="0" w:color="auto"/>
      </w:divBdr>
    </w:div>
    <w:div w:id="586692160">
      <w:bodyDiv w:val="1"/>
      <w:marLeft w:val="0"/>
      <w:marRight w:val="0"/>
      <w:marTop w:val="0"/>
      <w:marBottom w:val="0"/>
      <w:divBdr>
        <w:top w:val="none" w:sz="0" w:space="0" w:color="auto"/>
        <w:left w:val="none" w:sz="0" w:space="0" w:color="auto"/>
        <w:bottom w:val="none" w:sz="0" w:space="0" w:color="auto"/>
        <w:right w:val="none" w:sz="0" w:space="0" w:color="auto"/>
      </w:divBdr>
    </w:div>
    <w:div w:id="606500629">
      <w:bodyDiv w:val="1"/>
      <w:marLeft w:val="0"/>
      <w:marRight w:val="0"/>
      <w:marTop w:val="0"/>
      <w:marBottom w:val="0"/>
      <w:divBdr>
        <w:top w:val="none" w:sz="0" w:space="0" w:color="auto"/>
        <w:left w:val="none" w:sz="0" w:space="0" w:color="auto"/>
        <w:bottom w:val="none" w:sz="0" w:space="0" w:color="auto"/>
        <w:right w:val="none" w:sz="0" w:space="0" w:color="auto"/>
      </w:divBdr>
    </w:div>
    <w:div w:id="676931789">
      <w:bodyDiv w:val="1"/>
      <w:marLeft w:val="0"/>
      <w:marRight w:val="0"/>
      <w:marTop w:val="0"/>
      <w:marBottom w:val="0"/>
      <w:divBdr>
        <w:top w:val="none" w:sz="0" w:space="0" w:color="auto"/>
        <w:left w:val="none" w:sz="0" w:space="0" w:color="auto"/>
        <w:bottom w:val="none" w:sz="0" w:space="0" w:color="auto"/>
        <w:right w:val="none" w:sz="0" w:space="0" w:color="auto"/>
      </w:divBdr>
    </w:div>
    <w:div w:id="1048189128">
      <w:bodyDiv w:val="1"/>
      <w:marLeft w:val="0"/>
      <w:marRight w:val="0"/>
      <w:marTop w:val="0"/>
      <w:marBottom w:val="0"/>
      <w:divBdr>
        <w:top w:val="none" w:sz="0" w:space="0" w:color="auto"/>
        <w:left w:val="none" w:sz="0" w:space="0" w:color="auto"/>
        <w:bottom w:val="none" w:sz="0" w:space="0" w:color="auto"/>
        <w:right w:val="none" w:sz="0" w:space="0" w:color="auto"/>
      </w:divBdr>
    </w:div>
    <w:div w:id="1091201748">
      <w:bodyDiv w:val="1"/>
      <w:marLeft w:val="0"/>
      <w:marRight w:val="0"/>
      <w:marTop w:val="0"/>
      <w:marBottom w:val="0"/>
      <w:divBdr>
        <w:top w:val="none" w:sz="0" w:space="0" w:color="auto"/>
        <w:left w:val="none" w:sz="0" w:space="0" w:color="auto"/>
        <w:bottom w:val="none" w:sz="0" w:space="0" w:color="auto"/>
        <w:right w:val="none" w:sz="0" w:space="0" w:color="auto"/>
      </w:divBdr>
    </w:div>
    <w:div w:id="1123160757">
      <w:bodyDiv w:val="1"/>
      <w:marLeft w:val="0"/>
      <w:marRight w:val="0"/>
      <w:marTop w:val="0"/>
      <w:marBottom w:val="0"/>
      <w:divBdr>
        <w:top w:val="none" w:sz="0" w:space="0" w:color="auto"/>
        <w:left w:val="none" w:sz="0" w:space="0" w:color="auto"/>
        <w:bottom w:val="none" w:sz="0" w:space="0" w:color="auto"/>
        <w:right w:val="none" w:sz="0" w:space="0" w:color="auto"/>
      </w:divBdr>
    </w:div>
    <w:div w:id="1244686149">
      <w:bodyDiv w:val="1"/>
      <w:marLeft w:val="0"/>
      <w:marRight w:val="0"/>
      <w:marTop w:val="0"/>
      <w:marBottom w:val="0"/>
      <w:divBdr>
        <w:top w:val="none" w:sz="0" w:space="0" w:color="auto"/>
        <w:left w:val="none" w:sz="0" w:space="0" w:color="auto"/>
        <w:bottom w:val="none" w:sz="0" w:space="0" w:color="auto"/>
        <w:right w:val="none" w:sz="0" w:space="0" w:color="auto"/>
      </w:divBdr>
    </w:div>
    <w:div w:id="1287200436">
      <w:bodyDiv w:val="1"/>
      <w:marLeft w:val="0"/>
      <w:marRight w:val="0"/>
      <w:marTop w:val="0"/>
      <w:marBottom w:val="0"/>
      <w:divBdr>
        <w:top w:val="none" w:sz="0" w:space="0" w:color="auto"/>
        <w:left w:val="none" w:sz="0" w:space="0" w:color="auto"/>
        <w:bottom w:val="none" w:sz="0" w:space="0" w:color="auto"/>
        <w:right w:val="none" w:sz="0" w:space="0" w:color="auto"/>
      </w:divBdr>
    </w:div>
    <w:div w:id="1386179077">
      <w:bodyDiv w:val="1"/>
      <w:marLeft w:val="0"/>
      <w:marRight w:val="0"/>
      <w:marTop w:val="0"/>
      <w:marBottom w:val="0"/>
      <w:divBdr>
        <w:top w:val="none" w:sz="0" w:space="0" w:color="auto"/>
        <w:left w:val="none" w:sz="0" w:space="0" w:color="auto"/>
        <w:bottom w:val="none" w:sz="0" w:space="0" w:color="auto"/>
        <w:right w:val="none" w:sz="0" w:space="0" w:color="auto"/>
      </w:divBdr>
    </w:div>
    <w:div w:id="1449468025">
      <w:bodyDiv w:val="1"/>
      <w:marLeft w:val="0"/>
      <w:marRight w:val="0"/>
      <w:marTop w:val="0"/>
      <w:marBottom w:val="0"/>
      <w:divBdr>
        <w:top w:val="none" w:sz="0" w:space="0" w:color="auto"/>
        <w:left w:val="none" w:sz="0" w:space="0" w:color="auto"/>
        <w:bottom w:val="none" w:sz="0" w:space="0" w:color="auto"/>
        <w:right w:val="none" w:sz="0" w:space="0" w:color="auto"/>
      </w:divBdr>
    </w:div>
    <w:div w:id="1457599656">
      <w:bodyDiv w:val="1"/>
      <w:marLeft w:val="0"/>
      <w:marRight w:val="0"/>
      <w:marTop w:val="0"/>
      <w:marBottom w:val="0"/>
      <w:divBdr>
        <w:top w:val="none" w:sz="0" w:space="0" w:color="auto"/>
        <w:left w:val="none" w:sz="0" w:space="0" w:color="auto"/>
        <w:bottom w:val="none" w:sz="0" w:space="0" w:color="auto"/>
        <w:right w:val="none" w:sz="0" w:space="0" w:color="auto"/>
      </w:divBdr>
    </w:div>
    <w:div w:id="1465543617">
      <w:bodyDiv w:val="1"/>
      <w:marLeft w:val="0"/>
      <w:marRight w:val="0"/>
      <w:marTop w:val="0"/>
      <w:marBottom w:val="0"/>
      <w:divBdr>
        <w:top w:val="none" w:sz="0" w:space="0" w:color="auto"/>
        <w:left w:val="none" w:sz="0" w:space="0" w:color="auto"/>
        <w:bottom w:val="none" w:sz="0" w:space="0" w:color="auto"/>
        <w:right w:val="none" w:sz="0" w:space="0" w:color="auto"/>
      </w:divBdr>
    </w:div>
    <w:div w:id="1538734765">
      <w:bodyDiv w:val="1"/>
      <w:marLeft w:val="0"/>
      <w:marRight w:val="0"/>
      <w:marTop w:val="0"/>
      <w:marBottom w:val="0"/>
      <w:divBdr>
        <w:top w:val="none" w:sz="0" w:space="0" w:color="auto"/>
        <w:left w:val="none" w:sz="0" w:space="0" w:color="auto"/>
        <w:bottom w:val="none" w:sz="0" w:space="0" w:color="auto"/>
        <w:right w:val="none" w:sz="0" w:space="0" w:color="auto"/>
      </w:divBdr>
    </w:div>
    <w:div w:id="1542325573">
      <w:bodyDiv w:val="1"/>
      <w:marLeft w:val="0"/>
      <w:marRight w:val="0"/>
      <w:marTop w:val="0"/>
      <w:marBottom w:val="0"/>
      <w:divBdr>
        <w:top w:val="none" w:sz="0" w:space="0" w:color="auto"/>
        <w:left w:val="none" w:sz="0" w:space="0" w:color="auto"/>
        <w:bottom w:val="none" w:sz="0" w:space="0" w:color="auto"/>
        <w:right w:val="none" w:sz="0" w:space="0" w:color="auto"/>
      </w:divBdr>
    </w:div>
    <w:div w:id="1604338207">
      <w:bodyDiv w:val="1"/>
      <w:marLeft w:val="0"/>
      <w:marRight w:val="0"/>
      <w:marTop w:val="0"/>
      <w:marBottom w:val="0"/>
      <w:divBdr>
        <w:top w:val="none" w:sz="0" w:space="0" w:color="auto"/>
        <w:left w:val="none" w:sz="0" w:space="0" w:color="auto"/>
        <w:bottom w:val="none" w:sz="0" w:space="0" w:color="auto"/>
        <w:right w:val="none" w:sz="0" w:space="0" w:color="auto"/>
      </w:divBdr>
    </w:div>
    <w:div w:id="1606575788">
      <w:bodyDiv w:val="1"/>
      <w:marLeft w:val="0"/>
      <w:marRight w:val="0"/>
      <w:marTop w:val="0"/>
      <w:marBottom w:val="0"/>
      <w:divBdr>
        <w:top w:val="none" w:sz="0" w:space="0" w:color="auto"/>
        <w:left w:val="none" w:sz="0" w:space="0" w:color="auto"/>
        <w:bottom w:val="none" w:sz="0" w:space="0" w:color="auto"/>
        <w:right w:val="none" w:sz="0" w:space="0" w:color="auto"/>
      </w:divBdr>
    </w:div>
    <w:div w:id="1748922748">
      <w:bodyDiv w:val="1"/>
      <w:marLeft w:val="0"/>
      <w:marRight w:val="0"/>
      <w:marTop w:val="0"/>
      <w:marBottom w:val="0"/>
      <w:divBdr>
        <w:top w:val="none" w:sz="0" w:space="0" w:color="auto"/>
        <w:left w:val="none" w:sz="0" w:space="0" w:color="auto"/>
        <w:bottom w:val="none" w:sz="0" w:space="0" w:color="auto"/>
        <w:right w:val="none" w:sz="0" w:space="0" w:color="auto"/>
      </w:divBdr>
    </w:div>
    <w:div w:id="1782535061">
      <w:bodyDiv w:val="1"/>
      <w:marLeft w:val="0"/>
      <w:marRight w:val="0"/>
      <w:marTop w:val="0"/>
      <w:marBottom w:val="0"/>
      <w:divBdr>
        <w:top w:val="none" w:sz="0" w:space="0" w:color="auto"/>
        <w:left w:val="none" w:sz="0" w:space="0" w:color="auto"/>
        <w:bottom w:val="none" w:sz="0" w:space="0" w:color="auto"/>
        <w:right w:val="none" w:sz="0" w:space="0" w:color="auto"/>
      </w:divBdr>
    </w:div>
    <w:div w:id="1793860690">
      <w:bodyDiv w:val="1"/>
      <w:marLeft w:val="0"/>
      <w:marRight w:val="0"/>
      <w:marTop w:val="0"/>
      <w:marBottom w:val="0"/>
      <w:divBdr>
        <w:top w:val="none" w:sz="0" w:space="0" w:color="auto"/>
        <w:left w:val="none" w:sz="0" w:space="0" w:color="auto"/>
        <w:bottom w:val="none" w:sz="0" w:space="0" w:color="auto"/>
        <w:right w:val="none" w:sz="0" w:space="0" w:color="auto"/>
      </w:divBdr>
    </w:div>
    <w:div w:id="1802075136">
      <w:bodyDiv w:val="1"/>
      <w:marLeft w:val="0"/>
      <w:marRight w:val="0"/>
      <w:marTop w:val="0"/>
      <w:marBottom w:val="0"/>
      <w:divBdr>
        <w:top w:val="none" w:sz="0" w:space="0" w:color="auto"/>
        <w:left w:val="none" w:sz="0" w:space="0" w:color="auto"/>
        <w:bottom w:val="none" w:sz="0" w:space="0" w:color="auto"/>
        <w:right w:val="none" w:sz="0" w:space="0" w:color="auto"/>
      </w:divBdr>
    </w:div>
    <w:div w:id="1802651132">
      <w:bodyDiv w:val="1"/>
      <w:marLeft w:val="0"/>
      <w:marRight w:val="0"/>
      <w:marTop w:val="0"/>
      <w:marBottom w:val="0"/>
      <w:divBdr>
        <w:top w:val="none" w:sz="0" w:space="0" w:color="auto"/>
        <w:left w:val="none" w:sz="0" w:space="0" w:color="auto"/>
        <w:bottom w:val="none" w:sz="0" w:space="0" w:color="auto"/>
        <w:right w:val="none" w:sz="0" w:space="0" w:color="auto"/>
      </w:divBdr>
    </w:div>
    <w:div w:id="199506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evelopers.google.com/search/docs/data-types/dataset" TargetMode="External"/><Relationship Id="rId21" Type="http://schemas.openxmlformats.org/officeDocument/2006/relationships/image" Target="media/image3.png"/><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2.png"/><Relationship Id="rId68" Type="http://schemas.openxmlformats.org/officeDocument/2006/relationships/image" Target="media/image23.png"/><Relationship Id="rId84" Type="http://schemas.openxmlformats.org/officeDocument/2006/relationships/footer" Target="footer6.xml"/><Relationship Id="rId89" Type="http://schemas.microsoft.com/office/2011/relationships/commentsExtended" Target="commentsExtended.xml"/><Relationship Id="rId16" Type="http://schemas.openxmlformats.org/officeDocument/2006/relationships/hyperlink" Target="http://schemas.wmo.int/wmdr/1.0/WMDR_ModelAndSchemaSpecification.pdf" TargetMode="External"/><Relationship Id="rId11" Type="http://schemas.openxmlformats.org/officeDocument/2006/relationships/hyperlink" Target="mailto:Publications@wmo.int" TargetMode="External"/><Relationship Id="rId32" Type="http://schemas.openxmlformats.org/officeDocument/2006/relationships/hyperlink" Target="https://link.springer.com/article/10.1186%2Fs40965-018-0058-3" TargetMode="External"/><Relationship Id="rId37" Type="http://schemas.openxmlformats.org/officeDocument/2006/relationships/hyperlink" Target="http://wrd.mgm.gov.tr/" TargetMode="External"/><Relationship Id="rId53" Type="http://schemas.openxmlformats.org/officeDocument/2006/relationships/image" Target="media/image17.png"/><Relationship Id="rId58" Type="http://schemas.openxmlformats.org/officeDocument/2006/relationships/footer" Target="footer5.xml"/><Relationship Id="rId74" Type="http://schemas.openxmlformats.org/officeDocument/2006/relationships/image" Target="media/image25.png"/><Relationship Id="rId79" Type="http://schemas.openxmlformats.org/officeDocument/2006/relationships/hyperlink" Target="http://wis.bom.gov.au/openwis-user-portal/srv/en/main.home/" TargetMode="External"/><Relationship Id="rId5" Type="http://schemas.openxmlformats.org/officeDocument/2006/relationships/settings" Target="settings.xml"/><Relationship Id="rId90" Type="http://schemas.microsoft.com/office/2016/09/relationships/commentsIds" Target="commentsIds.xml"/><Relationship Id="rId22" Type="http://schemas.openxmlformats.org/officeDocument/2006/relationships/hyperlink" Target="http://bit.ly/WIS-userprofiles" TargetMode="External"/><Relationship Id="rId27" Type="http://schemas.openxmlformats.org/officeDocument/2006/relationships/hyperlink" Target="http://wiki.esipfed.org/images/9/97/Combined_Open_Search_Best_Practices_v0.4.pdf"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hyperlink" Target="http://cfconventions.org/" TargetMode="External"/><Relationship Id="rId69"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yperlink" Target="https://github.com/cf-convention/cf-conventions/pull/145" TargetMode="External"/><Relationship Id="rId80" Type="http://schemas.openxmlformats.org/officeDocument/2006/relationships/hyperlink" Target="http://www.wmo.int/pages/prog/www/WIS/wissruform.html" TargetMode="External"/><Relationship Id="rId85" Type="http://schemas.openxmlformats.org/officeDocument/2006/relationships/footer" Target="footer7.xml"/><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chema.org/" TargetMode="External"/><Relationship Id="rId17" Type="http://schemas.openxmlformats.org/officeDocument/2006/relationships/hyperlink" Target="http://schemas.wmo.int/wmdr/1.0/WMDR_ModelAndSchemaSpecification.pdf" TargetMode="External"/><Relationship Id="rId25" Type="http://schemas.openxmlformats.org/officeDocument/2006/relationships/hyperlink" Target="https://schema.org/Dataset" TargetMode="External"/><Relationship Id="rId33" Type="http://schemas.openxmlformats.org/officeDocument/2006/relationships/footer" Target="footer1.xml"/><Relationship Id="rId38" Type="http://schemas.openxmlformats.org/officeDocument/2006/relationships/hyperlink" Target="https://www.wmo.int/cpdb/workgroups/view/crm_FP%20WR" TargetMode="External"/><Relationship Id="rId46" Type="http://schemas.openxmlformats.org/officeDocument/2006/relationships/image" Target="media/image10.png"/><Relationship Id="rId59" Type="http://schemas.openxmlformats.org/officeDocument/2006/relationships/hyperlink" Target="https://creativecommons.org/licenses/" TargetMode="External"/><Relationship Id="rId67" Type="http://schemas.openxmlformats.org/officeDocument/2006/relationships/hyperlink" Target="https://opendap.org/" TargetMode="External"/><Relationship Id="rId20" Type="http://schemas.openxmlformats.org/officeDocument/2006/relationships/hyperlink" Target="https://github.com/wmo-im/wmds" TargetMode="External"/><Relationship Id="rId41" Type="http://schemas.openxmlformats.org/officeDocument/2006/relationships/footer" Target="footer4.xml"/><Relationship Id="rId54" Type="http://schemas.openxmlformats.org/officeDocument/2006/relationships/image" Target="media/image18.png"/><Relationship Id="rId62" Type="http://schemas.openxmlformats.org/officeDocument/2006/relationships/header" Target="header1.xml"/><Relationship Id="rId70" Type="http://schemas.openxmlformats.org/officeDocument/2006/relationships/hyperlink" Target="http://www.wmo.int/pages/prog/www/WDM/ET-ADRS-1/Documents.html%20(13" TargetMode="External"/><Relationship Id="rId75" Type="http://schemas.openxmlformats.org/officeDocument/2006/relationships/hyperlink" Target="https://wiswiki.wmo.int/tiki-index.php?page=WIS+up&amp;structure=WIS+up" TargetMode="External"/><Relationship Id="rId83" Type="http://schemas.openxmlformats.org/officeDocument/2006/relationships/hyperlink" Target="https://www.wis-jma.go.jp/wcd/v1/detail_GISC-Tokyo-_JP_.html" TargetMode="External"/><Relationship Id="rId88" Type="http://schemas.openxmlformats.org/officeDocument/2006/relationships/theme" Target="theme/theme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iswiki.wmo.int/tiki-index.php?page=CBS-consult-2018" TargetMode="External"/><Relationship Id="rId23" Type="http://schemas.openxmlformats.org/officeDocument/2006/relationships/hyperlink" Target="http://bit.ly/WIS-userprofiles" TargetMode="External"/><Relationship Id="rId28" Type="http://schemas.openxmlformats.org/officeDocument/2006/relationships/hyperlink" Target="http://schemas.opengis.net/gwml/" TargetMode="External"/><Relationship Id="rId36" Type="http://schemas.openxmlformats.org/officeDocument/2006/relationships/image" Target="media/image5.jpeg"/><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image" Target="media/image2.jpeg"/><Relationship Id="rId31" Type="http://schemas.openxmlformats.org/officeDocument/2006/relationships/hyperlink" Target="https://link.springer.com/article/10.1007/s10040-018-1747-9"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yperlink" Target="https://creativecommons.org/" TargetMode="External"/><Relationship Id="rId65" Type="http://schemas.openxmlformats.org/officeDocument/2006/relationships/hyperlink" Target="http://wiki.esipfed.org/index.php/Attribute_Convention_for_Data_Discovery_1-3" TargetMode="External"/><Relationship Id="rId73" Type="http://schemas.openxmlformats.org/officeDocument/2006/relationships/hyperlink" Target="https://wiswiki.wmo.int/tiki-download_file.php?fileId=3487" TargetMode="External"/><Relationship Id="rId78" Type="http://schemas.openxmlformats.org/officeDocument/2006/relationships/image" Target="media/image26.png"/><Relationship Id="rId81" Type="http://schemas.openxmlformats.org/officeDocument/2006/relationships/hyperlink" Target="http://wis.wmo.int/2012/metadata/WMO_Core_Metadata_Profile_v1.3_Part_1.pdf" TargetMode="External"/><Relationship Id="rId86" Type="http://schemas.openxmlformats.org/officeDocument/2006/relationships/header" Target="header2.xml"/><Relationship Id="rId9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chemas.wmo.int" TargetMode="External"/><Relationship Id="rId18" Type="http://schemas.openxmlformats.org/officeDocument/2006/relationships/hyperlink" Target="http://schemas.wmo.int/wmdr/1.0/WMDR_ModelAndSchemaSpecification.pdf" TargetMode="External"/><Relationship Id="rId39" Type="http://schemas.openxmlformats.org/officeDocument/2006/relationships/hyperlink" Target="http://wis.wmo.int/page%3DWIGOS-Identifiers" TargetMode="External"/><Relationship Id="rId34" Type="http://schemas.openxmlformats.org/officeDocument/2006/relationships/footer" Target="footer2.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yperlink" Target="http://www.wmo.int/pages/prog/sat/documents/SAT-GEN_ST-17-CGMS-TFMI-WMOCoreProfile-Satellite-Documentation-Aug2016.pdf" TargetMode="External"/><Relationship Id="rId7" Type="http://schemas.openxmlformats.org/officeDocument/2006/relationships/footnotes" Target="footnotes.xml"/><Relationship Id="rId71" Type="http://schemas.openxmlformats.org/officeDocument/2006/relationships/hyperlink" Target="https://www.cgms-info.org/documents/CGMS-46_FINAL.pdf" TargetMode="External"/><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hyperlink" Target="http://schemas.wmo.int/waterml/part4/1.0" TargetMode="External"/><Relationship Id="rId24" Type="http://schemas.openxmlformats.org/officeDocument/2006/relationships/image" Target="media/image4.png"/><Relationship Id="rId40" Type="http://schemas.openxmlformats.org/officeDocument/2006/relationships/hyperlink" Target="http://www.iso.org/iso/country_codes" TargetMode="External"/><Relationship Id="rId45" Type="http://schemas.openxmlformats.org/officeDocument/2006/relationships/image" Target="media/image9.png"/><Relationship Id="rId66" Type="http://schemas.openxmlformats.org/officeDocument/2006/relationships/hyperlink" Target="http://wiki.esipfed.org/index.php/Attribute_Convention_for_Data_Discovery_1-3" TargetMode="External"/><Relationship Id="rId87" Type="http://schemas.openxmlformats.org/officeDocument/2006/relationships/fontTable" Target="fontTable.xml"/><Relationship Id="rId61" Type="http://schemas.openxmlformats.org/officeDocument/2006/relationships/hyperlink" Target="https://www.globalcryospherewatch.org/" TargetMode="External"/><Relationship Id="rId82" Type="http://schemas.openxmlformats.org/officeDocument/2006/relationships/image" Target="media/image27.png"/><Relationship Id="rId19" Type="http://schemas.openxmlformats.org/officeDocument/2006/relationships/hyperlink" Target="http://codes.wmo.int" TargetMode="External"/><Relationship Id="rId14" Type="http://schemas.openxmlformats.org/officeDocument/2006/relationships/hyperlink" Target="http://schemas.wmo.int" TargetMode="External"/><Relationship Id="rId30" Type="http://schemas.openxmlformats.org/officeDocument/2006/relationships/hyperlink" Target="http://wis.wmo.int/metce-uml" TargetMode="External"/><Relationship Id="rId35" Type="http://schemas.openxmlformats.org/officeDocument/2006/relationships/footer" Target="footer3.xml"/><Relationship Id="rId56" Type="http://schemas.openxmlformats.org/officeDocument/2006/relationships/image" Target="media/image20.png"/><Relationship Id="rId77" Type="http://schemas.openxmlformats.org/officeDocument/2006/relationships/hyperlink" Target="http://wis.wmo.int/file=32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CE80B02BBC6F4586DBE30EDCB657A5" ma:contentTypeVersion="13" ma:contentTypeDescription="Create a new document." ma:contentTypeScope="" ma:versionID="e78154a7b4a8d5f2d29b1d37b087c6e1">
  <xsd:schema xmlns:xsd="http://www.w3.org/2001/XMLSchema" xmlns:xs="http://www.w3.org/2001/XMLSchema" xmlns:p="http://schemas.microsoft.com/office/2006/metadata/properties" xmlns:ns2="f026baef-f058-4dc3-b261-36cda4839fb4" xmlns:ns3="96d886eb-95f6-47f3-bdfb-70dab5061c60" targetNamespace="http://schemas.microsoft.com/office/2006/metadata/properties" ma:root="true" ma:fieldsID="6e931cfba8e3600c2e05a90aeb23a81e" ns2:_="" ns3:_="">
    <xsd:import namespace="f026baef-f058-4dc3-b261-36cda4839fb4"/>
    <xsd:import namespace="96d886eb-95f6-47f3-bdfb-70dab5061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baef-f058-4dc3-b261-36cda483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886eb-95f6-47f3-bdfb-70dab5061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9FFF47-2000-4823-9012-50920A717C9F}">
  <ds:schemaRefs>
    <ds:schemaRef ds:uri="http://schemas.openxmlformats.org/officeDocument/2006/bibliography"/>
  </ds:schemaRefs>
</ds:datastoreItem>
</file>

<file path=customXml/itemProps2.xml><?xml version="1.0" encoding="utf-8"?>
<ds:datastoreItem xmlns:ds="http://schemas.openxmlformats.org/officeDocument/2006/customXml" ds:itemID="{8ED0402C-C908-4779-925B-3CC63B54DA49}"/>
</file>

<file path=customXml/itemProps3.xml><?xml version="1.0" encoding="utf-8"?>
<ds:datastoreItem xmlns:ds="http://schemas.openxmlformats.org/officeDocument/2006/customXml" ds:itemID="{93A16348-350B-4D3D-A151-6A4119A9C07F}"/>
</file>

<file path=customXml/itemProps4.xml><?xml version="1.0" encoding="utf-8"?>
<ds:datastoreItem xmlns:ds="http://schemas.openxmlformats.org/officeDocument/2006/customXml" ds:itemID="{BF05F113-4962-4751-B843-DD23718563B5}"/>
</file>

<file path=docProps/app.xml><?xml version="1.0" encoding="utf-8"?>
<Properties xmlns="http://schemas.openxmlformats.org/officeDocument/2006/extended-properties" xmlns:vt="http://schemas.openxmlformats.org/officeDocument/2006/docPropsVTypes">
  <Template>Normal</Template>
  <TotalTime>1243</TotalTime>
  <Pages>72</Pages>
  <Words>22922</Words>
  <Characters>130656</Characters>
  <Application>Microsoft Office Word</Application>
  <DocSecurity>0</DocSecurity>
  <Lines>1088</Lines>
  <Paragraphs>306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wmo</Company>
  <LinksUpToDate>false</LinksUpToDate>
  <CharactersWithSpaces>153272</CharactersWithSpaces>
  <SharedDoc>false</SharedDoc>
  <HLinks>
    <vt:vector size="18" baseType="variant">
      <vt:variant>
        <vt:i4>1835065</vt:i4>
      </vt:variant>
      <vt:variant>
        <vt:i4>14</vt:i4>
      </vt:variant>
      <vt:variant>
        <vt:i4>0</vt:i4>
      </vt:variant>
      <vt:variant>
        <vt:i4>5</vt:i4>
      </vt:variant>
      <vt:variant>
        <vt:lpwstr/>
      </vt:variant>
      <vt:variant>
        <vt:lpwstr>_Toc388521074</vt:lpwstr>
      </vt:variant>
      <vt:variant>
        <vt:i4>1835065</vt:i4>
      </vt:variant>
      <vt:variant>
        <vt:i4>8</vt:i4>
      </vt:variant>
      <vt:variant>
        <vt:i4>0</vt:i4>
      </vt:variant>
      <vt:variant>
        <vt:i4>5</vt:i4>
      </vt:variant>
      <vt:variant>
        <vt:lpwstr/>
      </vt:variant>
      <vt:variant>
        <vt:lpwstr>_Toc388521070</vt:lpwstr>
      </vt:variant>
      <vt:variant>
        <vt:i4>1179689</vt:i4>
      </vt:variant>
      <vt:variant>
        <vt:i4>0</vt:i4>
      </vt:variant>
      <vt:variant>
        <vt:i4>0</vt:i4>
      </vt:variant>
      <vt:variant>
        <vt:i4>5</vt:i4>
      </vt:variant>
      <vt:variant>
        <vt:lpwstr>mailto:Publications@wmo.int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Tandy, Jeremy</dc:creator>
  <cp:lastModifiedBy>Enrico Fucile</cp:lastModifiedBy>
  <cp:revision>16</cp:revision>
  <cp:lastPrinted>2019-03-20T00:40:00Z</cp:lastPrinted>
  <dcterms:created xsi:type="dcterms:W3CDTF">2019-03-19T23:32:00Z</dcterms:created>
  <dcterms:modified xsi:type="dcterms:W3CDTF">2019-03-21T16:21:00Z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0x01010023CE80B02BBC6F4586DBE30EDCB657A5</vt:lpwstr>
  </property>
</Properties>
</file>