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58" w:type="dxa"/>
        <w:tblInd w:w="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91"/>
        <w:gridCol w:w="3556"/>
        <w:gridCol w:w="6617"/>
        <w:gridCol w:w="1716"/>
        <w:gridCol w:w="1689"/>
        <w:gridCol w:w="1689"/>
      </w:tblGrid>
      <w:tr w:rsidR="00813197" w:rsidTr="000E51D2">
        <w:trPr>
          <w:cantSplit/>
          <w:trHeight w:val="510"/>
          <w:tblHeader/>
        </w:trPr>
        <w:tc>
          <w:tcPr>
            <w:tcW w:w="150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CC"/>
            <w:tcMar>
              <w:left w:w="103" w:type="dxa"/>
            </w:tcMar>
            <w:vAlign w:val="center"/>
          </w:tcPr>
          <w:p w:rsidR="00813197" w:rsidRDefault="00813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OPAG ISS Work Plan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13197" w:rsidRDefault="0081319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13197" w:rsidTr="000E51D2">
        <w:trPr>
          <w:cantSplit/>
          <w:trHeight w:val="510"/>
          <w:tblHeader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103" w:type="dxa"/>
            </w:tcMar>
            <w:vAlign w:val="center"/>
          </w:tcPr>
          <w:p w:rsidR="00813197" w:rsidRDefault="00813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No.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103" w:type="dxa"/>
            </w:tcMar>
            <w:vAlign w:val="center"/>
          </w:tcPr>
          <w:p w:rsidR="00813197" w:rsidRDefault="0081319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Task</w:t>
            </w:r>
          </w:p>
        </w:tc>
        <w:tc>
          <w:tcPr>
            <w:tcW w:w="66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</w:tcPr>
          <w:p w:rsidR="00813197" w:rsidRDefault="00813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Deliverable/Activity</w:t>
            </w:r>
          </w:p>
        </w:tc>
        <w:tc>
          <w:tcPr>
            <w:tcW w:w="1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</w:tcPr>
          <w:p w:rsidR="00813197" w:rsidRDefault="00813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Due</w:t>
            </w:r>
          </w:p>
        </w:tc>
        <w:tc>
          <w:tcPr>
            <w:tcW w:w="1689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CC"/>
            <w:vAlign w:val="center"/>
          </w:tcPr>
          <w:p w:rsidR="00813197" w:rsidRDefault="00813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Responsible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3197" w:rsidRDefault="0081319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13197" w:rsidRPr="00424E4E" w:rsidTr="00813197">
        <w:trPr>
          <w:trHeight w:val="837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3197" w:rsidRPr="00424E4E" w:rsidRDefault="00813197" w:rsidP="00424E4E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424E4E">
              <w:rPr>
                <w:rFonts w:asciiTheme="minorHAnsi" w:hAnsiTheme="minorHAnsi" w:cstheme="minorHAnsi"/>
                <w:i/>
                <w:sz w:val="20"/>
              </w:rPr>
              <w:t>IPET-DD01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3197" w:rsidRPr="00424E4E" w:rsidRDefault="00813197" w:rsidP="00424E4E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424E4E">
              <w:rPr>
                <w:rFonts w:asciiTheme="minorHAnsi" w:hAnsiTheme="minorHAnsi" w:cstheme="minorHAnsi"/>
                <w:sz w:val="20"/>
              </w:rPr>
              <w:t>Improve relevance of WIS Discovery metadata</w:t>
            </w:r>
          </w:p>
          <w:p w:rsidR="00813197" w:rsidRPr="00424E4E" w:rsidRDefault="00813197" w:rsidP="00424E4E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424E4E">
              <w:rPr>
                <w:rFonts w:asciiTheme="minorHAnsi" w:hAnsiTheme="minorHAnsi" w:cstheme="minorHAnsi"/>
                <w:sz w:val="20"/>
              </w:rPr>
              <w:tab/>
            </w:r>
          </w:p>
        </w:tc>
        <w:tc>
          <w:tcPr>
            <w:tcW w:w="66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3197" w:rsidRPr="00424E4E" w:rsidRDefault="00813197" w:rsidP="00EA370A">
            <w:pPr>
              <w:pStyle w:val="TableParagraph"/>
              <w:snapToGrid w:val="0"/>
              <w:ind w:left="102"/>
              <w:rPr>
                <w:rFonts w:cstheme="minorHAnsi"/>
                <w:sz w:val="20"/>
                <w:szCs w:val="20"/>
              </w:rPr>
            </w:pPr>
            <w:r w:rsidRPr="00424E4E">
              <w:rPr>
                <w:rFonts w:cstheme="minorHAnsi"/>
                <w:sz w:val="20"/>
                <w:szCs w:val="20"/>
              </w:rPr>
              <w:t>WIS users are able to find information on data and services:</w:t>
            </w:r>
          </w:p>
          <w:p w:rsidR="00813197" w:rsidRPr="00424E4E" w:rsidRDefault="00813197" w:rsidP="00A06B6E">
            <w:pPr>
              <w:pStyle w:val="Default"/>
              <w:numPr>
                <w:ilvl w:val="0"/>
                <w:numId w:val="6"/>
              </w:numPr>
              <w:shd w:val="clear" w:color="auto" w:fill="FFFFFF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</w:pPr>
            <w:r w:rsidRPr="00424E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  <w:t>User-</w:t>
            </w:r>
            <w:proofErr w:type="spellStart"/>
            <w:r w:rsidRPr="00424E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  <w:t>centred</w:t>
            </w:r>
            <w:proofErr w:type="spellEnd"/>
            <w:r w:rsidRPr="00424E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  <w:t xml:space="preserve"> analysis of effectiveness of GISC catalogue search interface</w:t>
            </w:r>
          </w:p>
          <w:p w:rsidR="00813197" w:rsidRPr="00424E4E" w:rsidRDefault="00813197" w:rsidP="00A06B6E">
            <w:pPr>
              <w:pStyle w:val="Default"/>
              <w:numPr>
                <w:ilvl w:val="0"/>
                <w:numId w:val="6"/>
              </w:numPr>
              <w:shd w:val="clear" w:color="auto" w:fill="FFFFFF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</w:pPr>
            <w:r w:rsidRPr="00424E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  <w:t>Guidance for GISC/DCPC providers on search interface design</w:t>
            </w:r>
          </w:p>
          <w:p w:rsidR="00813197" w:rsidRPr="00424E4E" w:rsidRDefault="00813197" w:rsidP="00A06B6E">
            <w:pPr>
              <w:pStyle w:val="Default"/>
              <w:numPr>
                <w:ilvl w:val="0"/>
                <w:numId w:val="6"/>
              </w:numPr>
              <w:shd w:val="clear" w:color="auto" w:fill="FFFFFF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</w:pPr>
            <w:r w:rsidRPr="00424E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  <w:t>Guidance for metadata authors including assessment of ‘metadata granularity’</w:t>
            </w:r>
          </w:p>
          <w:p w:rsidR="00813197" w:rsidRPr="00424E4E" w:rsidRDefault="00813197" w:rsidP="00A06B6E">
            <w:pPr>
              <w:pStyle w:val="Default"/>
              <w:numPr>
                <w:ilvl w:val="0"/>
                <w:numId w:val="6"/>
              </w:numPr>
              <w:shd w:val="clear" w:color="auto" w:fill="FFFFFF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</w:pPr>
            <w:r w:rsidRPr="00424E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  <w:t>Guidance for metadata tool developers</w:t>
            </w:r>
          </w:p>
          <w:p w:rsidR="00813197" w:rsidRPr="00424E4E" w:rsidRDefault="00813197" w:rsidP="00B97029">
            <w:pPr>
              <w:pStyle w:val="Default"/>
              <w:numPr>
                <w:ilvl w:val="0"/>
                <w:numId w:val="6"/>
              </w:numPr>
              <w:shd w:val="clear" w:color="auto" w:fill="FFFFFF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</w:pPr>
            <w:r w:rsidRPr="00424E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  <w:t xml:space="preserve">Guidance on making WIS metadata records discoverable via industry search engines </w:t>
            </w:r>
          </w:p>
          <w:p w:rsidR="00813197" w:rsidRPr="00424E4E" w:rsidRDefault="00813197" w:rsidP="00A06B6E">
            <w:pPr>
              <w:pStyle w:val="Default"/>
              <w:shd w:val="clear" w:color="auto" w:fill="FFFFFF"/>
              <w:spacing w:before="20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</w:pPr>
            <w:r w:rsidRPr="00424E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  <w:t>Periodical monitoring of metadata quality in WIS DAR catalogue</w:t>
            </w:r>
          </w:p>
          <w:p w:rsidR="00813197" w:rsidRPr="00424E4E" w:rsidRDefault="00813197" w:rsidP="00A06B6E">
            <w:pPr>
              <w:pStyle w:val="Default"/>
              <w:numPr>
                <w:ilvl w:val="0"/>
                <w:numId w:val="6"/>
              </w:numPr>
              <w:shd w:val="clear" w:color="auto" w:fill="FFFFFF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</w:pPr>
            <w:r w:rsidRPr="00424E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  <w:t xml:space="preserve">Procedures for metadata quality monitoring- including tracking ‘missing’ metadata </w:t>
            </w:r>
          </w:p>
          <w:p w:rsidR="00813197" w:rsidRPr="00424E4E" w:rsidRDefault="00813197" w:rsidP="00424E4E">
            <w:pPr>
              <w:pStyle w:val="Default"/>
              <w:numPr>
                <w:ilvl w:val="0"/>
                <w:numId w:val="6"/>
              </w:numPr>
              <w:shd w:val="clear" w:color="auto" w:fill="FFFFFF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</w:pPr>
            <w:r w:rsidRPr="00424E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  <w:t>Metadata catalogue monitoring tool(s)</w:t>
            </w:r>
          </w:p>
        </w:tc>
        <w:tc>
          <w:tcPr>
            <w:tcW w:w="1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3197" w:rsidRPr="00424E4E" w:rsidRDefault="00813197" w:rsidP="00424E4E">
            <w:pPr>
              <w:pStyle w:val="TableParagraph"/>
              <w:spacing w:line="246" w:lineRule="exact"/>
              <w:rPr>
                <w:rFonts w:cstheme="minorHAnsi"/>
                <w:spacing w:val="-1"/>
                <w:sz w:val="20"/>
                <w:szCs w:val="20"/>
                <w:lang w:eastAsia="zh-CN"/>
              </w:rPr>
            </w:pPr>
          </w:p>
          <w:p w:rsidR="00813197" w:rsidRPr="00424E4E" w:rsidRDefault="00813197" w:rsidP="00EA370A">
            <w:pPr>
              <w:pStyle w:val="TableParagraph"/>
              <w:spacing w:line="246" w:lineRule="exact"/>
              <w:ind w:left="102"/>
              <w:rPr>
                <w:rFonts w:cstheme="minorHAnsi"/>
                <w:spacing w:val="-1"/>
                <w:sz w:val="20"/>
                <w:szCs w:val="20"/>
                <w:lang w:eastAsia="zh-CN"/>
              </w:rPr>
            </w:pPr>
          </w:p>
          <w:p w:rsidR="00813197" w:rsidRPr="00424E4E" w:rsidRDefault="00813197" w:rsidP="00EA370A">
            <w:pPr>
              <w:pStyle w:val="TableParagraph"/>
              <w:spacing w:line="246" w:lineRule="exact"/>
              <w:ind w:left="102"/>
              <w:rPr>
                <w:rFonts w:cstheme="minorHAnsi"/>
                <w:spacing w:val="-1"/>
                <w:sz w:val="20"/>
                <w:szCs w:val="20"/>
                <w:lang w:eastAsia="zh-CN"/>
              </w:rPr>
            </w:pPr>
            <w:r w:rsidRPr="00424E4E">
              <w:rPr>
                <w:rFonts w:cstheme="minorHAnsi"/>
                <w:spacing w:val="-1"/>
                <w:sz w:val="20"/>
                <w:szCs w:val="20"/>
                <w:lang w:eastAsia="zh-CN"/>
              </w:rPr>
              <w:t>Q2 2018</w:t>
            </w:r>
          </w:p>
          <w:p w:rsidR="00813197" w:rsidRPr="00424E4E" w:rsidRDefault="00813197" w:rsidP="00EA370A">
            <w:pPr>
              <w:pStyle w:val="TableParagraph"/>
              <w:spacing w:line="246" w:lineRule="exact"/>
              <w:ind w:left="102"/>
              <w:rPr>
                <w:rFonts w:cstheme="minorHAnsi"/>
                <w:spacing w:val="-1"/>
                <w:sz w:val="20"/>
                <w:szCs w:val="20"/>
                <w:lang w:eastAsia="zh-CN"/>
              </w:rPr>
            </w:pPr>
          </w:p>
          <w:p w:rsidR="00813197" w:rsidRPr="00424E4E" w:rsidRDefault="00813197" w:rsidP="00EA370A">
            <w:pPr>
              <w:pStyle w:val="TableParagraph"/>
              <w:spacing w:line="246" w:lineRule="exact"/>
              <w:ind w:left="102"/>
              <w:rPr>
                <w:rFonts w:cstheme="minorHAnsi"/>
                <w:spacing w:val="-1"/>
                <w:sz w:val="20"/>
                <w:szCs w:val="20"/>
                <w:lang w:eastAsia="zh-CN"/>
              </w:rPr>
            </w:pPr>
          </w:p>
          <w:p w:rsidR="00813197" w:rsidRPr="00424E4E" w:rsidRDefault="00813197" w:rsidP="00EA370A">
            <w:pPr>
              <w:pStyle w:val="TableParagraph"/>
              <w:spacing w:line="246" w:lineRule="exact"/>
              <w:ind w:left="102"/>
              <w:rPr>
                <w:rFonts w:cstheme="minorHAnsi"/>
                <w:spacing w:val="-1"/>
                <w:sz w:val="20"/>
                <w:szCs w:val="20"/>
                <w:lang w:eastAsia="zh-CN"/>
              </w:rPr>
            </w:pPr>
          </w:p>
          <w:p w:rsidR="00813197" w:rsidRPr="00424E4E" w:rsidRDefault="00813197" w:rsidP="00EA370A">
            <w:pPr>
              <w:pStyle w:val="TableParagraph"/>
              <w:spacing w:line="246" w:lineRule="exact"/>
              <w:ind w:left="102"/>
              <w:rPr>
                <w:rFonts w:cstheme="minorHAnsi"/>
                <w:spacing w:val="-1"/>
                <w:sz w:val="20"/>
                <w:szCs w:val="20"/>
                <w:lang w:eastAsia="zh-CN"/>
              </w:rPr>
            </w:pPr>
          </w:p>
          <w:p w:rsidR="00813197" w:rsidRDefault="00813197" w:rsidP="00EA370A">
            <w:pPr>
              <w:pStyle w:val="TableParagraph"/>
              <w:spacing w:line="246" w:lineRule="exact"/>
              <w:ind w:left="102"/>
              <w:rPr>
                <w:rFonts w:cstheme="minorHAnsi"/>
                <w:spacing w:val="-1"/>
                <w:sz w:val="20"/>
                <w:szCs w:val="20"/>
                <w:lang w:eastAsia="zh-CN"/>
              </w:rPr>
            </w:pPr>
          </w:p>
          <w:p w:rsidR="00813197" w:rsidRDefault="00813197" w:rsidP="00EA370A">
            <w:pPr>
              <w:pStyle w:val="TableParagraph"/>
              <w:spacing w:line="246" w:lineRule="exact"/>
              <w:ind w:left="102"/>
              <w:rPr>
                <w:rFonts w:cstheme="minorHAnsi"/>
                <w:spacing w:val="-1"/>
                <w:sz w:val="20"/>
                <w:szCs w:val="20"/>
                <w:lang w:eastAsia="zh-CN"/>
              </w:rPr>
            </w:pPr>
          </w:p>
          <w:p w:rsidR="00813197" w:rsidRPr="00424E4E" w:rsidRDefault="00813197" w:rsidP="00424E4E">
            <w:pPr>
              <w:pStyle w:val="TableParagraph"/>
              <w:spacing w:line="246" w:lineRule="exact"/>
              <w:ind w:left="102"/>
              <w:rPr>
                <w:rFonts w:cstheme="minorHAnsi"/>
                <w:spacing w:val="-1"/>
                <w:sz w:val="20"/>
                <w:szCs w:val="20"/>
                <w:lang w:eastAsia="zh-CN"/>
              </w:rPr>
            </w:pPr>
            <w:r w:rsidRPr="00424E4E">
              <w:rPr>
                <w:rFonts w:cstheme="minorHAnsi"/>
                <w:spacing w:val="-1"/>
                <w:sz w:val="20"/>
                <w:szCs w:val="20"/>
                <w:lang w:eastAsia="zh-CN"/>
              </w:rPr>
              <w:t>monthly</w:t>
            </w:r>
          </w:p>
          <w:p w:rsidR="00813197" w:rsidRPr="00424E4E" w:rsidRDefault="00813197" w:rsidP="00424E4E">
            <w:pPr>
              <w:pStyle w:val="TableParagraph"/>
              <w:spacing w:line="246" w:lineRule="exact"/>
              <w:rPr>
                <w:rFonts w:cstheme="minorHAnsi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16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3197" w:rsidRPr="00424E4E" w:rsidRDefault="00813197" w:rsidP="00EA370A">
            <w:pPr>
              <w:spacing w:line="222" w:lineRule="exact"/>
              <w:ind w:left="102"/>
              <w:rPr>
                <w:rFonts w:asciiTheme="minorHAnsi" w:hAnsiTheme="minorHAnsi" w:cstheme="minorHAnsi"/>
                <w:sz w:val="20"/>
              </w:rPr>
            </w:pPr>
            <w:r w:rsidRPr="00424E4E">
              <w:rPr>
                <w:rFonts w:asciiTheme="minorHAnsi" w:hAnsiTheme="minorHAnsi" w:cstheme="minorHAnsi"/>
                <w:sz w:val="20"/>
              </w:rPr>
              <w:t>IPET-DD</w:t>
            </w:r>
          </w:p>
        </w:tc>
        <w:tc>
          <w:tcPr>
            <w:tcW w:w="16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197" w:rsidRPr="00424E4E" w:rsidRDefault="00813197" w:rsidP="00EA370A">
            <w:pPr>
              <w:spacing w:line="222" w:lineRule="exact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3197" w:rsidRPr="00424E4E" w:rsidTr="00216014">
        <w:trPr>
          <w:trHeight w:val="837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3197" w:rsidRPr="00424E4E" w:rsidRDefault="00813197" w:rsidP="00424E4E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IPET-DD02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3197" w:rsidRPr="00424E4E" w:rsidRDefault="00813197" w:rsidP="00424E4E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424E4E">
              <w:rPr>
                <w:rFonts w:asciiTheme="minorHAnsi" w:hAnsiTheme="minorHAnsi" w:cstheme="minorHAnsi"/>
                <w:sz w:val="20"/>
              </w:rPr>
              <w:t>WMO Core Metadata Profile (WCMP) compatible with community best practice</w:t>
            </w:r>
          </w:p>
          <w:p w:rsidR="00813197" w:rsidRPr="00424E4E" w:rsidRDefault="00813197" w:rsidP="00424E4E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3197" w:rsidRPr="00424E4E" w:rsidRDefault="00813197" w:rsidP="00424E4E">
            <w:pPr>
              <w:pStyle w:val="Default"/>
              <w:shd w:val="clear" w:color="auto" w:fill="FFFFFF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  <w:t>R</w:t>
            </w:r>
            <w:r w:rsidRPr="00424E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  <w:t xml:space="preserve">eleases of WCMP amended to accommodate needs of Members and </w:t>
            </w:r>
            <w:proofErr w:type="spellStart"/>
            <w:r w:rsidRPr="00424E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  <w:t>Programmes</w:t>
            </w:r>
            <w:proofErr w:type="spellEnd"/>
            <w:r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424E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  <w:t>(fast-track)</w:t>
            </w:r>
          </w:p>
          <w:p w:rsidR="00813197" w:rsidRPr="00424E4E" w:rsidRDefault="00813197" w:rsidP="00424E4E">
            <w:pPr>
              <w:pStyle w:val="Default"/>
              <w:shd w:val="clear" w:color="auto" w:fill="FFFFFF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</w:pPr>
            <w:r w:rsidRPr="00424E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  <w:t xml:space="preserve">Assessment of value to be </w:t>
            </w:r>
            <w:proofErr w:type="spellStart"/>
            <w:r w:rsidRPr="00424E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  <w:t>realised</w:t>
            </w:r>
            <w:proofErr w:type="spellEnd"/>
            <w:r w:rsidRPr="00424E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  <w:t xml:space="preserve"> from migration of WCMP to ISO 19</w:t>
            </w:r>
            <w:r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  <w:t>115-1:2014 &amp; ISO/TS 19115-3:2016</w:t>
            </w:r>
          </w:p>
        </w:tc>
        <w:tc>
          <w:tcPr>
            <w:tcW w:w="1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3197" w:rsidRPr="00424E4E" w:rsidRDefault="00813197" w:rsidP="00842EE9">
            <w:pPr>
              <w:pStyle w:val="TableParagraph"/>
              <w:spacing w:line="246" w:lineRule="exact"/>
              <w:ind w:left="102"/>
              <w:rPr>
                <w:rFonts w:cstheme="minorHAnsi"/>
                <w:spacing w:val="-1"/>
                <w:sz w:val="20"/>
                <w:szCs w:val="20"/>
                <w:lang w:eastAsia="zh-CN"/>
              </w:rPr>
            </w:pPr>
            <w:r>
              <w:rPr>
                <w:rFonts w:cstheme="minorHAnsi"/>
                <w:spacing w:val="-1"/>
                <w:sz w:val="20"/>
                <w:szCs w:val="20"/>
                <w:lang w:eastAsia="zh-CN"/>
              </w:rPr>
              <w:t>Biannual</w:t>
            </w:r>
          </w:p>
        </w:tc>
        <w:tc>
          <w:tcPr>
            <w:tcW w:w="16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3197" w:rsidRPr="00424E4E" w:rsidRDefault="00813197" w:rsidP="00842EE9">
            <w:pPr>
              <w:spacing w:line="222" w:lineRule="exact"/>
              <w:ind w:left="102"/>
              <w:rPr>
                <w:rFonts w:asciiTheme="minorHAnsi" w:hAnsiTheme="minorHAnsi" w:cstheme="minorHAnsi"/>
                <w:sz w:val="20"/>
              </w:rPr>
            </w:pPr>
            <w:r w:rsidRPr="00424E4E">
              <w:rPr>
                <w:rFonts w:asciiTheme="minorHAnsi" w:hAnsiTheme="minorHAnsi" w:cstheme="minorHAnsi"/>
                <w:sz w:val="20"/>
              </w:rPr>
              <w:t>IPET-DD</w:t>
            </w:r>
          </w:p>
        </w:tc>
        <w:tc>
          <w:tcPr>
            <w:tcW w:w="16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197" w:rsidRPr="00424E4E" w:rsidRDefault="00813197" w:rsidP="00842EE9">
            <w:pPr>
              <w:spacing w:line="222" w:lineRule="exact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3197" w:rsidRPr="00424E4E" w:rsidTr="00216014">
        <w:trPr>
          <w:trHeight w:val="837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3197" w:rsidRPr="00424E4E" w:rsidRDefault="00813197" w:rsidP="00424E4E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IPET-DD03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3197" w:rsidRPr="00647E60" w:rsidRDefault="00813197" w:rsidP="00424E4E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47E60">
              <w:rPr>
                <w:rFonts w:asciiTheme="minorHAnsi" w:hAnsiTheme="minorHAnsi" w:cstheme="minorHAnsi"/>
                <w:b/>
                <w:sz w:val="20"/>
              </w:rPr>
              <w:t>Extend WMO data model(s) to address additional WMO information exchange requirements</w:t>
            </w:r>
          </w:p>
          <w:p w:rsidR="00813197" w:rsidRPr="00424E4E" w:rsidRDefault="00813197" w:rsidP="00424E4E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424E4E">
              <w:rPr>
                <w:rFonts w:asciiTheme="minorHAnsi" w:hAnsiTheme="minorHAnsi" w:cstheme="minorHAnsi"/>
                <w:sz w:val="20"/>
              </w:rPr>
              <w:tab/>
            </w:r>
          </w:p>
        </w:tc>
        <w:tc>
          <w:tcPr>
            <w:tcW w:w="66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3197" w:rsidRPr="00424E4E" w:rsidRDefault="00813197" w:rsidP="00842EE9">
            <w:pPr>
              <w:pStyle w:val="TableParagraph"/>
              <w:snapToGrid w:val="0"/>
              <w:rPr>
                <w:rFonts w:cstheme="minorHAnsi"/>
                <w:sz w:val="20"/>
                <w:szCs w:val="20"/>
              </w:rPr>
            </w:pPr>
            <w:r w:rsidRPr="00424E4E">
              <w:rPr>
                <w:rFonts w:cstheme="minorHAnsi"/>
                <w:sz w:val="20"/>
                <w:szCs w:val="20"/>
              </w:rPr>
              <w:t>Updates to WIGOS MD Application Schema in support of OSCAR implementation</w:t>
            </w:r>
          </w:p>
          <w:p w:rsidR="00813197" w:rsidRPr="00012762" w:rsidRDefault="00813197" w:rsidP="00842EE9">
            <w:pPr>
              <w:pStyle w:val="Default"/>
              <w:shd w:val="clear" w:color="auto" w:fill="FFFFFF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</w:pPr>
            <w:r w:rsidRPr="00012762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  <w:t xml:space="preserve">Updates to IWXXM in support of ICAO Annex 3 Amendments 78 and 79 and ICAO SWIM </w:t>
            </w:r>
          </w:p>
          <w:p w:rsidR="00813197" w:rsidRPr="00012762" w:rsidRDefault="00813197" w:rsidP="00842EE9">
            <w:pPr>
              <w:pStyle w:val="Default"/>
              <w:shd w:val="clear" w:color="auto" w:fill="FFFFFF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</w:pPr>
            <w:r w:rsidRPr="00012762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  <w:t>Application Schema (and associated code form) to encode climate station metadata and climate data streams</w:t>
            </w:r>
          </w:p>
          <w:p w:rsidR="00813197" w:rsidRPr="00012762" w:rsidRDefault="00813197" w:rsidP="00842EE9">
            <w:pPr>
              <w:pStyle w:val="Default"/>
              <w:shd w:val="clear" w:color="auto" w:fill="FFFFFF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</w:pPr>
            <w:r w:rsidRPr="00012762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  <w:t>Updated Guidelines on data modelling (reflecting changes to METCE etc.)</w:t>
            </w:r>
          </w:p>
          <w:p w:rsidR="00813197" w:rsidRPr="00012762" w:rsidRDefault="00813197" w:rsidP="00424E4E">
            <w:pPr>
              <w:pStyle w:val="Default"/>
              <w:shd w:val="clear" w:color="auto" w:fill="FFFFFF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</w:pPr>
            <w:r w:rsidRPr="00012762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  <w:t>Guidance regarding use of model-driven code forms available to Members</w:t>
            </w:r>
          </w:p>
        </w:tc>
        <w:tc>
          <w:tcPr>
            <w:tcW w:w="1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3197" w:rsidRPr="00424E4E" w:rsidRDefault="00813197" w:rsidP="00842EE9">
            <w:pPr>
              <w:pStyle w:val="TableParagraph"/>
              <w:spacing w:line="246" w:lineRule="exact"/>
              <w:ind w:left="102"/>
              <w:rPr>
                <w:rFonts w:cstheme="minorHAnsi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16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3197" w:rsidRPr="00424E4E" w:rsidRDefault="00813197" w:rsidP="00842EE9">
            <w:pPr>
              <w:spacing w:line="222" w:lineRule="exact"/>
              <w:ind w:left="102"/>
              <w:rPr>
                <w:rFonts w:asciiTheme="minorHAnsi" w:hAnsiTheme="minorHAnsi" w:cstheme="minorHAnsi"/>
                <w:sz w:val="20"/>
              </w:rPr>
            </w:pPr>
            <w:r w:rsidRPr="00424E4E">
              <w:rPr>
                <w:rFonts w:asciiTheme="minorHAnsi" w:hAnsiTheme="minorHAnsi" w:cstheme="minorHAnsi"/>
                <w:sz w:val="20"/>
              </w:rPr>
              <w:t>IPET-DD</w:t>
            </w:r>
          </w:p>
        </w:tc>
        <w:tc>
          <w:tcPr>
            <w:tcW w:w="16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3197" w:rsidRPr="00424E4E" w:rsidRDefault="00012762" w:rsidP="00842EE9">
            <w:pPr>
              <w:spacing w:line="222" w:lineRule="exact"/>
              <w:ind w:left="10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OPAG</w:t>
            </w:r>
          </w:p>
        </w:tc>
      </w:tr>
      <w:tr w:rsidR="00813197" w:rsidRPr="00424E4E" w:rsidTr="00216014">
        <w:trPr>
          <w:trHeight w:val="837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3197" w:rsidRPr="00424E4E" w:rsidRDefault="00813197" w:rsidP="00424E4E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IPET-DD04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3197" w:rsidRPr="00424E4E" w:rsidRDefault="00813197" w:rsidP="00424E4E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424E4E">
              <w:rPr>
                <w:rFonts w:asciiTheme="minorHAnsi" w:hAnsiTheme="minorHAnsi" w:cstheme="minorHAnsi"/>
                <w:sz w:val="20"/>
              </w:rPr>
              <w:t>Publish standard vocabularies in support of WMO information exchange requirements</w:t>
            </w:r>
          </w:p>
        </w:tc>
        <w:tc>
          <w:tcPr>
            <w:tcW w:w="66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3197" w:rsidRPr="00424E4E" w:rsidRDefault="00813197" w:rsidP="00842EE9">
            <w:pPr>
              <w:pStyle w:val="TableParagraph"/>
              <w:snapToGrid w:val="0"/>
              <w:rPr>
                <w:rFonts w:cstheme="minorHAnsi"/>
                <w:sz w:val="20"/>
                <w:szCs w:val="20"/>
              </w:rPr>
            </w:pPr>
            <w:r w:rsidRPr="00424E4E">
              <w:rPr>
                <w:rFonts w:cstheme="minorHAnsi"/>
                <w:sz w:val="20"/>
                <w:szCs w:val="20"/>
              </w:rPr>
              <w:t>Consistent terminology</w:t>
            </w:r>
          </w:p>
          <w:p w:rsidR="00813197" w:rsidRPr="00424E4E" w:rsidRDefault="00813197" w:rsidP="00842EE9">
            <w:pPr>
              <w:pStyle w:val="TableParagraph"/>
              <w:snapToGrid w:val="0"/>
              <w:rPr>
                <w:rFonts w:cstheme="minorHAnsi"/>
                <w:sz w:val="20"/>
                <w:szCs w:val="20"/>
              </w:rPr>
            </w:pPr>
            <w:r w:rsidRPr="00424E4E">
              <w:rPr>
                <w:rFonts w:cstheme="minorHAnsi"/>
                <w:sz w:val="20"/>
                <w:szCs w:val="20"/>
              </w:rPr>
              <w:t>Definitions and language translations added to WMO Codes Registry</w:t>
            </w:r>
          </w:p>
          <w:p w:rsidR="00813197" w:rsidRPr="00424E4E" w:rsidRDefault="00813197" w:rsidP="00424E4E">
            <w:pPr>
              <w:pStyle w:val="Default"/>
              <w:shd w:val="clear" w:color="auto" w:fill="FFFFFF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</w:pPr>
            <w:r w:rsidRPr="00424E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eastAsia="en-US" w:bidi="ar-SA"/>
              </w:rPr>
              <w:t>WMO data models (e.g. METCE, OPM, IWXXM, WIGOS MD) published as ontology resources within WMO Codes Registry</w:t>
            </w:r>
          </w:p>
        </w:tc>
        <w:tc>
          <w:tcPr>
            <w:tcW w:w="1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3197" w:rsidRPr="00424E4E" w:rsidRDefault="00813197" w:rsidP="00842EE9">
            <w:pPr>
              <w:pStyle w:val="TableParagraph"/>
              <w:spacing w:line="246" w:lineRule="exact"/>
              <w:ind w:left="102"/>
              <w:rPr>
                <w:rFonts w:cstheme="minorHAnsi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16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3197" w:rsidRPr="00424E4E" w:rsidRDefault="00813197" w:rsidP="00842EE9">
            <w:pPr>
              <w:spacing w:line="222" w:lineRule="exact"/>
              <w:ind w:left="102"/>
              <w:rPr>
                <w:rFonts w:asciiTheme="minorHAnsi" w:hAnsiTheme="minorHAnsi" w:cstheme="minorHAnsi"/>
                <w:sz w:val="20"/>
              </w:rPr>
            </w:pPr>
            <w:r w:rsidRPr="00424E4E">
              <w:rPr>
                <w:rFonts w:asciiTheme="minorHAnsi" w:hAnsiTheme="minorHAnsi" w:cstheme="minorHAnsi"/>
                <w:sz w:val="20"/>
              </w:rPr>
              <w:t>IPET-DD</w:t>
            </w:r>
          </w:p>
        </w:tc>
        <w:tc>
          <w:tcPr>
            <w:tcW w:w="16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3197" w:rsidRPr="00424E4E" w:rsidRDefault="00012762" w:rsidP="00842EE9">
            <w:pPr>
              <w:spacing w:line="222" w:lineRule="exact"/>
              <w:ind w:left="10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OPAG</w:t>
            </w:r>
          </w:p>
        </w:tc>
      </w:tr>
    </w:tbl>
    <w:p w:rsidR="00BF3066" w:rsidRPr="00424E4E" w:rsidRDefault="00BF3066">
      <w:pPr>
        <w:rPr>
          <w:rFonts w:asciiTheme="minorHAnsi" w:hAnsiTheme="minorHAnsi" w:cstheme="minorHAnsi"/>
          <w:sz w:val="20"/>
        </w:rPr>
      </w:pPr>
      <w:bookmarkStart w:id="0" w:name="_GoBack"/>
      <w:bookmarkEnd w:id="0"/>
    </w:p>
    <w:sectPr w:rsidR="00BF3066" w:rsidRPr="00424E4E">
      <w:pgSz w:w="23811" w:h="16838" w:orient="landscape"/>
      <w:pgMar w:top="1800" w:right="1440" w:bottom="180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84" w:rsidRDefault="00D13784" w:rsidP="000E51D2">
      <w:r>
        <w:separator/>
      </w:r>
    </w:p>
  </w:endnote>
  <w:endnote w:type="continuationSeparator" w:id="0">
    <w:p w:rsidR="00D13784" w:rsidRDefault="00D13784" w:rsidP="000E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84" w:rsidRDefault="00D13784" w:rsidP="000E51D2">
      <w:r>
        <w:separator/>
      </w:r>
    </w:p>
  </w:footnote>
  <w:footnote w:type="continuationSeparator" w:id="0">
    <w:p w:rsidR="00D13784" w:rsidRDefault="00D13784" w:rsidP="000E5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4A9"/>
    <w:multiLevelType w:val="multilevel"/>
    <w:tmpl w:val="A184BC60"/>
    <w:lvl w:ilvl="0">
      <w:start w:val="4"/>
      <w:numFmt w:val="upperLetter"/>
      <w:lvlText w:val="%1."/>
      <w:lvlJc w:val="left"/>
      <w:pPr>
        <w:ind w:left="316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upperLetter"/>
      <w:lvlText w:val="%2."/>
      <w:lvlJc w:val="left"/>
      <w:pPr>
        <w:ind w:left="599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upperLetter"/>
      <w:lvlText w:val="%3."/>
      <w:lvlJc w:val="left"/>
      <w:pPr>
        <w:ind w:left="2316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upperLetter"/>
      <w:lvlText w:val="%4."/>
      <w:lvlJc w:val="left"/>
      <w:pPr>
        <w:ind w:left="3316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upperLetter"/>
      <w:lvlText w:val="%5."/>
      <w:lvlJc w:val="left"/>
      <w:pPr>
        <w:ind w:left="4316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5316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upperLetter"/>
      <w:lvlText w:val="%7."/>
      <w:lvlJc w:val="left"/>
      <w:pPr>
        <w:ind w:left="6316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upperLetter"/>
      <w:lvlText w:val="%8."/>
      <w:lvlJc w:val="left"/>
      <w:pPr>
        <w:ind w:left="7316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upperLetter"/>
      <w:lvlText w:val="%9."/>
      <w:lvlJc w:val="left"/>
      <w:pPr>
        <w:ind w:left="8316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1">
    <w:nsid w:val="0EFC1776"/>
    <w:multiLevelType w:val="multilevel"/>
    <w:tmpl w:val="7C58D920"/>
    <w:lvl w:ilvl="0">
      <w:start w:val="1"/>
      <w:numFmt w:val="decimal"/>
      <w:lvlText w:val="%1."/>
      <w:lvlJc w:val="left"/>
      <w:pPr>
        <w:ind w:left="2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0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819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6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34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42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58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66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2">
    <w:nsid w:val="118C6502"/>
    <w:multiLevelType w:val="multilevel"/>
    <w:tmpl w:val="AA26E57E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2" w:hanging="360"/>
      </w:pPr>
      <w:rPr>
        <w:rFonts w:ascii="Wingdings" w:hAnsi="Wingdings" w:cs="Wingdings" w:hint="default"/>
      </w:rPr>
    </w:lvl>
  </w:abstractNum>
  <w:abstractNum w:abstractNumId="3">
    <w:nsid w:val="16CC4143"/>
    <w:multiLevelType w:val="multilevel"/>
    <w:tmpl w:val="AD08C0A6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2" w:hanging="360"/>
      </w:pPr>
      <w:rPr>
        <w:rFonts w:ascii="Wingdings" w:hAnsi="Wingdings" w:cs="Wingdings" w:hint="default"/>
      </w:rPr>
    </w:lvl>
  </w:abstractNum>
  <w:abstractNum w:abstractNumId="4">
    <w:nsid w:val="2D820580"/>
    <w:multiLevelType w:val="hybridMultilevel"/>
    <w:tmpl w:val="40D8FE2A"/>
    <w:lvl w:ilvl="0" w:tplc="F2100C68">
      <w:start w:val="1"/>
      <w:numFmt w:val="bullet"/>
      <w:lvlText w:val="-"/>
      <w:lvlJc w:val="left"/>
      <w:pPr>
        <w:ind w:left="462" w:hanging="360"/>
      </w:pPr>
      <w:rPr>
        <w:rFonts w:ascii="Helvetica" w:eastAsia="Arial Unicode MS" w:hAnsi="Helvetica" w:cs="Arial Unicode MS" w:hint="default"/>
      </w:rPr>
    </w:lvl>
    <w:lvl w:ilvl="1" w:tplc="040C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4D0B7360"/>
    <w:multiLevelType w:val="multilevel"/>
    <w:tmpl w:val="EE8AB1BA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2" w:hanging="360"/>
      </w:pPr>
      <w:rPr>
        <w:rFonts w:ascii="Wingdings" w:hAnsi="Wingdings" w:cs="Wingdings" w:hint="default"/>
      </w:rPr>
    </w:lvl>
  </w:abstractNum>
  <w:abstractNum w:abstractNumId="6">
    <w:nsid w:val="55F67EAA"/>
    <w:multiLevelType w:val="multilevel"/>
    <w:tmpl w:val="2D3A6AE2"/>
    <w:lvl w:ilvl="0">
      <w:start w:val="2"/>
      <w:numFmt w:val="upperLetter"/>
      <w:lvlText w:val="%1."/>
      <w:lvlJc w:val="left"/>
      <w:pPr>
        <w:ind w:left="39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upperLetter"/>
      <w:lvlText w:val="%2."/>
      <w:lvlJc w:val="left"/>
      <w:pPr>
        <w:ind w:left="599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upperLetter"/>
      <w:lvlText w:val="%3."/>
      <w:lvlJc w:val="left"/>
      <w:pPr>
        <w:ind w:left="2316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upperLetter"/>
      <w:lvlText w:val="%4."/>
      <w:lvlJc w:val="left"/>
      <w:pPr>
        <w:ind w:left="3316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upperLetter"/>
      <w:lvlText w:val="%5."/>
      <w:lvlJc w:val="left"/>
      <w:pPr>
        <w:ind w:left="4316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5316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upperLetter"/>
      <w:lvlText w:val="%7."/>
      <w:lvlJc w:val="left"/>
      <w:pPr>
        <w:ind w:left="6316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upperLetter"/>
      <w:lvlText w:val="%8."/>
      <w:lvlJc w:val="left"/>
      <w:pPr>
        <w:ind w:left="7316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upperLetter"/>
      <w:lvlText w:val="%9."/>
      <w:lvlJc w:val="left"/>
      <w:pPr>
        <w:ind w:left="8316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7">
    <w:nsid w:val="5D2937BC"/>
    <w:multiLevelType w:val="multilevel"/>
    <w:tmpl w:val="D67E1CE6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2" w:hanging="360"/>
      </w:pPr>
      <w:rPr>
        <w:rFonts w:ascii="Wingdings" w:hAnsi="Wingdings" w:cs="Wingdings" w:hint="default"/>
      </w:rPr>
    </w:lvl>
  </w:abstractNum>
  <w:abstractNum w:abstractNumId="8">
    <w:nsid w:val="709C5A00"/>
    <w:multiLevelType w:val="multilevel"/>
    <w:tmpl w:val="1690EAB0"/>
    <w:lvl w:ilvl="0">
      <w:start w:val="1"/>
      <w:numFmt w:val="decimal"/>
      <w:lvlText w:val="%1."/>
      <w:lvlJc w:val="left"/>
      <w:pPr>
        <w:ind w:left="2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0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819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6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34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42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58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66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9">
    <w:nsid w:val="776951A4"/>
    <w:multiLevelType w:val="multilevel"/>
    <w:tmpl w:val="7F602572"/>
    <w:lvl w:ilvl="0">
      <w:start w:val="1"/>
      <w:numFmt w:val="decimal"/>
      <w:lvlText w:val="%1."/>
      <w:lvlJc w:val="left"/>
      <w:pPr>
        <w:ind w:left="2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0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819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6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34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42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58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66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10">
    <w:nsid w:val="7C8D1011"/>
    <w:multiLevelType w:val="multilevel"/>
    <w:tmpl w:val="F8A8F33C"/>
    <w:lvl w:ilvl="0">
      <w:start w:val="1"/>
      <w:numFmt w:val="decimal"/>
      <w:lvlText w:val="%1."/>
      <w:lvlJc w:val="left"/>
      <w:pPr>
        <w:ind w:left="2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0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819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6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34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42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58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66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66"/>
    <w:rsid w:val="00012762"/>
    <w:rsid w:val="000E51D2"/>
    <w:rsid w:val="001578A5"/>
    <w:rsid w:val="00216014"/>
    <w:rsid w:val="0037351E"/>
    <w:rsid w:val="004236E3"/>
    <w:rsid w:val="00424E4E"/>
    <w:rsid w:val="00426546"/>
    <w:rsid w:val="004F194D"/>
    <w:rsid w:val="00645EBF"/>
    <w:rsid w:val="00647E60"/>
    <w:rsid w:val="00695AE6"/>
    <w:rsid w:val="00813197"/>
    <w:rsid w:val="00842EE9"/>
    <w:rsid w:val="00856118"/>
    <w:rsid w:val="00917BF6"/>
    <w:rsid w:val="009D0356"/>
    <w:rsid w:val="00A06B6E"/>
    <w:rsid w:val="00AA7C9F"/>
    <w:rsid w:val="00B97029"/>
    <w:rsid w:val="00BF3066"/>
    <w:rsid w:val="00D11AC4"/>
    <w:rsid w:val="00D13784"/>
    <w:rsid w:val="00E1483D"/>
    <w:rsid w:val="00EA370A"/>
    <w:rsid w:val="00FA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52"/>
    <w:pPr>
      <w:tabs>
        <w:tab w:val="left" w:pos="1134"/>
      </w:tabs>
      <w:jc w:val="both"/>
    </w:pPr>
    <w:rPr>
      <w:rFonts w:ascii="Arial" w:eastAsia="Arial" w:hAnsi="Arial" w:cs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5B0D64"/>
    <w:rPr>
      <w:rFonts w:ascii="Arial" w:eastAsia="Arial" w:hAnsi="Arial" w:cs="Arial"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qFormat/>
    <w:rsid w:val="005B0D64"/>
    <w:rPr>
      <w:rFonts w:ascii="Arial" w:eastAsia="Arial" w:hAnsi="Arial" w:cs="Arial"/>
      <w:sz w:val="18"/>
      <w:szCs w:val="18"/>
      <w:lang w:val="en-GB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5B0D64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B0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link w:val="BalloonTextChar"/>
    <w:rsid w:val="00D11A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1AC4"/>
    <w:rPr>
      <w:rFonts w:ascii="Segoe UI" w:eastAsia="Arial" w:hAnsi="Segoe UI" w:cs="Segoe UI"/>
      <w:sz w:val="18"/>
      <w:szCs w:val="18"/>
      <w:lang w:val="en-GB"/>
    </w:rPr>
  </w:style>
  <w:style w:type="paragraph" w:customStyle="1" w:styleId="TableParagraph">
    <w:name w:val="Table Paragraph"/>
    <w:basedOn w:val="Normal"/>
    <w:uiPriority w:val="1"/>
    <w:qFormat/>
    <w:rsid w:val="00EA370A"/>
    <w:pPr>
      <w:tabs>
        <w:tab w:val="clear" w:pos="1134"/>
      </w:tabs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customStyle="1" w:styleId="Default">
    <w:name w:val="Default"/>
    <w:qFormat/>
    <w:rsid w:val="00A06B6E"/>
    <w:pPr>
      <w:keepNext/>
    </w:pPr>
    <w:rPr>
      <w:rFonts w:ascii="Helvetica" w:eastAsia="Arial Unicode MS" w:hAnsi="Helvetica" w:cs="Arial Unicode MS"/>
      <w:color w:val="000000"/>
      <w:sz w:val="22"/>
      <w:szCs w:val="22"/>
      <w:u w:color="00000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52"/>
    <w:pPr>
      <w:tabs>
        <w:tab w:val="left" w:pos="1134"/>
      </w:tabs>
      <w:jc w:val="both"/>
    </w:pPr>
    <w:rPr>
      <w:rFonts w:ascii="Arial" w:eastAsia="Arial" w:hAnsi="Arial" w:cs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5B0D64"/>
    <w:rPr>
      <w:rFonts w:ascii="Arial" w:eastAsia="Arial" w:hAnsi="Arial" w:cs="Arial"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qFormat/>
    <w:rsid w:val="005B0D64"/>
    <w:rPr>
      <w:rFonts w:ascii="Arial" w:eastAsia="Arial" w:hAnsi="Arial" w:cs="Arial"/>
      <w:sz w:val="18"/>
      <w:szCs w:val="18"/>
      <w:lang w:val="en-GB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5B0D64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B0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link w:val="BalloonTextChar"/>
    <w:rsid w:val="00D11A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1AC4"/>
    <w:rPr>
      <w:rFonts w:ascii="Segoe UI" w:eastAsia="Arial" w:hAnsi="Segoe UI" w:cs="Segoe UI"/>
      <w:sz w:val="18"/>
      <w:szCs w:val="18"/>
      <w:lang w:val="en-GB"/>
    </w:rPr>
  </w:style>
  <w:style w:type="paragraph" w:customStyle="1" w:styleId="TableParagraph">
    <w:name w:val="Table Paragraph"/>
    <w:basedOn w:val="Normal"/>
    <w:uiPriority w:val="1"/>
    <w:qFormat/>
    <w:rsid w:val="00EA370A"/>
    <w:pPr>
      <w:tabs>
        <w:tab w:val="clear" w:pos="1134"/>
      </w:tabs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customStyle="1" w:styleId="Default">
    <w:name w:val="Default"/>
    <w:qFormat/>
    <w:rsid w:val="00A06B6E"/>
    <w:pPr>
      <w:keepNext/>
    </w:pPr>
    <w:rPr>
      <w:rFonts w:ascii="Helvetica" w:eastAsia="Arial Unicode MS" w:hAnsi="Helvetica" w:cs="Arial Unicode MS"/>
      <w:color w:val="000000"/>
      <w:sz w:val="22"/>
      <w:szCs w:val="22"/>
      <w:u w:color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8CEF1-54A6-46B6-A988-A2B79681B694}"/>
</file>

<file path=customXml/itemProps2.xml><?xml version="1.0" encoding="utf-8"?>
<ds:datastoreItem xmlns:ds="http://schemas.openxmlformats.org/officeDocument/2006/customXml" ds:itemID="{2D4291A2-7C99-40DE-B540-1CC418DD680A}"/>
</file>

<file path=customXml/itemProps3.xml><?xml version="1.0" encoding="utf-8"?>
<ds:datastoreItem xmlns:ds="http://schemas.openxmlformats.org/officeDocument/2006/customXml" ds:itemID="{94BAEC29-4EC8-461B-B52C-65CEBB491104}"/>
</file>

<file path=docProps/app.xml><?xml version="1.0" encoding="utf-8"?>
<Properties xmlns="http://schemas.openxmlformats.org/officeDocument/2006/extended-properties" xmlns:vt="http://schemas.openxmlformats.org/officeDocument/2006/docPropsVTypes">
  <Template>9D02817.dotm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Foreman</dc:creator>
  <cp:lastModifiedBy>Steve Foreman</cp:lastModifiedBy>
  <cp:revision>2</cp:revision>
  <dcterms:created xsi:type="dcterms:W3CDTF">2017-03-28T13:41:00Z</dcterms:created>
  <dcterms:modified xsi:type="dcterms:W3CDTF">2017-03-28T13:41:00Z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0x01010023CE80B02BBC6F4586DBE30EDCB657A5</vt:lpwstr>
  </property>
</Properties>
</file>