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03C" w:rsidRDefault="008E6D4B">
      <w:r>
        <w:rPr>
          <w:rFonts w:ascii="Arial" w:hAnsi="Arial" w:cs="Arial"/>
          <w:color w:val="222222"/>
          <w:sz w:val="20"/>
          <w:szCs w:val="20"/>
          <w:shd w:val="clear" w:color="auto" w:fill="FFFFFF"/>
        </w:rPr>
        <w:t>4 User Services</w:t>
      </w:r>
      <w:r>
        <w:rPr>
          <w:rFonts w:ascii="Arial" w:hAnsi="Arial" w:cs="Arial"/>
          <w:color w:val="222222"/>
          <w:sz w:val="20"/>
          <w:szCs w:val="20"/>
        </w:rPr>
        <w:br/>
      </w:r>
      <w:r>
        <w:rPr>
          <w:rFonts w:ascii="Arial" w:hAnsi="Arial" w:cs="Arial"/>
          <w:color w:val="222222"/>
          <w:sz w:val="20"/>
          <w:szCs w:val="20"/>
          <w:shd w:val="clear" w:color="auto" w:fill="FFFFFF"/>
        </w:rPr>
        <w:t>4.1 Request monitoring ad meeting of user requests;</w:t>
      </w:r>
      <w:r>
        <w:rPr>
          <w:rFonts w:ascii="Arial" w:hAnsi="Arial" w:cs="Arial"/>
          <w:color w:val="222222"/>
          <w:sz w:val="20"/>
          <w:szCs w:val="20"/>
        </w:rPr>
        <w:br/>
      </w:r>
      <w:r>
        <w:rPr>
          <w:rFonts w:ascii="Arial" w:hAnsi="Arial" w:cs="Arial"/>
          <w:color w:val="222222"/>
          <w:sz w:val="20"/>
          <w:szCs w:val="20"/>
          <w:shd w:val="clear" w:color="auto" w:fill="FFFFFF"/>
        </w:rPr>
        <w:t>4.2 User feedback</w:t>
      </w:r>
      <w:r>
        <w:rPr>
          <w:rFonts w:ascii="Arial" w:hAnsi="Arial" w:cs="Arial"/>
          <w:color w:val="222222"/>
          <w:sz w:val="20"/>
          <w:szCs w:val="20"/>
        </w:rPr>
        <w:br/>
      </w:r>
      <w:r>
        <w:rPr>
          <w:rFonts w:ascii="Arial" w:hAnsi="Arial" w:cs="Arial"/>
          <w:color w:val="222222"/>
          <w:sz w:val="20"/>
          <w:szCs w:val="20"/>
          <w:shd w:val="clear" w:color="auto" w:fill="FFFFFF"/>
        </w:rPr>
        <w:t>4.3 User registration and data usage statistics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Definition:</w:t>
      </w:r>
      <w:r>
        <w:rPr>
          <w:rFonts w:ascii="Arial" w:hAnsi="Arial" w:cs="Arial"/>
          <w:color w:val="222222"/>
          <w:sz w:val="20"/>
          <w:szCs w:val="20"/>
        </w:rPr>
        <w:br/>
      </w:r>
      <w:r>
        <w:rPr>
          <w:rFonts w:ascii="Arial" w:hAnsi="Arial" w:cs="Arial"/>
          <w:color w:val="222222"/>
          <w:sz w:val="20"/>
          <w:szCs w:val="20"/>
          <w:shd w:val="clear" w:color="auto" w:fill="FFFFFF"/>
        </w:rPr>
        <w:t>A „user“ in this context is somebody who explicitly makes use of the WIS services to fulfill the data needs.</w:t>
      </w:r>
      <w:r>
        <w:rPr>
          <w:rFonts w:ascii="Arial" w:hAnsi="Arial" w:cs="Arial"/>
          <w:color w:val="222222"/>
          <w:sz w:val="20"/>
          <w:szCs w:val="20"/>
        </w:rPr>
        <w:br/>
      </w:r>
      <w:r>
        <w:rPr>
          <w:rFonts w:ascii="Arial" w:hAnsi="Arial" w:cs="Arial"/>
          <w:color w:val="222222"/>
          <w:sz w:val="20"/>
          <w:szCs w:val="20"/>
          <w:shd w:val="clear" w:color="auto" w:fill="FFFFFF"/>
        </w:rPr>
        <w:t>Data Consumers in particular use the WIS Discovery, Access and Retrieval Services.</w:t>
      </w:r>
      <w:r>
        <w:rPr>
          <w:rFonts w:ascii="Arial" w:hAnsi="Arial" w:cs="Arial"/>
          <w:color w:val="222222"/>
          <w:sz w:val="20"/>
          <w:szCs w:val="20"/>
        </w:rPr>
        <w:br/>
      </w:r>
      <w:r>
        <w:rPr>
          <w:rFonts w:ascii="Arial" w:hAnsi="Arial" w:cs="Arial"/>
          <w:color w:val="222222"/>
          <w:sz w:val="20"/>
          <w:szCs w:val="20"/>
          <w:shd w:val="clear" w:color="auto" w:fill="FFFFFF"/>
        </w:rPr>
        <w:t>Data Providers in particular use in addition to the DAR the Meta data and/or data upload Services.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Things to collect data upon/monitor:</w:t>
      </w:r>
      <w:r>
        <w:rPr>
          <w:rFonts w:ascii="Arial" w:hAnsi="Arial" w:cs="Arial"/>
          <w:color w:val="222222"/>
          <w:sz w:val="20"/>
          <w:szCs w:val="20"/>
        </w:rPr>
        <w:br/>
      </w:r>
      <w:r>
        <w:rPr>
          <w:rFonts w:ascii="Arial" w:hAnsi="Arial" w:cs="Arial"/>
          <w:color w:val="222222"/>
          <w:sz w:val="20"/>
          <w:szCs w:val="20"/>
          <w:shd w:val="clear" w:color="auto" w:fill="FFFFFF"/>
        </w:rPr>
        <w:t>- number of user registrations</w:t>
      </w:r>
      <w:r>
        <w:rPr>
          <w:rFonts w:ascii="Arial" w:hAnsi="Arial" w:cs="Arial"/>
          <w:color w:val="222222"/>
          <w:sz w:val="20"/>
          <w:szCs w:val="20"/>
        </w:rPr>
        <w:br/>
      </w:r>
      <w:r>
        <w:rPr>
          <w:rFonts w:ascii="Arial" w:hAnsi="Arial" w:cs="Arial"/>
          <w:color w:val="222222"/>
          <w:sz w:val="20"/>
          <w:szCs w:val="20"/>
          <w:shd w:val="clear" w:color="auto" w:fill="FFFFFF"/>
        </w:rPr>
        <w:t>- type of user</w:t>
      </w:r>
      <w:r>
        <w:rPr>
          <w:rFonts w:ascii="Arial" w:hAnsi="Arial" w:cs="Arial"/>
          <w:color w:val="222222"/>
          <w:sz w:val="20"/>
          <w:szCs w:val="20"/>
        </w:rPr>
        <w:br/>
      </w:r>
      <w:r>
        <w:rPr>
          <w:rFonts w:ascii="Arial" w:hAnsi="Arial" w:cs="Arial"/>
          <w:color w:val="222222"/>
          <w:sz w:val="20"/>
          <w:szCs w:val="20"/>
          <w:shd w:val="clear" w:color="auto" w:fill="FFFFFF"/>
        </w:rPr>
        <w:t>- location (country) of user</w:t>
      </w:r>
      <w:r>
        <w:rPr>
          <w:rFonts w:ascii="Arial" w:hAnsi="Arial" w:cs="Arial"/>
          <w:color w:val="222222"/>
          <w:sz w:val="20"/>
          <w:szCs w:val="20"/>
        </w:rPr>
        <w:br/>
      </w:r>
      <w:r>
        <w:rPr>
          <w:rFonts w:ascii="Arial" w:hAnsi="Arial" w:cs="Arial"/>
          <w:color w:val="222222"/>
          <w:sz w:val="20"/>
          <w:szCs w:val="20"/>
          <w:shd w:val="clear" w:color="auto" w:fill="FFFFFF"/>
        </w:rPr>
        <w:t>- type of data accessed</w:t>
      </w:r>
      <w:r>
        <w:rPr>
          <w:rFonts w:ascii="Arial" w:hAnsi="Arial" w:cs="Arial"/>
          <w:color w:val="222222"/>
          <w:sz w:val="20"/>
          <w:szCs w:val="20"/>
        </w:rPr>
        <w:br/>
      </w:r>
      <w:r>
        <w:rPr>
          <w:rFonts w:ascii="Arial" w:hAnsi="Arial" w:cs="Arial"/>
          <w:color w:val="222222"/>
          <w:sz w:val="20"/>
          <w:szCs w:val="20"/>
          <w:shd w:val="clear" w:color="auto" w:fill="FFFFFF"/>
        </w:rPr>
        <w:t>- Amount of data accessed</w:t>
      </w:r>
      <w:r>
        <w:rPr>
          <w:rFonts w:ascii="Arial" w:hAnsi="Arial" w:cs="Arial"/>
          <w:color w:val="222222"/>
          <w:sz w:val="20"/>
          <w:szCs w:val="20"/>
        </w:rPr>
        <w:br/>
      </w:r>
      <w:r>
        <w:rPr>
          <w:rFonts w:ascii="Arial" w:hAnsi="Arial" w:cs="Arial"/>
          <w:color w:val="222222"/>
          <w:sz w:val="20"/>
          <w:szCs w:val="20"/>
          <w:shd w:val="clear" w:color="auto" w:fill="FFFFFF"/>
        </w:rPr>
        <w:t>- Amount of near-</w:t>
      </w:r>
      <w:proofErr w:type="spellStart"/>
      <w:r>
        <w:rPr>
          <w:rFonts w:ascii="Arial" w:hAnsi="Arial" w:cs="Arial"/>
          <w:color w:val="222222"/>
          <w:sz w:val="20"/>
          <w:szCs w:val="20"/>
          <w:shd w:val="clear" w:color="auto" w:fill="FFFFFF"/>
        </w:rPr>
        <w:t>realtime</w:t>
      </w:r>
      <w:proofErr w:type="spellEnd"/>
      <w:r>
        <w:rPr>
          <w:rFonts w:ascii="Arial" w:hAnsi="Arial" w:cs="Arial"/>
          <w:color w:val="222222"/>
          <w:sz w:val="20"/>
          <w:szCs w:val="20"/>
          <w:shd w:val="clear" w:color="auto" w:fill="FFFFFF"/>
        </w:rPr>
        <w:t xml:space="preserve"> data requests and offline data requests</w:t>
      </w:r>
      <w:r>
        <w:rPr>
          <w:rFonts w:ascii="Arial" w:hAnsi="Arial" w:cs="Arial"/>
          <w:color w:val="222222"/>
          <w:sz w:val="20"/>
          <w:szCs w:val="20"/>
        </w:rPr>
        <w:br/>
      </w:r>
      <w:r>
        <w:rPr>
          <w:rFonts w:ascii="Arial" w:hAnsi="Arial" w:cs="Arial"/>
          <w:color w:val="222222"/>
          <w:sz w:val="20"/>
          <w:szCs w:val="20"/>
          <w:shd w:val="clear" w:color="auto" w:fill="FFFFFF"/>
        </w:rPr>
        <w:t>- Meta data quality</w:t>
      </w:r>
      <w:r>
        <w:rPr>
          <w:rFonts w:ascii="Arial" w:hAnsi="Arial" w:cs="Arial"/>
          <w:color w:val="222222"/>
          <w:sz w:val="20"/>
          <w:szCs w:val="20"/>
        </w:rPr>
        <w:br/>
      </w:r>
      <w:r>
        <w:rPr>
          <w:rFonts w:ascii="Arial" w:hAnsi="Arial" w:cs="Arial"/>
          <w:color w:val="222222"/>
          <w:sz w:val="20"/>
          <w:szCs w:val="20"/>
          <w:shd w:val="clear" w:color="auto" w:fill="FFFFFF"/>
        </w:rPr>
        <w:t>- number of user queries</w:t>
      </w:r>
      <w:r>
        <w:rPr>
          <w:rFonts w:ascii="Arial" w:hAnsi="Arial" w:cs="Arial"/>
          <w:color w:val="222222"/>
          <w:sz w:val="20"/>
          <w:szCs w:val="20"/>
        </w:rPr>
        <w:br/>
      </w:r>
      <w:r>
        <w:rPr>
          <w:rFonts w:ascii="Arial" w:hAnsi="Arial" w:cs="Arial"/>
          <w:color w:val="222222"/>
          <w:sz w:val="20"/>
          <w:szCs w:val="20"/>
          <w:shd w:val="clear" w:color="auto" w:fill="FFFFFF"/>
        </w:rPr>
        <w:t>- type of user queries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collection of those data could be used to:</w:t>
      </w:r>
      <w:r>
        <w:rPr>
          <w:rFonts w:ascii="Arial" w:hAnsi="Arial" w:cs="Arial"/>
          <w:color w:val="222222"/>
          <w:sz w:val="20"/>
          <w:szCs w:val="20"/>
        </w:rPr>
        <w:br/>
      </w:r>
      <w:r>
        <w:rPr>
          <w:rFonts w:ascii="Arial" w:hAnsi="Arial" w:cs="Arial"/>
          <w:color w:val="222222"/>
          <w:sz w:val="20"/>
          <w:szCs w:val="20"/>
          <w:shd w:val="clear" w:color="auto" w:fill="FFFFFF"/>
        </w:rPr>
        <w:t>- measure user satisfaction</w:t>
      </w:r>
      <w:r>
        <w:rPr>
          <w:rFonts w:ascii="Arial" w:hAnsi="Arial" w:cs="Arial"/>
          <w:color w:val="222222"/>
          <w:sz w:val="20"/>
          <w:szCs w:val="20"/>
        </w:rPr>
        <w:br/>
      </w:r>
      <w:r>
        <w:rPr>
          <w:rFonts w:ascii="Arial" w:hAnsi="Arial" w:cs="Arial"/>
          <w:color w:val="222222"/>
          <w:sz w:val="20"/>
          <w:szCs w:val="20"/>
          <w:shd w:val="clear" w:color="auto" w:fill="FFFFFF"/>
        </w:rPr>
        <w:t>- manage the user base</w:t>
      </w:r>
      <w:r>
        <w:rPr>
          <w:rFonts w:ascii="Arial" w:hAnsi="Arial" w:cs="Arial"/>
          <w:color w:val="222222"/>
          <w:sz w:val="20"/>
          <w:szCs w:val="20"/>
        </w:rPr>
        <w:br/>
      </w:r>
      <w:r>
        <w:rPr>
          <w:rFonts w:ascii="Arial" w:hAnsi="Arial" w:cs="Arial"/>
          <w:color w:val="222222"/>
          <w:sz w:val="20"/>
          <w:szCs w:val="20"/>
          <w:shd w:val="clear" w:color="auto" w:fill="FFFFFF"/>
        </w:rPr>
        <w:t>- focus on priority areas (channel work and effort, capacity planning)</w:t>
      </w:r>
      <w:r>
        <w:rPr>
          <w:rFonts w:ascii="Arial" w:hAnsi="Arial" w:cs="Arial"/>
          <w:color w:val="222222"/>
          <w:sz w:val="20"/>
          <w:szCs w:val="20"/>
        </w:rPr>
        <w:br/>
      </w:r>
      <w:r>
        <w:rPr>
          <w:rFonts w:ascii="Arial" w:hAnsi="Arial" w:cs="Arial"/>
          <w:color w:val="222222"/>
          <w:sz w:val="20"/>
          <w:szCs w:val="20"/>
          <w:shd w:val="clear" w:color="auto" w:fill="FFFFFF"/>
        </w:rPr>
        <w:t xml:space="preserve">- provide insight into state of operational acceptance of WIS by users, react appropriately (e.g. publication, knowledge building, encourage WIS usage) also inside into evolution state of the transition of users to rely </w:t>
      </w:r>
      <w:proofErr w:type="spellStart"/>
      <w:r>
        <w:rPr>
          <w:rFonts w:ascii="Arial" w:hAnsi="Arial" w:cs="Arial"/>
          <w:color w:val="222222"/>
          <w:sz w:val="20"/>
          <w:szCs w:val="20"/>
          <w:shd w:val="clear" w:color="auto" w:fill="FFFFFF"/>
        </w:rPr>
        <w:t>soley</w:t>
      </w:r>
      <w:proofErr w:type="spellEnd"/>
      <w:r>
        <w:rPr>
          <w:rFonts w:ascii="Arial" w:hAnsi="Arial" w:cs="Arial"/>
          <w:color w:val="222222"/>
          <w:sz w:val="20"/>
          <w:szCs w:val="20"/>
          <w:shd w:val="clear" w:color="auto" w:fill="FFFFFF"/>
        </w:rPr>
        <w:t xml:space="preserve"> on WIS)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The propagation of status information on WIS services is a user requirement.</w:t>
      </w:r>
      <w:r>
        <w:rPr>
          <w:rFonts w:ascii="Arial" w:hAnsi="Arial" w:cs="Arial"/>
          <w:color w:val="222222"/>
          <w:sz w:val="20"/>
          <w:szCs w:val="20"/>
        </w:rPr>
        <w:br/>
      </w:r>
      <w:r>
        <w:rPr>
          <w:rFonts w:ascii="Arial" w:hAnsi="Arial" w:cs="Arial"/>
          <w:color w:val="222222"/>
          <w:sz w:val="20"/>
          <w:szCs w:val="20"/>
          <w:shd w:val="clear" w:color="auto" w:fill="FFFFFF"/>
        </w:rPr>
        <w:t>„</w:t>
      </w:r>
      <w:proofErr w:type="gramStart"/>
      <w:r>
        <w:rPr>
          <w:rFonts w:ascii="Arial" w:hAnsi="Arial" w:cs="Arial"/>
          <w:color w:val="222222"/>
          <w:sz w:val="20"/>
          <w:szCs w:val="20"/>
          <w:shd w:val="clear" w:color="auto" w:fill="FFFFFF"/>
        </w:rPr>
        <w:t>e.g</w:t>
      </w:r>
      <w:proofErr w:type="gramEnd"/>
      <w:r>
        <w:rPr>
          <w:rFonts w:ascii="Arial" w:hAnsi="Arial" w:cs="Arial"/>
          <w:color w:val="222222"/>
          <w:sz w:val="20"/>
          <w:szCs w:val="20"/>
          <w:shd w:val="clear" w:color="auto" w:fill="FFFFFF"/>
        </w:rPr>
        <w:t>. going to my GISC and getting near-</w:t>
      </w:r>
      <w:proofErr w:type="spellStart"/>
      <w:r>
        <w:rPr>
          <w:rFonts w:ascii="Arial" w:hAnsi="Arial" w:cs="Arial"/>
          <w:color w:val="222222"/>
          <w:sz w:val="20"/>
          <w:szCs w:val="20"/>
          <w:shd w:val="clear" w:color="auto" w:fill="FFFFFF"/>
        </w:rPr>
        <w:t>realtime</w:t>
      </w:r>
      <w:proofErr w:type="spellEnd"/>
      <w:r>
        <w:rPr>
          <w:rFonts w:ascii="Arial" w:hAnsi="Arial" w:cs="Arial"/>
          <w:color w:val="222222"/>
          <w:sz w:val="20"/>
          <w:szCs w:val="20"/>
          <w:shd w:val="clear" w:color="auto" w:fill="FFFFFF"/>
        </w:rPr>
        <w:t xml:space="preserve"> information on the status of the announced services. Example: Data discovery element is online but data retrieval via xxx is offline until date…. please see system announcement xyz“.</w:t>
      </w:r>
      <w:bookmarkStart w:id="0" w:name="_GoBack"/>
      <w:bookmarkEnd w:id="0"/>
    </w:p>
    <w:sectPr w:rsidR="00E04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D4B"/>
    <w:rsid w:val="008E6D4B"/>
    <w:rsid w:val="00E04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2A3819-8605-40B3-964B-83A6E3E20A05}"/>
</file>

<file path=customXml/itemProps2.xml><?xml version="1.0" encoding="utf-8"?>
<ds:datastoreItem xmlns:ds="http://schemas.openxmlformats.org/officeDocument/2006/customXml" ds:itemID="{25C104BB-7B0A-4DAF-AF36-C58E9DEF30AE}"/>
</file>

<file path=customXml/itemProps3.xml><?xml version="1.0" encoding="utf-8"?>
<ds:datastoreItem xmlns:ds="http://schemas.openxmlformats.org/officeDocument/2006/customXml" ds:itemID="{E4C0B4BF-1F50-46C8-8B1B-66DBEE599FD1}"/>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Thomas</dc:creator>
  <cp:keywords/>
  <dc:description/>
  <cp:lastModifiedBy>David Thomas</cp:lastModifiedBy>
  <cp:revision>1</cp:revision>
  <dcterms:created xsi:type="dcterms:W3CDTF">2014-01-21T14:43:00Z</dcterms:created>
  <dcterms:modified xsi:type="dcterms:W3CDTF">2014-01-21T14:43:00Z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