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horzAnchor="margin" w:tblpY="-283"/>
        <w:tblW w:w="10031" w:type="dxa"/>
        <w:tblLayout w:type="fixed"/>
        <w:tblLook w:val="0000" w:firstRow="0" w:lastRow="0" w:firstColumn="0" w:lastColumn="0" w:noHBand="0" w:noVBand="0"/>
      </w:tblPr>
      <w:tblGrid>
        <w:gridCol w:w="4548"/>
        <w:gridCol w:w="1680"/>
        <w:gridCol w:w="2880"/>
        <w:gridCol w:w="480"/>
        <w:gridCol w:w="443"/>
      </w:tblGrid>
      <w:tr w:rsidR="00701FDB" w:rsidRPr="004C3AF7">
        <w:trPr>
          <w:cantSplit/>
          <w:trHeight w:val="1438"/>
        </w:trPr>
        <w:tc>
          <w:tcPr>
            <w:tcW w:w="4548" w:type="dxa"/>
            <w:vAlign w:val="center"/>
          </w:tcPr>
          <w:p w:rsidR="00701FDB" w:rsidRPr="004C3AF7" w:rsidRDefault="00701FDB" w:rsidP="00E92931">
            <w:pPr>
              <w:shd w:val="clear" w:color="auto" w:fill="FFFFFF"/>
              <w:spacing w:after="180" w:afterAutospacing="0"/>
              <w:jc w:val="center"/>
              <w:outlineLvl w:val="1"/>
              <w:rPr>
                <w:b/>
                <w:bCs/>
                <w:sz w:val="22"/>
                <w:szCs w:val="22"/>
              </w:rPr>
            </w:pPr>
          </w:p>
          <w:p w:rsidR="00701FDB" w:rsidRPr="004C3AF7" w:rsidRDefault="00701FDB" w:rsidP="00E92931">
            <w:pPr>
              <w:shd w:val="clear" w:color="auto" w:fill="FFFFFF"/>
              <w:spacing w:before="60" w:beforeAutospacing="0" w:after="120" w:afterAutospacing="0"/>
              <w:jc w:val="center"/>
              <w:outlineLvl w:val="1"/>
              <w:rPr>
                <w:b/>
                <w:bCs/>
                <w:sz w:val="22"/>
                <w:szCs w:val="22"/>
              </w:rPr>
            </w:pPr>
            <w:r w:rsidRPr="004C3AF7">
              <w:rPr>
                <w:b/>
                <w:bCs/>
                <w:sz w:val="22"/>
                <w:szCs w:val="22"/>
              </w:rPr>
              <w:t>COMMISSION FOR BASIC SYSTEMS</w:t>
            </w:r>
          </w:p>
        </w:tc>
        <w:bookmarkStart w:id="0" w:name="ditulogo"/>
        <w:bookmarkEnd w:id="0"/>
        <w:tc>
          <w:tcPr>
            <w:tcW w:w="5483" w:type="dxa"/>
            <w:gridSpan w:val="4"/>
            <w:tcMar>
              <w:left w:w="6" w:type="dxa"/>
              <w:right w:w="6" w:type="dxa"/>
            </w:tcMar>
          </w:tcPr>
          <w:p w:rsidR="00701FDB" w:rsidRPr="004C3AF7" w:rsidRDefault="00E33512" w:rsidP="00E33512">
            <w:pPr>
              <w:shd w:val="solid" w:color="FFFFFF" w:fill="FFFFFF"/>
              <w:spacing w:before="240" w:beforeAutospacing="0" w:after="0" w:afterAutospacing="0" w:line="240" w:lineRule="atLeast"/>
              <w:rPr>
                <w:sz w:val="22"/>
                <w:szCs w:val="22"/>
              </w:rPr>
            </w:pPr>
            <w:r w:rsidRPr="004C3AF7">
              <w:rPr>
                <w:sz w:val="22"/>
                <w:szCs w:val="22"/>
              </w:rPr>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55.5pt" o:ole="">
                  <v:imagedata r:id="rId9" o:title=""/>
                </v:shape>
                <o:OLEObject Type="Embed" ProgID="PBrush" ShapeID="_x0000_i1025" DrawAspect="Content" ObjectID="_1546239036" r:id="rId10"/>
              </w:object>
            </w:r>
          </w:p>
        </w:tc>
      </w:tr>
      <w:tr w:rsidR="00701FDB" w:rsidRPr="004C3AF7">
        <w:trPr>
          <w:cantSplit/>
        </w:trPr>
        <w:tc>
          <w:tcPr>
            <w:tcW w:w="6228" w:type="dxa"/>
            <w:gridSpan w:val="2"/>
            <w:tcBorders>
              <w:top w:val="single" w:sz="12" w:space="0" w:color="auto"/>
            </w:tcBorders>
          </w:tcPr>
          <w:p w:rsidR="00701FDB" w:rsidRPr="004C3AF7" w:rsidRDefault="00701FDB" w:rsidP="00E33512">
            <w:pPr>
              <w:shd w:val="solid" w:color="FFFFFF" w:fill="FFFFFF"/>
              <w:spacing w:after="48"/>
              <w:rPr>
                <w:sz w:val="22"/>
                <w:szCs w:val="22"/>
              </w:rPr>
            </w:pPr>
          </w:p>
        </w:tc>
        <w:tc>
          <w:tcPr>
            <w:tcW w:w="3803" w:type="dxa"/>
            <w:gridSpan w:val="3"/>
            <w:tcBorders>
              <w:top w:val="single" w:sz="12" w:space="0" w:color="auto"/>
            </w:tcBorders>
          </w:tcPr>
          <w:p w:rsidR="00701FDB" w:rsidRPr="004C3AF7" w:rsidRDefault="00701FDB" w:rsidP="00E33512">
            <w:pPr>
              <w:shd w:val="solid" w:color="FFFFFF" w:fill="FFFFFF"/>
              <w:spacing w:after="48" w:line="240" w:lineRule="atLeast"/>
              <w:rPr>
                <w:sz w:val="22"/>
                <w:szCs w:val="22"/>
              </w:rPr>
            </w:pPr>
          </w:p>
        </w:tc>
      </w:tr>
      <w:tr w:rsidR="00682FE9" w:rsidRPr="004C3AF7">
        <w:trPr>
          <w:cantSplit/>
          <w:trHeight w:val="83"/>
        </w:trPr>
        <w:tc>
          <w:tcPr>
            <w:tcW w:w="6228" w:type="dxa"/>
            <w:gridSpan w:val="2"/>
            <w:vMerge w:val="restart"/>
          </w:tcPr>
          <w:p w:rsidR="00682FE9" w:rsidRPr="004C3AF7" w:rsidRDefault="00872AB2" w:rsidP="00872AB2">
            <w:pPr>
              <w:shd w:val="solid" w:color="FFFFFF" w:fill="FFFFFF"/>
              <w:spacing w:after="240"/>
              <w:rPr>
                <w:b/>
                <w:sz w:val="22"/>
                <w:szCs w:val="22"/>
              </w:rPr>
            </w:pPr>
            <w:bookmarkStart w:id="1" w:name="recibido"/>
            <w:bookmarkStart w:id="2" w:name="dnum" w:colFirst="1" w:colLast="1"/>
            <w:bookmarkEnd w:id="1"/>
            <w:r w:rsidRPr="004C3AF7">
              <w:rPr>
                <w:b/>
                <w:sz w:val="22"/>
                <w:szCs w:val="22"/>
              </w:rPr>
              <w:t xml:space="preserve">Steering Group on Radio Frequency </w:t>
            </w:r>
            <w:r w:rsidRPr="004C3AF7">
              <w:rPr>
                <w:b/>
                <w:sz w:val="22"/>
                <w:szCs w:val="22"/>
              </w:rPr>
              <w:br/>
              <w:t>Coordination (SG-RFC)</w:t>
            </w:r>
          </w:p>
          <w:p w:rsidR="00872AB2" w:rsidRDefault="00C731AD" w:rsidP="00C731AD">
            <w:pPr>
              <w:shd w:val="solid" w:color="FFFFFF" w:fill="FFFFFF"/>
              <w:spacing w:after="240"/>
              <w:rPr>
                <w:b/>
                <w:sz w:val="22"/>
                <w:szCs w:val="22"/>
              </w:rPr>
            </w:pPr>
            <w:r>
              <w:rPr>
                <w:b/>
                <w:sz w:val="22"/>
                <w:szCs w:val="22"/>
              </w:rPr>
              <w:t>Geneva, 24-27 January 2017</w:t>
            </w:r>
          </w:p>
          <w:p w:rsidR="006C73CD" w:rsidRPr="00AC6C80" w:rsidRDefault="006C73CD" w:rsidP="00304C68">
            <w:pPr>
              <w:shd w:val="solid" w:color="FFFFFF" w:fill="FFFFFF"/>
              <w:spacing w:after="240"/>
              <w:rPr>
                <w:b/>
                <w:sz w:val="22"/>
                <w:szCs w:val="22"/>
              </w:rPr>
            </w:pPr>
            <w:r w:rsidRPr="00AC6C80">
              <w:rPr>
                <w:b/>
                <w:sz w:val="22"/>
                <w:szCs w:val="22"/>
              </w:rPr>
              <w:t xml:space="preserve">Submitted by : Focal Point for </w:t>
            </w:r>
            <w:proofErr w:type="spellStart"/>
            <w:r w:rsidR="00304C68">
              <w:rPr>
                <w:b/>
                <w:sz w:val="22"/>
                <w:szCs w:val="22"/>
              </w:rPr>
              <w:t>MetSat</w:t>
            </w:r>
            <w:proofErr w:type="spellEnd"/>
          </w:p>
        </w:tc>
        <w:tc>
          <w:tcPr>
            <w:tcW w:w="3803" w:type="dxa"/>
            <w:gridSpan w:val="3"/>
          </w:tcPr>
          <w:p w:rsidR="00682FE9" w:rsidRPr="004C3AF7" w:rsidRDefault="00682FE9" w:rsidP="006B7139">
            <w:pPr>
              <w:shd w:val="solid" w:color="FFFFFF" w:fill="FFFFFF"/>
              <w:spacing w:line="240" w:lineRule="atLeast"/>
              <w:rPr>
                <w:sz w:val="22"/>
                <w:szCs w:val="22"/>
                <w:lang w:eastAsia="zh-CN"/>
              </w:rPr>
            </w:pPr>
            <w:r w:rsidRPr="004C3AF7">
              <w:rPr>
                <w:b/>
                <w:bCs/>
                <w:sz w:val="22"/>
                <w:szCs w:val="22"/>
                <w:lang w:eastAsia="zh-CN"/>
              </w:rPr>
              <w:t>Document SG-RFC/201</w:t>
            </w:r>
            <w:r w:rsidR="00C731AD">
              <w:rPr>
                <w:b/>
                <w:bCs/>
                <w:sz w:val="22"/>
                <w:szCs w:val="22"/>
                <w:lang w:eastAsia="zh-CN"/>
              </w:rPr>
              <w:t>7</w:t>
            </w:r>
            <w:r w:rsidRPr="004C3AF7">
              <w:rPr>
                <w:b/>
                <w:bCs/>
                <w:sz w:val="22"/>
                <w:szCs w:val="22"/>
                <w:lang w:eastAsia="zh-CN"/>
              </w:rPr>
              <w:t>-</w:t>
            </w:r>
            <w:r w:rsidR="00C731AD">
              <w:rPr>
                <w:b/>
                <w:bCs/>
                <w:sz w:val="22"/>
                <w:szCs w:val="22"/>
                <w:lang w:eastAsia="zh-CN"/>
              </w:rPr>
              <w:t>Doc</w:t>
            </w:r>
            <w:r w:rsidR="006B7139">
              <w:rPr>
                <w:b/>
                <w:bCs/>
                <w:sz w:val="22"/>
                <w:szCs w:val="22"/>
                <w:lang w:eastAsia="zh-CN"/>
              </w:rPr>
              <w:t xml:space="preserve"> </w:t>
            </w:r>
            <w:r w:rsidR="00C672FD">
              <w:rPr>
                <w:b/>
                <w:bCs/>
                <w:sz w:val="22"/>
                <w:szCs w:val="22"/>
                <w:lang w:eastAsia="zh-CN"/>
              </w:rPr>
              <w:t>7</w:t>
            </w:r>
            <w:r w:rsidR="00AC1F13">
              <w:rPr>
                <w:b/>
                <w:bCs/>
                <w:sz w:val="22"/>
                <w:szCs w:val="22"/>
                <w:lang w:eastAsia="zh-CN"/>
              </w:rPr>
              <w:br/>
              <w:t>Agenda Item 2.4.3</w:t>
            </w:r>
          </w:p>
        </w:tc>
      </w:tr>
      <w:tr w:rsidR="00682FE9" w:rsidRPr="004C3AF7">
        <w:trPr>
          <w:cantSplit/>
          <w:trHeight w:val="81"/>
        </w:trPr>
        <w:tc>
          <w:tcPr>
            <w:tcW w:w="6228" w:type="dxa"/>
            <w:gridSpan w:val="2"/>
            <w:vMerge/>
          </w:tcPr>
          <w:p w:rsidR="00682FE9" w:rsidRPr="004C3AF7" w:rsidRDefault="00682FE9" w:rsidP="00E33512">
            <w:pPr>
              <w:shd w:val="solid" w:color="FFFFFF" w:fill="FFFFFF"/>
              <w:spacing w:after="240"/>
              <w:ind w:left="1134" w:hanging="1134"/>
              <w:rPr>
                <w:sz w:val="22"/>
                <w:szCs w:val="22"/>
              </w:rPr>
            </w:pPr>
          </w:p>
        </w:tc>
        <w:tc>
          <w:tcPr>
            <w:tcW w:w="3803" w:type="dxa"/>
            <w:gridSpan w:val="3"/>
          </w:tcPr>
          <w:p w:rsidR="00682FE9" w:rsidRPr="004C3AF7" w:rsidRDefault="006B7139" w:rsidP="006B7139">
            <w:pPr>
              <w:shd w:val="solid" w:color="FFFFFF" w:fill="FFFFFF"/>
              <w:spacing w:before="0" w:line="240" w:lineRule="atLeast"/>
              <w:rPr>
                <w:sz w:val="22"/>
                <w:szCs w:val="22"/>
                <w:lang w:eastAsia="zh-CN"/>
              </w:rPr>
            </w:pPr>
            <w:r>
              <w:rPr>
                <w:b/>
                <w:bCs/>
                <w:sz w:val="22"/>
                <w:szCs w:val="22"/>
                <w:lang w:eastAsia="zh-CN"/>
              </w:rPr>
              <w:t>17</w:t>
            </w:r>
            <w:r w:rsidR="00C731AD">
              <w:rPr>
                <w:b/>
                <w:bCs/>
                <w:sz w:val="22"/>
                <w:szCs w:val="22"/>
                <w:lang w:eastAsia="zh-CN"/>
              </w:rPr>
              <w:t xml:space="preserve"> January 2017</w:t>
            </w:r>
          </w:p>
        </w:tc>
      </w:tr>
      <w:tr w:rsidR="00682FE9" w:rsidRPr="004C3AF7">
        <w:trPr>
          <w:cantSplit/>
          <w:trHeight w:val="120"/>
        </w:trPr>
        <w:tc>
          <w:tcPr>
            <w:tcW w:w="6228" w:type="dxa"/>
            <w:gridSpan w:val="2"/>
            <w:vMerge/>
          </w:tcPr>
          <w:p w:rsidR="00682FE9" w:rsidRPr="004C3AF7" w:rsidRDefault="00682FE9" w:rsidP="00E33512">
            <w:pPr>
              <w:shd w:val="solid" w:color="FFFFFF" w:fill="FFFFFF"/>
              <w:spacing w:after="240"/>
              <w:ind w:left="1134" w:hanging="1134"/>
              <w:rPr>
                <w:sz w:val="22"/>
                <w:szCs w:val="22"/>
              </w:rPr>
            </w:pPr>
          </w:p>
        </w:tc>
        <w:tc>
          <w:tcPr>
            <w:tcW w:w="3803" w:type="dxa"/>
            <w:gridSpan w:val="3"/>
          </w:tcPr>
          <w:p w:rsidR="00682FE9" w:rsidRPr="004C3AF7" w:rsidRDefault="00682FE9" w:rsidP="00E33512">
            <w:pPr>
              <w:shd w:val="solid" w:color="FFFFFF" w:fill="FFFFFF"/>
              <w:spacing w:before="0" w:line="240" w:lineRule="atLeast"/>
              <w:rPr>
                <w:rFonts w:eastAsia="SimSun"/>
                <w:sz w:val="22"/>
                <w:szCs w:val="22"/>
                <w:lang w:eastAsia="zh-CN"/>
              </w:rPr>
            </w:pPr>
            <w:r w:rsidRPr="004C3AF7">
              <w:rPr>
                <w:rFonts w:eastAsia="SimSun"/>
                <w:b/>
                <w:bCs/>
                <w:sz w:val="22"/>
                <w:szCs w:val="22"/>
                <w:lang w:eastAsia="zh-CN"/>
              </w:rPr>
              <w:t>English only</w:t>
            </w:r>
          </w:p>
        </w:tc>
      </w:tr>
      <w:tr w:rsidR="00682FE9" w:rsidRPr="004C3AF7">
        <w:trPr>
          <w:cantSplit/>
          <w:trHeight w:val="120"/>
        </w:trPr>
        <w:tc>
          <w:tcPr>
            <w:tcW w:w="6228" w:type="dxa"/>
            <w:gridSpan w:val="2"/>
            <w:vMerge/>
          </w:tcPr>
          <w:p w:rsidR="00682FE9" w:rsidRPr="004C3AF7" w:rsidRDefault="00682FE9" w:rsidP="00E33512">
            <w:pPr>
              <w:shd w:val="solid" w:color="FFFFFF" w:fill="FFFFFF"/>
              <w:spacing w:after="240"/>
              <w:ind w:left="1134" w:hanging="1134"/>
              <w:rPr>
                <w:sz w:val="22"/>
                <w:szCs w:val="22"/>
              </w:rPr>
            </w:pPr>
          </w:p>
        </w:tc>
        <w:tc>
          <w:tcPr>
            <w:tcW w:w="3803" w:type="dxa"/>
            <w:gridSpan w:val="3"/>
          </w:tcPr>
          <w:p w:rsidR="00682FE9" w:rsidRPr="004C3AF7" w:rsidRDefault="00682FE9" w:rsidP="00E33512">
            <w:pPr>
              <w:shd w:val="solid" w:color="FFFFFF" w:fill="FFFFFF"/>
              <w:spacing w:before="0" w:line="240" w:lineRule="atLeast"/>
              <w:rPr>
                <w:rFonts w:eastAsia="SimSun"/>
                <w:b/>
                <w:bCs/>
                <w:sz w:val="22"/>
                <w:szCs w:val="22"/>
                <w:lang w:eastAsia="zh-CN"/>
              </w:rPr>
            </w:pPr>
          </w:p>
        </w:tc>
      </w:tr>
      <w:tr w:rsidR="00682FE9" w:rsidRPr="004C3AF7">
        <w:trPr>
          <w:cantSplit/>
          <w:trHeight w:val="120"/>
        </w:trPr>
        <w:tc>
          <w:tcPr>
            <w:tcW w:w="6228" w:type="dxa"/>
            <w:gridSpan w:val="2"/>
            <w:vMerge/>
          </w:tcPr>
          <w:p w:rsidR="00682FE9" w:rsidRPr="004C3AF7" w:rsidRDefault="00682FE9" w:rsidP="00E33512">
            <w:pPr>
              <w:shd w:val="solid" w:color="FFFFFF" w:fill="FFFFFF"/>
              <w:spacing w:after="240"/>
              <w:ind w:left="1134" w:hanging="1134"/>
              <w:rPr>
                <w:sz w:val="22"/>
                <w:szCs w:val="22"/>
              </w:rPr>
            </w:pPr>
          </w:p>
        </w:tc>
        <w:tc>
          <w:tcPr>
            <w:tcW w:w="2880" w:type="dxa"/>
            <w:tcBorders>
              <w:right w:val="single" w:sz="8" w:space="0" w:color="auto"/>
            </w:tcBorders>
            <w:tcMar>
              <w:top w:w="11" w:type="dxa"/>
              <w:bottom w:w="11" w:type="dxa"/>
            </w:tcMar>
            <w:vAlign w:val="center"/>
          </w:tcPr>
          <w:p w:rsidR="00682FE9" w:rsidRPr="004C3AF7" w:rsidRDefault="00682FE9" w:rsidP="00E33512">
            <w:pPr>
              <w:shd w:val="solid" w:color="FFFFFF" w:fill="FFFFFF"/>
              <w:spacing w:before="0" w:line="240" w:lineRule="atLeast"/>
              <w:rPr>
                <w:rFonts w:eastAsia="SimSun"/>
                <w:b/>
                <w:bCs/>
                <w:sz w:val="22"/>
                <w:szCs w:val="22"/>
                <w:lang w:eastAsia="zh-CN"/>
              </w:rPr>
            </w:pPr>
            <w:r w:rsidRPr="004C3AF7">
              <w:rPr>
                <w:rFonts w:eastAsia="SimSun"/>
                <w:b/>
                <w:bCs/>
                <w:sz w:val="22"/>
                <w:szCs w:val="22"/>
                <w:lang w:eastAsia="zh-CN"/>
              </w:rPr>
              <w:t>Restricted access required? (Y/N)</w:t>
            </w:r>
            <w:r w:rsidRPr="004C3AF7">
              <w:rPr>
                <w:rStyle w:val="FootnoteReference"/>
                <w:rFonts w:eastAsia="SimSun"/>
                <w:b/>
                <w:bCs/>
                <w:sz w:val="22"/>
                <w:szCs w:val="22"/>
                <w:lang w:eastAsia="zh-CN"/>
              </w:rPr>
              <w:footnoteReference w:customMarkFollows="1" w:id="1"/>
              <w:t>*</w:t>
            </w:r>
          </w:p>
        </w:tc>
        <w:tc>
          <w:tcPr>
            <w:tcW w:w="480"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682FE9" w:rsidRPr="004C3AF7" w:rsidRDefault="00682FE9" w:rsidP="00E6563A">
            <w:pPr>
              <w:shd w:val="solid" w:color="FFFFFF" w:fill="FFFFFF"/>
              <w:spacing w:before="0" w:line="240" w:lineRule="atLeast"/>
              <w:jc w:val="center"/>
              <w:rPr>
                <w:rFonts w:eastAsia="SimSun"/>
                <w:b/>
                <w:bCs/>
                <w:sz w:val="22"/>
                <w:szCs w:val="22"/>
                <w:lang w:eastAsia="zh-CN"/>
              </w:rPr>
            </w:pPr>
            <w:r w:rsidRPr="003E6ECD">
              <w:rPr>
                <w:rFonts w:eastAsia="SimSun"/>
                <w:b/>
                <w:bCs/>
                <w:sz w:val="22"/>
                <w:szCs w:val="22"/>
                <w:lang w:eastAsia="zh-CN"/>
              </w:rPr>
              <w:t>N</w:t>
            </w:r>
          </w:p>
        </w:tc>
        <w:tc>
          <w:tcPr>
            <w:tcW w:w="443" w:type="dxa"/>
            <w:tcBorders>
              <w:left w:val="single" w:sz="8" w:space="0" w:color="auto"/>
            </w:tcBorders>
            <w:vAlign w:val="center"/>
          </w:tcPr>
          <w:p w:rsidR="00682FE9" w:rsidRPr="004C3AF7" w:rsidRDefault="00682FE9" w:rsidP="00E6563A">
            <w:pPr>
              <w:shd w:val="solid" w:color="FFFFFF" w:fill="FFFFFF"/>
              <w:spacing w:before="0" w:line="240" w:lineRule="atLeast"/>
              <w:jc w:val="center"/>
              <w:rPr>
                <w:rFonts w:eastAsia="SimSun"/>
                <w:b/>
                <w:bCs/>
                <w:sz w:val="22"/>
                <w:szCs w:val="22"/>
                <w:lang w:eastAsia="zh-CN"/>
              </w:rPr>
            </w:pPr>
          </w:p>
        </w:tc>
      </w:tr>
      <w:tr w:rsidR="00B1454C" w:rsidRPr="00923DB6">
        <w:trPr>
          <w:cantSplit/>
        </w:trPr>
        <w:tc>
          <w:tcPr>
            <w:tcW w:w="10031" w:type="dxa"/>
            <w:gridSpan w:val="5"/>
          </w:tcPr>
          <w:p w:rsidR="00342936" w:rsidRPr="00520897" w:rsidRDefault="00342936" w:rsidP="006C73CD">
            <w:pPr>
              <w:pStyle w:val="Reptitle"/>
              <w:rPr>
                <w:rFonts w:ascii="Times New Roman" w:hAnsi="Times New Roman" w:cs="Times New Roman"/>
                <w:bCs w:val="0"/>
                <w:sz w:val="22"/>
                <w:szCs w:val="22"/>
                <w:lang w:val="en-US"/>
              </w:rPr>
            </w:pPr>
            <w:bookmarkStart w:id="3" w:name="dtitle1" w:colFirst="0" w:colLast="0"/>
            <w:bookmarkEnd w:id="2"/>
          </w:p>
          <w:p w:rsidR="00B1454C" w:rsidRPr="00520897" w:rsidRDefault="00923DB6" w:rsidP="00923DB6">
            <w:pPr>
              <w:pStyle w:val="Reptitle"/>
              <w:rPr>
                <w:rFonts w:ascii="Times New Roman" w:hAnsi="Times New Roman" w:cs="Times New Roman"/>
                <w:bCs w:val="0"/>
                <w:sz w:val="22"/>
                <w:szCs w:val="22"/>
                <w:lang w:eastAsia="zh-CN"/>
              </w:rPr>
            </w:pPr>
            <w:r>
              <w:rPr>
                <w:rFonts w:ascii="Times New Roman" w:hAnsi="Times New Roman" w:cs="Times New Roman"/>
                <w:bCs w:val="0"/>
                <w:sz w:val="22"/>
                <w:szCs w:val="22"/>
              </w:rPr>
              <w:t>Issues from CGMS</w:t>
            </w:r>
            <w:r w:rsidR="00304C68" w:rsidRPr="00520897">
              <w:rPr>
                <w:rFonts w:ascii="Times New Roman" w:hAnsi="Times New Roman" w:cs="Times New Roman"/>
                <w:bCs w:val="0"/>
                <w:sz w:val="22"/>
                <w:szCs w:val="22"/>
              </w:rPr>
              <w:t xml:space="preserve"> of interest to </w:t>
            </w:r>
            <w:r w:rsidR="003D38B9" w:rsidRPr="00520897">
              <w:rPr>
                <w:rFonts w:ascii="Times New Roman" w:hAnsi="Times New Roman" w:cs="Times New Roman"/>
                <w:bCs w:val="0"/>
                <w:sz w:val="22"/>
                <w:szCs w:val="22"/>
              </w:rPr>
              <w:t>WMO</w:t>
            </w:r>
            <w:r>
              <w:rPr>
                <w:rFonts w:ascii="Times New Roman" w:hAnsi="Times New Roman" w:cs="Times New Roman"/>
                <w:bCs w:val="0"/>
                <w:sz w:val="22"/>
                <w:szCs w:val="22"/>
              </w:rPr>
              <w:t xml:space="preserve"> SG-RFC</w:t>
            </w:r>
          </w:p>
        </w:tc>
      </w:tr>
    </w:tbl>
    <w:bookmarkEnd w:id="3"/>
    <w:p w:rsidR="00B1454C" w:rsidRPr="00520897" w:rsidRDefault="00647BFE" w:rsidP="00A530FD">
      <w:pPr>
        <w:rPr>
          <w:sz w:val="22"/>
          <w:szCs w:val="22"/>
        </w:rPr>
      </w:pPr>
      <w:r w:rsidRPr="00520897">
        <w:rPr>
          <w:b/>
          <w:bCs/>
          <w:sz w:val="22"/>
          <w:szCs w:val="22"/>
          <w:u w:val="single"/>
        </w:rPr>
        <w:t>1</w:t>
      </w:r>
      <w:r w:rsidRPr="00520897">
        <w:rPr>
          <w:b/>
          <w:bCs/>
          <w:sz w:val="22"/>
          <w:szCs w:val="22"/>
          <w:u w:val="single"/>
        </w:rPr>
        <w:tab/>
      </w:r>
      <w:r w:rsidR="00B1454C" w:rsidRPr="00520897">
        <w:rPr>
          <w:b/>
          <w:bCs/>
          <w:sz w:val="22"/>
          <w:szCs w:val="22"/>
          <w:u w:val="single"/>
        </w:rPr>
        <w:t>Introduction</w:t>
      </w:r>
    </w:p>
    <w:p w:rsidR="00304C68" w:rsidRPr="00520897" w:rsidRDefault="00C24C08" w:rsidP="00D60108">
      <w:pPr>
        <w:pStyle w:val="Texte"/>
        <w:widowControl w:val="0"/>
        <w:suppressAutoHyphens/>
        <w:spacing w:before="120" w:after="0"/>
        <w:rPr>
          <w:bCs w:val="0"/>
          <w:sz w:val="22"/>
          <w:szCs w:val="22"/>
        </w:rPr>
      </w:pPr>
      <w:r w:rsidRPr="00520897">
        <w:rPr>
          <w:bCs w:val="0"/>
          <w:sz w:val="22"/>
          <w:szCs w:val="22"/>
        </w:rPr>
        <w:t xml:space="preserve">The following sections provide a summary of issues </w:t>
      </w:r>
      <w:r w:rsidR="00923DB6">
        <w:rPr>
          <w:bCs w:val="0"/>
          <w:sz w:val="22"/>
          <w:szCs w:val="22"/>
        </w:rPr>
        <w:t>from CGMS-44 of interest to WMO SG-RFC which was also communicated to SFCG-36</w:t>
      </w:r>
      <w:r w:rsidR="00E830B8">
        <w:rPr>
          <w:bCs w:val="0"/>
          <w:sz w:val="22"/>
          <w:szCs w:val="22"/>
        </w:rPr>
        <w:t xml:space="preserve"> and discussed there</w:t>
      </w:r>
      <w:r w:rsidR="00B81133">
        <w:rPr>
          <w:bCs w:val="0"/>
          <w:sz w:val="22"/>
          <w:szCs w:val="22"/>
        </w:rPr>
        <w:t xml:space="preserve"> as well</w:t>
      </w:r>
      <w:r w:rsidRPr="00520897">
        <w:rPr>
          <w:bCs w:val="0"/>
          <w:sz w:val="22"/>
          <w:szCs w:val="22"/>
        </w:rPr>
        <w:t xml:space="preserve">. </w:t>
      </w:r>
    </w:p>
    <w:p w:rsidR="00C30DF7" w:rsidRPr="00520897" w:rsidRDefault="00E830B8" w:rsidP="00077DC5">
      <w:pPr>
        <w:rPr>
          <w:b/>
          <w:bCs/>
          <w:sz w:val="22"/>
          <w:szCs w:val="22"/>
          <w:u w:val="single"/>
        </w:rPr>
      </w:pPr>
      <w:r>
        <w:rPr>
          <w:b/>
          <w:bCs/>
          <w:sz w:val="22"/>
          <w:szCs w:val="22"/>
          <w:u w:val="single"/>
        </w:rPr>
        <w:t>2</w:t>
      </w:r>
      <w:r w:rsidR="00C30DF7" w:rsidRPr="00520897">
        <w:rPr>
          <w:b/>
          <w:bCs/>
          <w:sz w:val="22"/>
          <w:szCs w:val="22"/>
          <w:u w:val="single"/>
        </w:rPr>
        <w:t xml:space="preserve"> </w:t>
      </w:r>
      <w:r w:rsidR="00C30DF7" w:rsidRPr="00520897">
        <w:rPr>
          <w:b/>
          <w:bCs/>
          <w:sz w:val="22"/>
          <w:szCs w:val="22"/>
          <w:u w:val="single"/>
        </w:rPr>
        <w:tab/>
        <w:t>Migration of the SFCG RSDD into OSCAR</w:t>
      </w:r>
    </w:p>
    <w:p w:rsidR="00E830B8" w:rsidRDefault="00C30DF7" w:rsidP="00077DC5">
      <w:pPr>
        <w:rPr>
          <w:sz w:val="22"/>
          <w:szCs w:val="22"/>
        </w:rPr>
      </w:pPr>
      <w:r w:rsidRPr="00520897">
        <w:rPr>
          <w:sz w:val="22"/>
          <w:szCs w:val="22"/>
        </w:rPr>
        <w:t>In response to the consideration of the possibility of migrating the SFCG Disaster database into OSCAR as brought up by CGMS</w:t>
      </w:r>
      <w:r w:rsidR="00B10815">
        <w:rPr>
          <w:sz w:val="22"/>
          <w:szCs w:val="22"/>
        </w:rPr>
        <w:t xml:space="preserve"> (see Annex 4, Action A44.01)</w:t>
      </w:r>
      <w:r w:rsidRPr="00520897">
        <w:rPr>
          <w:sz w:val="22"/>
          <w:szCs w:val="22"/>
        </w:rPr>
        <w:t xml:space="preserve">, Action Item 36/6 </w:t>
      </w:r>
      <w:r w:rsidR="00E641EF">
        <w:rPr>
          <w:sz w:val="22"/>
          <w:szCs w:val="22"/>
        </w:rPr>
        <w:t xml:space="preserve">(Annex 1) </w:t>
      </w:r>
      <w:r w:rsidRPr="00520897">
        <w:rPr>
          <w:sz w:val="22"/>
          <w:szCs w:val="22"/>
        </w:rPr>
        <w:t xml:space="preserve">calls for the identification of the level of overlap between the databases and the definition of what information would have to be transferred to OSCAR and which search functions would </w:t>
      </w:r>
      <w:bookmarkStart w:id="4" w:name="_GoBack"/>
      <w:r w:rsidRPr="00520897">
        <w:rPr>
          <w:sz w:val="22"/>
          <w:szCs w:val="22"/>
        </w:rPr>
        <w:t xml:space="preserve">be </w:t>
      </w:r>
      <w:bookmarkEnd w:id="4"/>
      <w:r w:rsidRPr="00520897">
        <w:rPr>
          <w:sz w:val="22"/>
          <w:szCs w:val="22"/>
        </w:rPr>
        <w:t xml:space="preserve">required to retain the full capabilities of the RSDD through OSCAR. </w:t>
      </w:r>
    </w:p>
    <w:p w:rsidR="00077DC5" w:rsidRDefault="00E830B8" w:rsidP="00077DC5">
      <w:pPr>
        <w:rPr>
          <w:sz w:val="22"/>
          <w:szCs w:val="22"/>
        </w:rPr>
      </w:pPr>
      <w:r>
        <w:rPr>
          <w:sz w:val="22"/>
          <w:szCs w:val="22"/>
        </w:rPr>
        <w:t xml:space="preserve">It was concluded that first and foremost </w:t>
      </w:r>
      <w:r w:rsidR="00C30DF7" w:rsidRPr="00520897">
        <w:rPr>
          <w:sz w:val="22"/>
          <w:szCs w:val="22"/>
        </w:rPr>
        <w:t>WMO will have to provide their feedback on their willingness and possibility to introduce the delta elements of the SFCG RSDD into OSCAR whilst retaining appropriately the functions and capabilities of the RSDD database. In parallel to this consideration NASA agreed to continue to maintain the database and to submit an updated database report to SFCG-37.</w:t>
      </w:r>
    </w:p>
    <w:p w:rsidR="00E830B8" w:rsidRDefault="00E830B8" w:rsidP="00E641EF">
      <w:pPr>
        <w:rPr>
          <w:b/>
          <w:bCs/>
          <w:sz w:val="22"/>
          <w:szCs w:val="22"/>
          <w:u w:val="single"/>
        </w:rPr>
      </w:pPr>
      <w:r>
        <w:rPr>
          <w:b/>
          <w:bCs/>
          <w:sz w:val="22"/>
          <w:szCs w:val="22"/>
          <w:u w:val="single"/>
        </w:rPr>
        <w:t>3</w:t>
      </w:r>
      <w:r w:rsidRPr="00520897">
        <w:rPr>
          <w:b/>
          <w:bCs/>
          <w:sz w:val="22"/>
          <w:szCs w:val="22"/>
          <w:u w:val="single"/>
        </w:rPr>
        <w:t xml:space="preserve"> </w:t>
      </w:r>
      <w:r w:rsidRPr="00520897">
        <w:rPr>
          <w:b/>
          <w:bCs/>
          <w:sz w:val="22"/>
          <w:szCs w:val="22"/>
          <w:u w:val="single"/>
        </w:rPr>
        <w:tab/>
      </w:r>
      <w:r w:rsidR="00E641EF">
        <w:rPr>
          <w:b/>
          <w:bCs/>
          <w:sz w:val="22"/>
          <w:szCs w:val="22"/>
          <w:u w:val="single"/>
        </w:rPr>
        <w:t xml:space="preserve">Yearly Reporting mechanism </w:t>
      </w:r>
      <w:r w:rsidR="00E641EF" w:rsidRPr="00E641EF">
        <w:rPr>
          <w:b/>
          <w:bCs/>
          <w:sz w:val="22"/>
          <w:szCs w:val="22"/>
          <w:u w:val="single"/>
        </w:rPr>
        <w:t>on national/regional regulatory changes/issue</w:t>
      </w:r>
      <w:r w:rsidRPr="00520897">
        <w:rPr>
          <w:b/>
          <w:bCs/>
          <w:sz w:val="22"/>
          <w:szCs w:val="22"/>
          <w:u w:val="single"/>
        </w:rPr>
        <w:t xml:space="preserve"> </w:t>
      </w:r>
    </w:p>
    <w:p w:rsidR="00E641EF" w:rsidRDefault="00E830B8" w:rsidP="00E830B8">
      <w:pPr>
        <w:rPr>
          <w:sz w:val="22"/>
          <w:szCs w:val="22"/>
        </w:rPr>
      </w:pPr>
      <w:r>
        <w:rPr>
          <w:sz w:val="22"/>
          <w:szCs w:val="22"/>
        </w:rPr>
        <w:t>CGMS-44 brought for c</w:t>
      </w:r>
      <w:r w:rsidRPr="00E830B8">
        <w:rPr>
          <w:sz w:val="22"/>
          <w:szCs w:val="22"/>
        </w:rPr>
        <w:t xml:space="preserve">onsideration </w:t>
      </w:r>
      <w:r w:rsidR="00E641EF">
        <w:rPr>
          <w:sz w:val="22"/>
          <w:szCs w:val="22"/>
        </w:rPr>
        <w:t xml:space="preserve">to </w:t>
      </w:r>
      <w:r w:rsidRPr="00E830B8">
        <w:rPr>
          <w:sz w:val="22"/>
          <w:szCs w:val="22"/>
        </w:rPr>
        <w:t xml:space="preserve">SFCG </w:t>
      </w:r>
      <w:r w:rsidR="00B10815">
        <w:rPr>
          <w:sz w:val="22"/>
          <w:szCs w:val="22"/>
        </w:rPr>
        <w:t xml:space="preserve">(see Annex 4, Actions A44.03 and A44.04) </w:t>
      </w:r>
      <w:r w:rsidR="00E641EF">
        <w:rPr>
          <w:sz w:val="22"/>
          <w:szCs w:val="22"/>
        </w:rPr>
        <w:t xml:space="preserve">the idea </w:t>
      </w:r>
      <w:r w:rsidRPr="00E830B8">
        <w:rPr>
          <w:sz w:val="22"/>
          <w:szCs w:val="22"/>
        </w:rPr>
        <w:t>of a yearly reporting mechanism on national/regional</w:t>
      </w:r>
      <w:r w:rsidR="00E641EF">
        <w:rPr>
          <w:sz w:val="22"/>
          <w:szCs w:val="22"/>
        </w:rPr>
        <w:t xml:space="preserve"> </w:t>
      </w:r>
      <w:r w:rsidRPr="00E830B8">
        <w:rPr>
          <w:sz w:val="22"/>
          <w:szCs w:val="22"/>
        </w:rPr>
        <w:t>regulatory changes/issue in their countries/region (e.g. to repurpose spectrum currently</w:t>
      </w:r>
      <w:r w:rsidR="00E641EF">
        <w:rPr>
          <w:sz w:val="22"/>
          <w:szCs w:val="22"/>
        </w:rPr>
        <w:t xml:space="preserve"> </w:t>
      </w:r>
      <w:r w:rsidRPr="00E830B8">
        <w:rPr>
          <w:sz w:val="22"/>
          <w:szCs w:val="22"/>
        </w:rPr>
        <w:t>in use or planned for us</w:t>
      </w:r>
      <w:r w:rsidR="00E641EF">
        <w:rPr>
          <w:sz w:val="22"/>
          <w:szCs w:val="22"/>
        </w:rPr>
        <w:t xml:space="preserve">e by meteorological satellites). </w:t>
      </w:r>
    </w:p>
    <w:p w:rsidR="00E641EF" w:rsidRDefault="00E641EF" w:rsidP="00E830B8">
      <w:pPr>
        <w:rPr>
          <w:sz w:val="22"/>
          <w:szCs w:val="22"/>
        </w:rPr>
      </w:pPr>
      <w:r>
        <w:rPr>
          <w:sz w:val="22"/>
          <w:szCs w:val="22"/>
        </w:rPr>
        <w:t xml:space="preserve">SFCG endorsed the idea and agreed on Action Item 36/7 (Annex 2). </w:t>
      </w:r>
    </w:p>
    <w:p w:rsidR="00E830B8" w:rsidRPr="00E830B8" w:rsidRDefault="00E641EF" w:rsidP="00E830B8">
      <w:pPr>
        <w:rPr>
          <w:sz w:val="22"/>
          <w:szCs w:val="22"/>
        </w:rPr>
      </w:pPr>
      <w:r>
        <w:rPr>
          <w:b/>
          <w:bCs/>
          <w:sz w:val="22"/>
          <w:szCs w:val="22"/>
          <w:u w:val="single"/>
        </w:rPr>
        <w:t>4</w:t>
      </w:r>
      <w:r w:rsidRPr="00520897">
        <w:rPr>
          <w:b/>
          <w:bCs/>
          <w:sz w:val="22"/>
          <w:szCs w:val="22"/>
          <w:u w:val="single"/>
        </w:rPr>
        <w:t xml:space="preserve"> </w:t>
      </w:r>
      <w:r w:rsidRPr="00520897">
        <w:rPr>
          <w:b/>
          <w:bCs/>
          <w:sz w:val="22"/>
          <w:szCs w:val="22"/>
          <w:u w:val="single"/>
        </w:rPr>
        <w:tab/>
      </w:r>
      <w:r>
        <w:rPr>
          <w:b/>
          <w:bCs/>
          <w:sz w:val="22"/>
          <w:szCs w:val="22"/>
          <w:u w:val="single"/>
        </w:rPr>
        <w:t>Space Weather</w:t>
      </w:r>
    </w:p>
    <w:p w:rsidR="00CA3E30" w:rsidRPr="00CA3E30" w:rsidRDefault="00E641EF" w:rsidP="00E830B8">
      <w:pPr>
        <w:rPr>
          <w:sz w:val="22"/>
          <w:szCs w:val="22"/>
        </w:rPr>
      </w:pPr>
      <w:r>
        <w:rPr>
          <w:sz w:val="22"/>
          <w:szCs w:val="22"/>
        </w:rPr>
        <w:t>In CGMS-44 and SFCG-36 the need for gathering</w:t>
      </w:r>
      <w:r w:rsidR="00E830B8" w:rsidRPr="00E830B8">
        <w:rPr>
          <w:sz w:val="22"/>
          <w:szCs w:val="22"/>
        </w:rPr>
        <w:t xml:space="preserve"> information agencies activities/plans/interests in</w:t>
      </w:r>
      <w:r>
        <w:rPr>
          <w:sz w:val="22"/>
          <w:szCs w:val="22"/>
        </w:rPr>
        <w:t xml:space="preserve"> </w:t>
      </w:r>
      <w:r w:rsidR="00E830B8" w:rsidRPr="00E830B8">
        <w:rPr>
          <w:sz w:val="22"/>
          <w:szCs w:val="22"/>
        </w:rPr>
        <w:t>space weather</w:t>
      </w:r>
      <w:r>
        <w:rPr>
          <w:sz w:val="22"/>
          <w:szCs w:val="22"/>
        </w:rPr>
        <w:t xml:space="preserve"> was identified</w:t>
      </w:r>
      <w:r w:rsidR="00E830B8" w:rsidRPr="00E830B8">
        <w:rPr>
          <w:sz w:val="22"/>
          <w:szCs w:val="22"/>
        </w:rPr>
        <w:t xml:space="preserve">. CGMS issued a corresponding action item to CGMS agencies </w:t>
      </w:r>
      <w:r w:rsidR="00CA3E30">
        <w:rPr>
          <w:sz w:val="22"/>
          <w:szCs w:val="22"/>
        </w:rPr>
        <w:t xml:space="preserve">(see Annex 4, Action A44.05) </w:t>
      </w:r>
      <w:r w:rsidR="00E830B8" w:rsidRPr="00E830B8">
        <w:rPr>
          <w:sz w:val="22"/>
          <w:szCs w:val="22"/>
        </w:rPr>
        <w:t xml:space="preserve">and </w:t>
      </w:r>
      <w:r>
        <w:rPr>
          <w:sz w:val="22"/>
          <w:szCs w:val="22"/>
        </w:rPr>
        <w:t xml:space="preserve">has </w:t>
      </w:r>
      <w:r w:rsidR="00E830B8" w:rsidRPr="00E830B8">
        <w:rPr>
          <w:sz w:val="22"/>
          <w:szCs w:val="22"/>
        </w:rPr>
        <w:t>set</w:t>
      </w:r>
      <w:r>
        <w:rPr>
          <w:sz w:val="22"/>
          <w:szCs w:val="22"/>
        </w:rPr>
        <w:t xml:space="preserve"> </w:t>
      </w:r>
      <w:r w:rsidR="00E830B8" w:rsidRPr="00E830B8">
        <w:rPr>
          <w:sz w:val="22"/>
          <w:szCs w:val="22"/>
        </w:rPr>
        <w:t>up</w:t>
      </w:r>
      <w:r>
        <w:rPr>
          <w:sz w:val="22"/>
          <w:szCs w:val="22"/>
        </w:rPr>
        <w:t xml:space="preserve"> </w:t>
      </w:r>
      <w:r w:rsidR="00E830B8" w:rsidRPr="00E830B8">
        <w:rPr>
          <w:sz w:val="22"/>
          <w:szCs w:val="22"/>
        </w:rPr>
        <w:t>a recommendation to its member agencies to inform their administration about their</w:t>
      </w:r>
      <w:r>
        <w:rPr>
          <w:sz w:val="22"/>
          <w:szCs w:val="22"/>
        </w:rPr>
        <w:t xml:space="preserve"> </w:t>
      </w:r>
      <w:r w:rsidR="00E830B8" w:rsidRPr="00E830B8">
        <w:rPr>
          <w:sz w:val="22"/>
          <w:szCs w:val="22"/>
        </w:rPr>
        <w:t>space weather activities</w:t>
      </w:r>
      <w:r>
        <w:rPr>
          <w:sz w:val="22"/>
          <w:szCs w:val="22"/>
        </w:rPr>
        <w:t xml:space="preserve">. </w:t>
      </w:r>
      <w:r w:rsidR="00CA3E30">
        <w:rPr>
          <w:sz w:val="22"/>
          <w:szCs w:val="22"/>
        </w:rPr>
        <w:t xml:space="preserve">Recommendation R44.01 asks </w:t>
      </w:r>
      <w:r w:rsidR="00CA3E30" w:rsidRPr="00CA3E30">
        <w:rPr>
          <w:sz w:val="22"/>
          <w:szCs w:val="22"/>
        </w:rPr>
        <w:t>CGMS agencies to inform their Freq Managers on the space weather activities to ensure the necessary protection and coordination at Freq management level</w:t>
      </w:r>
      <w:r w:rsidR="00CA3E30">
        <w:rPr>
          <w:sz w:val="22"/>
          <w:szCs w:val="22"/>
        </w:rPr>
        <w:t>.</w:t>
      </w:r>
    </w:p>
    <w:p w:rsidR="00CA3E30" w:rsidRDefault="00E641EF" w:rsidP="00CA3E30">
      <w:pPr>
        <w:rPr>
          <w:sz w:val="22"/>
          <w:szCs w:val="22"/>
        </w:rPr>
      </w:pPr>
      <w:r>
        <w:rPr>
          <w:sz w:val="22"/>
          <w:szCs w:val="22"/>
        </w:rPr>
        <w:lastRenderedPageBreak/>
        <w:t xml:space="preserve">Also SFCG agreed about </w:t>
      </w:r>
      <w:r w:rsidR="001A3E00">
        <w:rPr>
          <w:sz w:val="22"/>
          <w:szCs w:val="22"/>
        </w:rPr>
        <w:t>Action Item 36/8</w:t>
      </w:r>
      <w:r w:rsidR="001A3E00" w:rsidRPr="00520897">
        <w:rPr>
          <w:sz w:val="22"/>
          <w:szCs w:val="22"/>
        </w:rPr>
        <w:t xml:space="preserve"> </w:t>
      </w:r>
      <w:r w:rsidR="001A3E00">
        <w:rPr>
          <w:sz w:val="22"/>
          <w:szCs w:val="22"/>
        </w:rPr>
        <w:t>(Annex 3).</w:t>
      </w:r>
    </w:p>
    <w:p w:rsidR="00CA3E30" w:rsidRPr="00E830B8" w:rsidRDefault="00CA3E30" w:rsidP="00CA3E30">
      <w:pPr>
        <w:rPr>
          <w:sz w:val="22"/>
          <w:szCs w:val="22"/>
        </w:rPr>
      </w:pPr>
      <w:r>
        <w:rPr>
          <w:b/>
          <w:bCs/>
          <w:sz w:val="22"/>
          <w:szCs w:val="22"/>
          <w:u w:val="single"/>
        </w:rPr>
        <w:t>5</w:t>
      </w:r>
      <w:r w:rsidRPr="00520897">
        <w:rPr>
          <w:b/>
          <w:bCs/>
          <w:sz w:val="22"/>
          <w:szCs w:val="22"/>
          <w:u w:val="single"/>
        </w:rPr>
        <w:t xml:space="preserve"> </w:t>
      </w:r>
      <w:r w:rsidRPr="00520897">
        <w:rPr>
          <w:b/>
          <w:bCs/>
          <w:sz w:val="22"/>
          <w:szCs w:val="22"/>
          <w:u w:val="single"/>
        </w:rPr>
        <w:tab/>
      </w:r>
      <w:r>
        <w:rPr>
          <w:b/>
          <w:bCs/>
          <w:sz w:val="22"/>
          <w:szCs w:val="22"/>
          <w:u w:val="single"/>
        </w:rPr>
        <w:t>WRC-19 issues of prime concern to CGMS</w:t>
      </w:r>
    </w:p>
    <w:p w:rsidR="00E830B8" w:rsidRPr="00E830B8" w:rsidRDefault="00E830B8" w:rsidP="00E830B8">
      <w:pPr>
        <w:rPr>
          <w:sz w:val="22"/>
          <w:szCs w:val="22"/>
        </w:rPr>
      </w:pPr>
      <w:r w:rsidRPr="00E830B8">
        <w:rPr>
          <w:sz w:val="22"/>
          <w:szCs w:val="22"/>
        </w:rPr>
        <w:t>CGMS introduced in their High Level Priority Plan the following issues on the</w:t>
      </w:r>
      <w:r w:rsidR="00CA3E30">
        <w:rPr>
          <w:sz w:val="22"/>
          <w:szCs w:val="22"/>
        </w:rPr>
        <w:t xml:space="preserve"> </w:t>
      </w:r>
      <w:r w:rsidRPr="00E830B8">
        <w:rPr>
          <w:sz w:val="22"/>
          <w:szCs w:val="22"/>
        </w:rPr>
        <w:t>WRC-19 agenda:</w:t>
      </w:r>
    </w:p>
    <w:p w:rsidR="00E830B8" w:rsidRPr="00CA3E30" w:rsidRDefault="00E830B8" w:rsidP="00CA3E30">
      <w:pPr>
        <w:pStyle w:val="ListParagraph"/>
        <w:numPr>
          <w:ilvl w:val="0"/>
          <w:numId w:val="18"/>
        </w:numPr>
        <w:rPr>
          <w:sz w:val="22"/>
          <w:szCs w:val="22"/>
        </w:rPr>
      </w:pPr>
      <w:r w:rsidRPr="00CA3E30">
        <w:rPr>
          <w:sz w:val="22"/>
          <w:szCs w:val="22"/>
        </w:rPr>
        <w:t>Issues with relation to DCS (1.2, 1.3 and 1.7),</w:t>
      </w:r>
    </w:p>
    <w:p w:rsidR="00E830B8" w:rsidRPr="00CA3E30" w:rsidRDefault="00E830B8" w:rsidP="00CA3E30">
      <w:pPr>
        <w:pStyle w:val="ListParagraph"/>
        <w:numPr>
          <w:ilvl w:val="0"/>
          <w:numId w:val="18"/>
        </w:numPr>
        <w:rPr>
          <w:sz w:val="22"/>
          <w:szCs w:val="22"/>
        </w:rPr>
      </w:pPr>
      <w:r w:rsidRPr="00CA3E30">
        <w:rPr>
          <w:sz w:val="22"/>
          <w:szCs w:val="22"/>
        </w:rPr>
        <w:t>Impact of 1.13 on the band 25.5 – 27 GHz,</w:t>
      </w:r>
    </w:p>
    <w:p w:rsidR="00E830B8" w:rsidRPr="00CA3E30" w:rsidRDefault="00E830B8" w:rsidP="00CA3E30">
      <w:pPr>
        <w:pStyle w:val="ListParagraph"/>
        <w:numPr>
          <w:ilvl w:val="0"/>
          <w:numId w:val="18"/>
        </w:numPr>
        <w:rPr>
          <w:sz w:val="22"/>
          <w:szCs w:val="22"/>
        </w:rPr>
      </w:pPr>
      <w:r w:rsidRPr="00CA3E30">
        <w:rPr>
          <w:sz w:val="22"/>
          <w:szCs w:val="22"/>
        </w:rPr>
        <w:t>Passive sensor band protection under various agenda items and</w:t>
      </w:r>
    </w:p>
    <w:p w:rsidR="00E830B8" w:rsidRPr="00CA3E30" w:rsidRDefault="00E830B8" w:rsidP="00CA3E30">
      <w:pPr>
        <w:pStyle w:val="ListParagraph"/>
        <w:numPr>
          <w:ilvl w:val="0"/>
          <w:numId w:val="18"/>
        </w:numPr>
        <w:rPr>
          <w:sz w:val="22"/>
          <w:szCs w:val="22"/>
        </w:rPr>
      </w:pPr>
      <w:r w:rsidRPr="00CA3E30">
        <w:rPr>
          <w:sz w:val="22"/>
          <w:szCs w:val="22"/>
        </w:rPr>
        <w:t>RLAN under 1.16.</w:t>
      </w:r>
    </w:p>
    <w:p w:rsidR="00AA193C" w:rsidRDefault="00AA193C" w:rsidP="00E830B8">
      <w:pPr>
        <w:rPr>
          <w:sz w:val="22"/>
          <w:szCs w:val="22"/>
        </w:rPr>
      </w:pPr>
    </w:p>
    <w:p w:rsidR="00AA193C" w:rsidRDefault="00AA193C">
      <w:pPr>
        <w:spacing w:before="0" w:beforeAutospacing="0" w:after="0" w:afterAutospacing="0"/>
        <w:rPr>
          <w:sz w:val="22"/>
          <w:szCs w:val="22"/>
        </w:rPr>
      </w:pPr>
      <w:r>
        <w:rPr>
          <w:sz w:val="22"/>
          <w:szCs w:val="22"/>
        </w:rPr>
        <w:br w:type="page"/>
      </w:r>
    </w:p>
    <w:p w:rsidR="00AA193C" w:rsidRDefault="00AA193C" w:rsidP="00AA193C">
      <w:pPr>
        <w:jc w:val="right"/>
        <w:rPr>
          <w:b/>
          <w:bCs/>
          <w:u w:val="single"/>
        </w:rPr>
      </w:pPr>
      <w:r>
        <w:rPr>
          <w:b/>
          <w:bCs/>
          <w:u w:val="single"/>
        </w:rPr>
        <w:lastRenderedPageBreak/>
        <w:t>Annex 1</w:t>
      </w:r>
    </w:p>
    <w:p w:rsidR="00AA193C" w:rsidRDefault="00AA193C" w:rsidP="00AA193C">
      <w:pPr>
        <w:jc w:val="center"/>
      </w:pPr>
      <w:r>
        <w:rPr>
          <w:b/>
          <w:bCs/>
          <w:u w:val="single"/>
        </w:rPr>
        <w:t>SFCG-36</w:t>
      </w:r>
    </w:p>
    <w:p w:rsidR="00AA193C" w:rsidRDefault="00AA193C" w:rsidP="00AA193C">
      <w:pPr>
        <w:jc w:val="center"/>
        <w:rPr>
          <w:b/>
          <w:bCs/>
        </w:rPr>
      </w:pPr>
      <w:r>
        <w:rPr>
          <w:b/>
          <w:bCs/>
        </w:rPr>
        <w:t>SFCG Action Item No. 36/6</w:t>
      </w:r>
    </w:p>
    <w:p w:rsidR="00AA193C" w:rsidRDefault="00AA193C" w:rsidP="00AA193C">
      <w:pPr>
        <w:jc w:val="center"/>
      </w:pPr>
      <w:r>
        <w:rPr>
          <w:b/>
          <w:bCs/>
        </w:rPr>
        <w:t>RSD Database</w:t>
      </w:r>
    </w:p>
    <w:p w:rsidR="00AA193C" w:rsidRDefault="00AA193C" w:rsidP="00AA193C">
      <w:r>
        <w:rPr>
          <w:b/>
          <w:bCs/>
        </w:rPr>
        <w:t>Subject:</w:t>
      </w:r>
      <w:r>
        <w:t xml:space="preserve"> Improvement to the “Remote Sensing Disaster Database”</w:t>
      </w:r>
    </w:p>
    <w:p w:rsidR="00AA193C" w:rsidRDefault="00AA193C" w:rsidP="00AA193C">
      <w:pPr>
        <w:rPr>
          <w:rFonts w:eastAsia="Times New Roman"/>
        </w:rPr>
      </w:pPr>
      <w:r>
        <w:rPr>
          <w:b/>
          <w:bCs/>
        </w:rPr>
        <w:t xml:space="preserve">Supporting Material: </w:t>
      </w:r>
      <w:r>
        <w:t xml:space="preserve"> Documents SF36-7/I</w:t>
      </w:r>
    </w:p>
    <w:p w:rsidR="00AA193C" w:rsidRDefault="00AA193C" w:rsidP="00AA193C">
      <w:r>
        <w:rPr>
          <w:rFonts w:eastAsia="Times New Roman"/>
        </w:rPr>
        <w:t xml:space="preserve"> </w:t>
      </w:r>
      <w:r>
        <w:rPr>
          <w:b/>
          <w:bCs/>
        </w:rPr>
        <w:t>SFCG POSITION:</w:t>
      </w:r>
    </w:p>
    <w:p w:rsidR="00AA193C" w:rsidRPr="007C03C7" w:rsidRDefault="00AA193C" w:rsidP="00AA193C">
      <w:r>
        <w:t xml:space="preserve">The Remote Sensing Disaster Database (RSDD) should continue to be maintained in an up to date fashion.  The RSDD should include both individual satellites and missions composed of many satellites which provide, or are expected to provide, useful data to the emergency management community for a minimum of 2 years, including information of commercial systems as far as the information on those systems are contained in the Disaster Charter. Considering a certain overlap with the information in the WMO OSCAR database, the possibility </w:t>
      </w:r>
      <w:r w:rsidRPr="007C03C7">
        <w:t>of migrati</w:t>
      </w:r>
      <w:r>
        <w:t>on of</w:t>
      </w:r>
      <w:r w:rsidRPr="007C03C7">
        <w:t xml:space="preserve"> the SFCG </w:t>
      </w:r>
      <w:r>
        <w:t>RSDD</w:t>
      </w:r>
      <w:r w:rsidRPr="007C03C7">
        <w:t xml:space="preserve"> into OSCAR </w:t>
      </w:r>
      <w:r>
        <w:t>was discussed in CGMS and brought to the attention of the SFCG for further investigation.</w:t>
      </w:r>
    </w:p>
    <w:p w:rsidR="00AA193C" w:rsidRDefault="00AA193C" w:rsidP="00AA193C">
      <w:pPr>
        <w:spacing w:after="0" w:afterAutospacing="0"/>
      </w:pPr>
      <w:r>
        <w:rPr>
          <w:b/>
          <w:bCs/>
        </w:rPr>
        <w:t>ACTIONS TO BE TAKEN:</w:t>
      </w:r>
    </w:p>
    <w:p w:rsidR="00AA193C" w:rsidRDefault="00AA193C" w:rsidP="00AA193C">
      <w:pPr>
        <w:spacing w:before="0" w:beforeAutospacing="0"/>
      </w:pPr>
      <w:r>
        <w:t>1. SFCG members to continue to provide updates to the Remote Sensing Disaster Database and provide recommendations for improvements;</w:t>
      </w:r>
    </w:p>
    <w:p w:rsidR="00AA193C" w:rsidRDefault="00AA193C" w:rsidP="00AA193C">
      <w:r>
        <w:t>2. NASA to continue maintaining the database and to submit an updated database report to SFCG-37;</w:t>
      </w:r>
    </w:p>
    <w:p w:rsidR="00AA193C" w:rsidRDefault="00AA193C" w:rsidP="00AA193C">
      <w:r>
        <w:t xml:space="preserve">3. </w:t>
      </w:r>
      <w:proofErr w:type="spellStart"/>
      <w:r>
        <w:t>Actionees</w:t>
      </w:r>
      <w:proofErr w:type="spellEnd"/>
      <w:r>
        <w:t xml:space="preserve"> to identify the level of overlap between the databases and define what information would have to be transferred to OSCAR and which search functions would be required to retain the full capabilities of the RSDD through OSCAR</w:t>
      </w:r>
      <w:r w:rsidRPr="007C03C7">
        <w:t>;</w:t>
      </w:r>
    </w:p>
    <w:p w:rsidR="00AA193C" w:rsidRDefault="00AA193C" w:rsidP="00AA193C">
      <w:r>
        <w:t xml:space="preserve">4. WMO to provide their feedback on their </w:t>
      </w:r>
      <w:r w:rsidRPr="007C03C7">
        <w:t xml:space="preserve">willingness </w:t>
      </w:r>
      <w:r>
        <w:t xml:space="preserve">and possibility </w:t>
      </w:r>
      <w:r w:rsidRPr="007C03C7">
        <w:t xml:space="preserve">to introduce the delta elements of the SFCG </w:t>
      </w:r>
      <w:r>
        <w:t xml:space="preserve">RSDD </w:t>
      </w:r>
      <w:r w:rsidRPr="007C03C7">
        <w:t>into OSCAR</w:t>
      </w:r>
      <w:r>
        <w:t xml:space="preserve"> whilst retaining appropriately the functions and capabilities of the RSDD database.</w:t>
      </w:r>
    </w:p>
    <w:p w:rsidR="00AA193C" w:rsidRDefault="00AA193C" w:rsidP="00AA193C">
      <w:pPr>
        <w:spacing w:after="0" w:afterAutospacing="0"/>
      </w:pPr>
      <w:r>
        <w:rPr>
          <w:b/>
          <w:bCs/>
        </w:rPr>
        <w:t>RESPONSIBLE PERSON:</w:t>
      </w:r>
    </w:p>
    <w:p w:rsidR="00AA193C" w:rsidRPr="00F92BDF" w:rsidRDefault="00AA193C" w:rsidP="00AA193C">
      <w:pPr>
        <w:spacing w:before="0" w:beforeAutospacing="0"/>
        <w:rPr>
          <w:lang w:val="en-GB"/>
        </w:rPr>
      </w:pPr>
      <w:r w:rsidRPr="00F92BDF">
        <w:rPr>
          <w:lang w:val="en-GB"/>
        </w:rPr>
        <w:t xml:space="preserve">T. von </w:t>
      </w:r>
      <w:proofErr w:type="spellStart"/>
      <w:r w:rsidRPr="00F92BDF">
        <w:rPr>
          <w:lang w:val="en-GB"/>
        </w:rPr>
        <w:t>Deak</w:t>
      </w:r>
      <w:proofErr w:type="spellEnd"/>
      <w:r w:rsidRPr="00F92BDF">
        <w:rPr>
          <w:lang w:val="en-GB"/>
        </w:rPr>
        <w:t xml:space="preserve"> (NASA)</w:t>
      </w:r>
    </w:p>
    <w:p w:rsidR="00AA193C" w:rsidRDefault="00AA193C" w:rsidP="00AA193C">
      <w:pPr>
        <w:spacing w:after="0" w:afterAutospacing="0"/>
      </w:pPr>
      <w:r>
        <w:rPr>
          <w:b/>
          <w:bCs/>
        </w:rPr>
        <w:t>CONTRIBUTORS:</w:t>
      </w:r>
    </w:p>
    <w:p w:rsidR="00AA193C" w:rsidRDefault="00AA193C" w:rsidP="00AA193C">
      <w:pPr>
        <w:spacing w:before="0" w:beforeAutospacing="0" w:after="0" w:afterAutospacing="0"/>
      </w:pPr>
      <w:r>
        <w:t xml:space="preserve">1 </w:t>
      </w:r>
      <w:r w:rsidRPr="00AA6375">
        <w:rPr>
          <w:lang w:val="en-GB"/>
        </w:rPr>
        <w:t>–</w:t>
      </w:r>
      <w:r>
        <w:t xml:space="preserve"> ALL SFCG Members</w:t>
      </w:r>
    </w:p>
    <w:p w:rsidR="00AA193C" w:rsidRPr="00537689" w:rsidRDefault="00AA193C" w:rsidP="00AA193C">
      <w:pPr>
        <w:spacing w:before="0" w:beforeAutospacing="0" w:after="0" w:afterAutospacing="0"/>
        <w:rPr>
          <w:lang w:val="en-GB"/>
        </w:rPr>
      </w:pPr>
      <w:r w:rsidRPr="00AA6375">
        <w:rPr>
          <w:lang w:val="en-GB"/>
        </w:rPr>
        <w:t xml:space="preserve">2 – C. Wende (NASA), T. von </w:t>
      </w:r>
      <w:proofErr w:type="spellStart"/>
      <w:r w:rsidRPr="00AA6375">
        <w:rPr>
          <w:lang w:val="en-GB"/>
        </w:rPr>
        <w:t>Deak</w:t>
      </w:r>
      <w:proofErr w:type="spellEnd"/>
      <w:r w:rsidRPr="00AA6375">
        <w:rPr>
          <w:lang w:val="en-GB"/>
        </w:rPr>
        <w:t xml:space="preserve"> (NASA) </w:t>
      </w:r>
    </w:p>
    <w:p w:rsidR="00AA193C" w:rsidRDefault="00AA193C" w:rsidP="00AA193C">
      <w:pPr>
        <w:spacing w:before="0" w:beforeAutospacing="0" w:after="0" w:afterAutospacing="0"/>
        <w:rPr>
          <w:lang w:val="de-DE"/>
        </w:rPr>
      </w:pPr>
      <w:r>
        <w:rPr>
          <w:lang w:val="de-DE"/>
        </w:rPr>
        <w:t>3</w:t>
      </w:r>
      <w:r w:rsidRPr="00A94B95">
        <w:rPr>
          <w:lang w:val="de-DE"/>
        </w:rPr>
        <w:t xml:space="preserve"> – T. von Deak (NASA), C. Wende (NASA)</w:t>
      </w:r>
      <w:r>
        <w:rPr>
          <w:lang w:val="de-DE"/>
        </w:rPr>
        <w:t>, D. Thomas (WMO), D. Franc (NOAA)</w:t>
      </w:r>
    </w:p>
    <w:p w:rsidR="00AA193C" w:rsidRPr="00537689" w:rsidRDefault="00AA193C" w:rsidP="00AA193C">
      <w:pPr>
        <w:spacing w:before="0" w:beforeAutospacing="0" w:after="0" w:afterAutospacing="0"/>
        <w:rPr>
          <w:lang w:val="en-GB"/>
        </w:rPr>
      </w:pPr>
      <w:r>
        <w:rPr>
          <w:lang w:val="en-GB"/>
        </w:rPr>
        <w:t>4</w:t>
      </w:r>
      <w:r w:rsidRPr="00AA6375">
        <w:rPr>
          <w:lang w:val="en-GB"/>
        </w:rPr>
        <w:t xml:space="preserve"> – </w:t>
      </w:r>
      <w:r>
        <w:rPr>
          <w:lang w:val="en-GB"/>
        </w:rPr>
        <w:t>D. Thomas (WMO)</w:t>
      </w:r>
    </w:p>
    <w:p w:rsidR="00AA193C" w:rsidRDefault="00AA193C" w:rsidP="00AA193C">
      <w:pPr>
        <w:spacing w:after="0" w:afterAutospacing="0"/>
        <w:rPr>
          <w:b/>
          <w:bCs/>
        </w:rPr>
      </w:pPr>
      <w:r>
        <w:rPr>
          <w:b/>
          <w:bCs/>
        </w:rPr>
        <w:t>DUE DATES:</w:t>
      </w:r>
    </w:p>
    <w:p w:rsidR="00AA193C" w:rsidRPr="00690C4E" w:rsidRDefault="00AA193C" w:rsidP="00AA193C">
      <w:pPr>
        <w:spacing w:before="0" w:beforeAutospacing="0" w:after="0" w:afterAutospacing="0"/>
      </w:pPr>
      <w:r>
        <w:t>1</w:t>
      </w:r>
      <w:r w:rsidRPr="00690C4E">
        <w:t>,</w:t>
      </w:r>
      <w:r>
        <w:t xml:space="preserve"> 3 – 5 weeks prior to SFCG-37</w:t>
      </w:r>
    </w:p>
    <w:p w:rsidR="00AA193C" w:rsidRDefault="00AA193C" w:rsidP="00AA193C">
      <w:pPr>
        <w:spacing w:before="0" w:beforeAutospacing="0" w:after="0" w:afterAutospacing="0"/>
        <w:rPr>
          <w:bCs/>
        </w:rPr>
      </w:pPr>
      <w:r>
        <w:rPr>
          <w:bCs/>
        </w:rPr>
        <w:t>2, 4 – 3 weeks prior to SFCG-37</w:t>
      </w:r>
    </w:p>
    <w:p w:rsidR="00AA193C" w:rsidRDefault="00AA193C">
      <w:pPr>
        <w:spacing w:before="0" w:beforeAutospacing="0" w:after="0" w:afterAutospacing="0"/>
        <w:rPr>
          <w:bCs/>
        </w:rPr>
      </w:pPr>
      <w:r>
        <w:rPr>
          <w:bCs/>
        </w:rPr>
        <w:br w:type="page"/>
      </w:r>
    </w:p>
    <w:p w:rsidR="00AA193C" w:rsidRDefault="00AA193C" w:rsidP="00AA193C">
      <w:pPr>
        <w:widowControl w:val="0"/>
        <w:suppressAutoHyphens/>
        <w:spacing w:before="0" w:beforeAutospacing="0" w:after="0" w:afterAutospacing="0"/>
        <w:jc w:val="right"/>
        <w:rPr>
          <w:rFonts w:eastAsia="SimSun"/>
          <w:b/>
          <w:bCs/>
          <w:color w:val="000000"/>
          <w:kern w:val="1"/>
          <w:u w:val="single"/>
          <w:lang w:eastAsia="zh-CN" w:bidi="hi-IN"/>
        </w:rPr>
      </w:pPr>
      <w:r>
        <w:rPr>
          <w:rFonts w:eastAsia="SimSun"/>
          <w:b/>
          <w:bCs/>
          <w:color w:val="000000"/>
          <w:kern w:val="1"/>
          <w:u w:val="single"/>
          <w:lang w:eastAsia="zh-CN" w:bidi="hi-IN"/>
        </w:rPr>
        <w:lastRenderedPageBreak/>
        <w:t>Annex 2</w:t>
      </w:r>
    </w:p>
    <w:p w:rsidR="00AA193C" w:rsidRDefault="00AA193C" w:rsidP="00AA193C">
      <w:pPr>
        <w:widowControl w:val="0"/>
        <w:suppressAutoHyphens/>
        <w:spacing w:before="0" w:beforeAutospacing="0" w:after="0" w:afterAutospacing="0"/>
        <w:jc w:val="center"/>
        <w:rPr>
          <w:rFonts w:eastAsia="SimSun"/>
          <w:b/>
          <w:bCs/>
          <w:color w:val="000000"/>
          <w:kern w:val="1"/>
          <w:u w:val="single"/>
          <w:lang w:eastAsia="zh-CN" w:bidi="hi-IN"/>
        </w:rPr>
      </w:pPr>
    </w:p>
    <w:p w:rsidR="00AA193C" w:rsidRPr="00AA193C" w:rsidRDefault="00AA193C" w:rsidP="00AA193C">
      <w:pPr>
        <w:widowControl w:val="0"/>
        <w:suppressAutoHyphens/>
        <w:spacing w:before="0" w:beforeAutospacing="0" w:after="0" w:afterAutospacing="0"/>
        <w:jc w:val="center"/>
        <w:rPr>
          <w:rFonts w:eastAsia="SimSun"/>
          <w:color w:val="000000"/>
          <w:kern w:val="1"/>
          <w:lang w:eastAsia="zh-CN" w:bidi="hi-IN"/>
        </w:rPr>
      </w:pPr>
      <w:r w:rsidRPr="00AA193C">
        <w:rPr>
          <w:rFonts w:eastAsia="SimSun"/>
          <w:b/>
          <w:bCs/>
          <w:color w:val="000000"/>
          <w:kern w:val="1"/>
          <w:u w:val="single"/>
          <w:lang w:eastAsia="zh-CN" w:bidi="hi-IN"/>
        </w:rPr>
        <w:t>SFCG-36</w:t>
      </w:r>
    </w:p>
    <w:p w:rsidR="00AA193C" w:rsidRPr="00AA193C" w:rsidRDefault="00AA193C" w:rsidP="00AA193C">
      <w:pPr>
        <w:widowControl w:val="0"/>
        <w:suppressAutoHyphens/>
        <w:spacing w:before="0" w:beforeAutospacing="0" w:after="0" w:afterAutospacing="0"/>
        <w:rPr>
          <w:rFonts w:eastAsia="SimSun"/>
          <w:color w:val="000000"/>
          <w:kern w:val="1"/>
          <w:lang w:eastAsia="zh-CN" w:bidi="hi-IN"/>
        </w:rPr>
      </w:pPr>
    </w:p>
    <w:p w:rsidR="00AA193C" w:rsidRPr="00AA193C" w:rsidRDefault="00AA193C" w:rsidP="00AA193C">
      <w:pPr>
        <w:widowControl w:val="0"/>
        <w:suppressAutoHyphens/>
        <w:spacing w:before="0" w:beforeAutospacing="0" w:after="0" w:afterAutospacing="0"/>
        <w:jc w:val="center"/>
        <w:rPr>
          <w:rFonts w:eastAsia="SimSun"/>
          <w:b/>
          <w:bCs/>
          <w:color w:val="000000"/>
          <w:kern w:val="1"/>
          <w:lang w:eastAsia="zh-CN" w:bidi="hi-IN"/>
        </w:rPr>
      </w:pPr>
      <w:r w:rsidRPr="00AA193C">
        <w:rPr>
          <w:rFonts w:eastAsia="SimSun"/>
          <w:b/>
          <w:bCs/>
          <w:color w:val="000000"/>
          <w:kern w:val="1"/>
          <w:lang w:eastAsia="zh-CN" w:bidi="hi-IN"/>
        </w:rPr>
        <w:t>SFCG Action Item No. 36/7</w:t>
      </w:r>
    </w:p>
    <w:p w:rsidR="00AA193C" w:rsidRPr="00AA193C" w:rsidRDefault="00AA193C" w:rsidP="00AA193C">
      <w:pPr>
        <w:widowControl w:val="0"/>
        <w:suppressAutoHyphens/>
        <w:spacing w:before="0" w:beforeAutospacing="0" w:after="0" w:afterAutospacing="0"/>
        <w:jc w:val="center"/>
        <w:rPr>
          <w:rFonts w:eastAsia="SimSun"/>
          <w:b/>
          <w:bCs/>
          <w:color w:val="000000"/>
          <w:kern w:val="1"/>
          <w:lang w:eastAsia="zh-CN" w:bidi="hi-IN"/>
        </w:rPr>
      </w:pPr>
    </w:p>
    <w:p w:rsidR="00AA193C" w:rsidRPr="00AA193C" w:rsidRDefault="00AA193C" w:rsidP="00AA193C">
      <w:pPr>
        <w:widowControl w:val="0"/>
        <w:suppressAutoHyphens/>
        <w:spacing w:before="0" w:beforeAutospacing="0" w:after="0" w:afterAutospacing="0"/>
        <w:jc w:val="center"/>
        <w:rPr>
          <w:rFonts w:eastAsia="SimSun"/>
          <w:color w:val="000000"/>
          <w:kern w:val="1"/>
          <w:lang w:eastAsia="zh-CN" w:bidi="hi-IN"/>
        </w:rPr>
      </w:pPr>
      <w:r w:rsidRPr="00AA193C">
        <w:rPr>
          <w:rFonts w:eastAsia="SimSun"/>
          <w:b/>
          <w:bCs/>
          <w:color w:val="000000"/>
          <w:kern w:val="1"/>
          <w:lang w:eastAsia="zh-CN" w:bidi="hi-IN"/>
        </w:rPr>
        <w:t>Reporting on national/regional regulatory issues</w:t>
      </w:r>
    </w:p>
    <w:p w:rsidR="00AA193C" w:rsidRPr="00AA193C" w:rsidRDefault="00AA193C" w:rsidP="00AA193C">
      <w:pPr>
        <w:widowControl w:val="0"/>
        <w:suppressAutoHyphens/>
        <w:spacing w:before="0" w:beforeAutospacing="0" w:after="0" w:afterAutospacing="0"/>
        <w:rPr>
          <w:rFonts w:eastAsia="SimSun"/>
          <w:color w:val="000000"/>
          <w:kern w:val="1"/>
          <w:lang w:eastAsia="zh-CN" w:bidi="hi-IN"/>
        </w:rPr>
      </w:pPr>
    </w:p>
    <w:p w:rsidR="00AA193C" w:rsidRPr="00AA193C" w:rsidRDefault="00AA193C" w:rsidP="00AA193C">
      <w:pPr>
        <w:widowControl w:val="0"/>
        <w:suppressAutoHyphens/>
        <w:spacing w:before="0" w:beforeAutospacing="0" w:after="0" w:afterAutospacing="0"/>
        <w:rPr>
          <w:rFonts w:eastAsia="SimSun"/>
          <w:color w:val="000000"/>
          <w:kern w:val="1"/>
          <w:lang w:eastAsia="zh-CN" w:bidi="hi-IN"/>
        </w:rPr>
      </w:pPr>
      <w:r w:rsidRPr="00AA193C">
        <w:rPr>
          <w:rFonts w:eastAsia="SimSun"/>
          <w:b/>
          <w:bCs/>
          <w:color w:val="000000"/>
          <w:kern w:val="1"/>
          <w:lang w:eastAsia="zh-CN" w:bidi="hi-IN"/>
        </w:rPr>
        <w:t>Subject:</w:t>
      </w:r>
      <w:r w:rsidRPr="00AA193C">
        <w:rPr>
          <w:rFonts w:eastAsia="SimSun"/>
          <w:color w:val="000000"/>
          <w:kern w:val="1"/>
          <w:lang w:eastAsia="zh-CN" w:bidi="hi-IN"/>
        </w:rPr>
        <w:t xml:space="preserve"> Reporting on national/regional regulatory issues</w:t>
      </w:r>
    </w:p>
    <w:p w:rsidR="00AA193C" w:rsidRPr="00AA193C" w:rsidRDefault="00AA193C" w:rsidP="00AA193C">
      <w:pPr>
        <w:widowControl w:val="0"/>
        <w:suppressAutoHyphens/>
        <w:spacing w:before="0" w:beforeAutospacing="0" w:after="0" w:afterAutospacing="0"/>
        <w:rPr>
          <w:rFonts w:eastAsia="SimSun"/>
          <w:color w:val="000000"/>
          <w:kern w:val="1"/>
          <w:lang w:eastAsia="zh-CN" w:bidi="hi-IN"/>
        </w:rPr>
      </w:pPr>
    </w:p>
    <w:p w:rsidR="00AA193C" w:rsidRPr="00AA193C" w:rsidRDefault="00AA193C" w:rsidP="00AA193C">
      <w:pPr>
        <w:widowControl w:val="0"/>
        <w:suppressAutoHyphens/>
        <w:spacing w:before="0" w:beforeAutospacing="0" w:after="0" w:afterAutospacing="0"/>
        <w:rPr>
          <w:rFonts w:eastAsia="Times New Roman"/>
          <w:color w:val="000000"/>
          <w:kern w:val="1"/>
          <w:lang w:eastAsia="zh-CN" w:bidi="hi-IN"/>
        </w:rPr>
      </w:pPr>
      <w:r w:rsidRPr="00AA193C">
        <w:rPr>
          <w:rFonts w:eastAsia="SimSun"/>
          <w:b/>
          <w:bCs/>
          <w:color w:val="000000"/>
          <w:kern w:val="1"/>
          <w:lang w:eastAsia="zh-CN" w:bidi="hi-IN"/>
        </w:rPr>
        <w:t xml:space="preserve">Supporting Material: </w:t>
      </w:r>
      <w:r w:rsidRPr="00AA193C">
        <w:rPr>
          <w:rFonts w:eastAsia="SimSun"/>
          <w:color w:val="000000"/>
          <w:kern w:val="1"/>
          <w:lang w:eastAsia="zh-CN" w:bidi="hi-IN"/>
        </w:rPr>
        <w:t xml:space="preserve"> Verbal report from CGMS-44</w:t>
      </w:r>
    </w:p>
    <w:p w:rsidR="00AA193C" w:rsidRPr="00AA193C" w:rsidRDefault="00AA193C" w:rsidP="00AA193C">
      <w:pPr>
        <w:widowControl w:val="0"/>
        <w:suppressAutoHyphens/>
        <w:spacing w:before="0" w:beforeAutospacing="0" w:after="0" w:afterAutospacing="0"/>
        <w:rPr>
          <w:rFonts w:eastAsia="SimSun"/>
          <w:b/>
          <w:bCs/>
          <w:color w:val="000000"/>
          <w:kern w:val="1"/>
          <w:lang w:eastAsia="zh-CN" w:bidi="hi-IN"/>
        </w:rPr>
      </w:pPr>
      <w:r w:rsidRPr="00AA193C">
        <w:rPr>
          <w:rFonts w:eastAsia="Times New Roman"/>
          <w:color w:val="000000"/>
          <w:kern w:val="1"/>
          <w:lang w:eastAsia="zh-CN" w:bidi="hi-IN"/>
        </w:rPr>
        <w:t xml:space="preserve"> </w:t>
      </w:r>
    </w:p>
    <w:p w:rsidR="00AA193C" w:rsidRPr="00AA193C" w:rsidRDefault="00AA193C" w:rsidP="00AA193C">
      <w:pPr>
        <w:widowControl w:val="0"/>
        <w:suppressAutoHyphens/>
        <w:spacing w:before="0" w:beforeAutospacing="0" w:after="0" w:afterAutospacing="0"/>
        <w:rPr>
          <w:rFonts w:eastAsia="SimSun"/>
          <w:color w:val="000000"/>
          <w:kern w:val="1"/>
          <w:lang w:eastAsia="zh-CN" w:bidi="hi-IN"/>
        </w:rPr>
      </w:pPr>
      <w:r w:rsidRPr="00AA193C">
        <w:rPr>
          <w:rFonts w:eastAsia="SimSun"/>
          <w:b/>
          <w:bCs/>
          <w:color w:val="000000"/>
          <w:kern w:val="1"/>
          <w:lang w:eastAsia="zh-CN" w:bidi="hi-IN"/>
        </w:rPr>
        <w:t>SFCG POSITION:</w:t>
      </w:r>
    </w:p>
    <w:p w:rsidR="00AA193C" w:rsidRPr="00AA193C" w:rsidRDefault="00AA193C" w:rsidP="00AA193C">
      <w:pPr>
        <w:widowControl w:val="0"/>
        <w:suppressAutoHyphens/>
        <w:spacing w:before="0" w:beforeAutospacing="0" w:after="0" w:afterAutospacing="0"/>
        <w:rPr>
          <w:rFonts w:eastAsia="SimSun"/>
          <w:color w:val="000000"/>
          <w:kern w:val="1"/>
          <w:lang w:eastAsia="zh-CN" w:bidi="hi-IN"/>
        </w:rPr>
      </w:pPr>
    </w:p>
    <w:p w:rsidR="00AA193C" w:rsidRPr="00AA193C" w:rsidRDefault="00AA193C" w:rsidP="00AA193C">
      <w:pPr>
        <w:widowControl w:val="0"/>
        <w:suppressAutoHyphens/>
        <w:spacing w:before="0" w:beforeAutospacing="0" w:after="0" w:afterAutospacing="0"/>
        <w:rPr>
          <w:rFonts w:eastAsia="SimSun"/>
          <w:color w:val="000000"/>
          <w:kern w:val="1"/>
          <w:lang w:eastAsia="zh-CN" w:bidi="hi-IN"/>
        </w:rPr>
      </w:pPr>
      <w:r w:rsidRPr="00AA193C">
        <w:rPr>
          <w:rFonts w:eastAsia="SimSun"/>
          <w:color w:val="000000"/>
          <w:kern w:val="1"/>
          <w:lang w:eastAsia="zh-CN" w:bidi="hi-IN"/>
        </w:rPr>
        <w:t>At CGMS-44 a report was provided on a planned repurposing of spectrum in a given country that is used by meteorological satellites in this country but also worldwide. From the discussion of this issue within CGMS the question arose, if there are similar trends in other countries or regions. CGMS realized that it is lacking the relevant expertise and participation in its meetings to answer such questions regarding such kind of regulatory issues/changes in the administration of the host country of its member agencies or its region.</w:t>
      </w:r>
    </w:p>
    <w:p w:rsidR="00AA193C" w:rsidRPr="00AA193C" w:rsidRDefault="00AA193C" w:rsidP="00AA193C">
      <w:pPr>
        <w:widowControl w:val="0"/>
        <w:suppressAutoHyphens/>
        <w:spacing w:before="0" w:beforeAutospacing="0" w:after="0" w:afterAutospacing="0"/>
        <w:rPr>
          <w:rFonts w:eastAsia="SimSun"/>
          <w:color w:val="000000"/>
          <w:kern w:val="1"/>
          <w:lang w:eastAsia="zh-CN" w:bidi="hi-IN"/>
        </w:rPr>
      </w:pPr>
    </w:p>
    <w:p w:rsidR="00AA193C" w:rsidRPr="00AA193C" w:rsidRDefault="00AA193C" w:rsidP="00AA193C">
      <w:pPr>
        <w:widowControl w:val="0"/>
        <w:suppressAutoHyphens/>
        <w:spacing w:before="0" w:beforeAutospacing="0" w:after="0" w:afterAutospacing="0"/>
        <w:rPr>
          <w:rFonts w:eastAsia="SimSun"/>
          <w:color w:val="000000"/>
          <w:kern w:val="1"/>
          <w:lang w:eastAsia="zh-CN" w:bidi="hi-IN"/>
        </w:rPr>
      </w:pPr>
      <w:r w:rsidRPr="00AA193C">
        <w:rPr>
          <w:rFonts w:eastAsia="SimSun"/>
          <w:color w:val="000000"/>
          <w:kern w:val="1"/>
          <w:lang w:eastAsia="zh-CN" w:bidi="hi-IN"/>
        </w:rPr>
        <w:t xml:space="preserve">Contrary to building up the relevant expertise within CGMS itself to answer such questions and to be up-to-date regarding the knowledge of such issues, CGMS is of the opinion that such information could better be best gathered within SFCG as the corresponding experts are concentrated there.  </w:t>
      </w:r>
    </w:p>
    <w:p w:rsidR="00AA193C" w:rsidRPr="00AA193C" w:rsidRDefault="00AA193C" w:rsidP="00AA193C">
      <w:pPr>
        <w:widowControl w:val="0"/>
        <w:suppressAutoHyphens/>
        <w:spacing w:before="0" w:beforeAutospacing="0" w:after="0" w:afterAutospacing="0"/>
        <w:rPr>
          <w:rFonts w:eastAsia="SimSun"/>
          <w:color w:val="000000"/>
          <w:kern w:val="1"/>
          <w:lang w:eastAsia="zh-CN" w:bidi="hi-IN"/>
        </w:rPr>
      </w:pPr>
    </w:p>
    <w:p w:rsidR="00AA193C" w:rsidRPr="00AA193C" w:rsidRDefault="00AA193C" w:rsidP="00AA193C">
      <w:pPr>
        <w:widowControl w:val="0"/>
        <w:suppressAutoHyphens/>
        <w:spacing w:before="0" w:beforeAutospacing="0" w:after="0" w:afterAutospacing="0"/>
        <w:rPr>
          <w:rFonts w:eastAsia="SimSun"/>
          <w:color w:val="000000"/>
          <w:kern w:val="1"/>
          <w:lang w:eastAsia="zh-CN" w:bidi="hi-IN"/>
        </w:rPr>
      </w:pPr>
      <w:r w:rsidRPr="00AA193C">
        <w:rPr>
          <w:rFonts w:eastAsia="SimSun"/>
          <w:color w:val="000000"/>
          <w:kern w:val="1"/>
          <w:lang w:eastAsia="zh-CN" w:bidi="hi-IN"/>
        </w:rPr>
        <w:t xml:space="preserve">As not all issues of interest/concern to SFCG will be of relevance to CGMS, the information could be filtered by the SFCG-CGMS Liaison Officer and reported to CGMS on a yearly basis. </w:t>
      </w:r>
    </w:p>
    <w:p w:rsidR="00AA193C" w:rsidRPr="00AA193C" w:rsidRDefault="00AA193C" w:rsidP="00AA193C">
      <w:pPr>
        <w:widowControl w:val="0"/>
        <w:suppressAutoHyphens/>
        <w:spacing w:before="0" w:beforeAutospacing="0" w:after="0" w:afterAutospacing="0"/>
        <w:rPr>
          <w:rFonts w:eastAsia="SimSun"/>
          <w:color w:val="000000"/>
          <w:kern w:val="1"/>
          <w:lang w:eastAsia="zh-CN" w:bidi="hi-IN"/>
        </w:rPr>
      </w:pPr>
    </w:p>
    <w:p w:rsidR="00AA193C" w:rsidRPr="00AA193C" w:rsidRDefault="00AA193C" w:rsidP="00AA193C">
      <w:pPr>
        <w:widowControl w:val="0"/>
        <w:suppressAutoHyphens/>
        <w:spacing w:before="0" w:beforeAutospacing="0" w:after="0" w:afterAutospacing="0"/>
        <w:rPr>
          <w:rFonts w:eastAsia="SimSun"/>
          <w:color w:val="000000"/>
          <w:kern w:val="1"/>
          <w:lang w:eastAsia="zh-CN" w:bidi="hi-IN"/>
        </w:rPr>
      </w:pPr>
      <w:r w:rsidRPr="00AA193C">
        <w:rPr>
          <w:rFonts w:eastAsia="SimSun"/>
          <w:color w:val="000000"/>
          <w:kern w:val="1"/>
          <w:lang w:eastAsia="zh-CN" w:bidi="hi-IN"/>
        </w:rPr>
        <w:t xml:space="preserve">Early knowledge of regulatory issues within the countries of SFCG member agencies and their regions is however not only interesting for CGMS members, but also for SFCG itself as it raises awareness on such issues also within SFCG and allows for timely counter measures.    </w:t>
      </w:r>
    </w:p>
    <w:p w:rsidR="00AA193C" w:rsidRPr="00AA193C" w:rsidRDefault="00AA193C" w:rsidP="00AA193C">
      <w:pPr>
        <w:widowControl w:val="0"/>
        <w:suppressAutoHyphens/>
        <w:spacing w:before="0" w:beforeAutospacing="0" w:after="0" w:afterAutospacing="0"/>
        <w:rPr>
          <w:rFonts w:eastAsia="SimSun"/>
          <w:color w:val="000000"/>
          <w:kern w:val="1"/>
          <w:lang w:eastAsia="zh-CN" w:bidi="hi-IN"/>
        </w:rPr>
      </w:pPr>
      <w:r w:rsidRPr="00AA193C">
        <w:rPr>
          <w:rFonts w:eastAsia="SimSun"/>
          <w:b/>
          <w:bCs/>
          <w:color w:val="000000"/>
          <w:kern w:val="1"/>
          <w:lang w:eastAsia="zh-CN" w:bidi="hi-IN"/>
        </w:rPr>
        <w:t>ACTIONS TO BE TAKEN:</w:t>
      </w:r>
    </w:p>
    <w:p w:rsidR="00AA193C" w:rsidRPr="00AA193C" w:rsidRDefault="00AA193C" w:rsidP="00AA193C">
      <w:pPr>
        <w:widowControl w:val="0"/>
        <w:suppressAutoHyphens/>
        <w:spacing w:before="0" w:beforeAutospacing="0" w:after="0" w:afterAutospacing="0"/>
        <w:rPr>
          <w:rFonts w:eastAsia="SimSun"/>
          <w:color w:val="000000"/>
          <w:kern w:val="1"/>
          <w:lang w:eastAsia="zh-CN" w:bidi="hi-IN"/>
        </w:rPr>
      </w:pPr>
    </w:p>
    <w:p w:rsidR="00AA193C" w:rsidRPr="00AA193C" w:rsidRDefault="00AA193C" w:rsidP="00AA193C">
      <w:pPr>
        <w:widowControl w:val="0"/>
        <w:suppressAutoHyphens/>
        <w:spacing w:before="0" w:beforeAutospacing="0" w:after="0" w:afterAutospacing="0"/>
        <w:rPr>
          <w:rFonts w:eastAsia="SimSun"/>
          <w:color w:val="000000"/>
          <w:kern w:val="1"/>
          <w:lang w:eastAsia="zh-CN" w:bidi="hi-IN"/>
        </w:rPr>
      </w:pPr>
      <w:r w:rsidRPr="00AA193C">
        <w:rPr>
          <w:rFonts w:eastAsia="SimSun"/>
          <w:color w:val="000000"/>
          <w:kern w:val="1"/>
          <w:lang w:eastAsia="zh-CN" w:bidi="hi-IN"/>
        </w:rPr>
        <w:t>1. SFCG members to report in an input contribution to the next SFCG meeting on regulatory changes/issue in their countries or regions that could be of interest/concern to the other SFCG members;</w:t>
      </w:r>
    </w:p>
    <w:p w:rsidR="00AA193C" w:rsidRPr="00AA193C" w:rsidRDefault="00AA193C" w:rsidP="00AA193C">
      <w:pPr>
        <w:widowControl w:val="0"/>
        <w:suppressAutoHyphens/>
        <w:spacing w:before="0" w:beforeAutospacing="0" w:after="0" w:afterAutospacing="0"/>
        <w:rPr>
          <w:rFonts w:eastAsia="SimSun"/>
          <w:color w:val="000000"/>
          <w:kern w:val="1"/>
          <w:lang w:eastAsia="zh-CN" w:bidi="hi-IN"/>
        </w:rPr>
      </w:pPr>
    </w:p>
    <w:p w:rsidR="00AA193C" w:rsidRPr="00AA193C" w:rsidRDefault="00AA193C" w:rsidP="00AA193C">
      <w:pPr>
        <w:widowControl w:val="0"/>
        <w:suppressAutoHyphens/>
        <w:spacing w:before="0" w:beforeAutospacing="0" w:after="0" w:afterAutospacing="0"/>
        <w:rPr>
          <w:rFonts w:eastAsia="SimSun"/>
          <w:color w:val="000000"/>
          <w:kern w:val="1"/>
          <w:lang w:eastAsia="zh-CN" w:bidi="hi-IN"/>
        </w:rPr>
      </w:pPr>
      <w:r w:rsidRPr="00AA193C">
        <w:rPr>
          <w:rFonts w:eastAsia="SimSun"/>
          <w:color w:val="000000"/>
          <w:kern w:val="1"/>
          <w:lang w:eastAsia="zh-CN" w:bidi="hi-IN"/>
        </w:rPr>
        <w:t>2. SFCG-CGMS Liaison Officer to summarize the regulatory issues reported to the next SFCG meeting that could be also of interest/concern to CGMS member agencies and report those issues to CGMS.</w:t>
      </w:r>
    </w:p>
    <w:p w:rsidR="00AA193C" w:rsidRPr="00AA193C" w:rsidRDefault="00AA193C" w:rsidP="00AA193C">
      <w:pPr>
        <w:widowControl w:val="0"/>
        <w:suppressAutoHyphens/>
        <w:spacing w:before="0" w:beforeAutospacing="0" w:after="0" w:afterAutospacing="0"/>
        <w:rPr>
          <w:rFonts w:eastAsia="SimSun"/>
          <w:color w:val="000000"/>
          <w:kern w:val="1"/>
          <w:lang w:eastAsia="zh-CN" w:bidi="hi-IN"/>
        </w:rPr>
      </w:pPr>
    </w:p>
    <w:p w:rsidR="00AA193C" w:rsidRPr="00AA193C" w:rsidRDefault="00AA193C" w:rsidP="00AA193C">
      <w:pPr>
        <w:widowControl w:val="0"/>
        <w:suppressAutoHyphens/>
        <w:spacing w:before="0" w:beforeAutospacing="0" w:after="0" w:afterAutospacing="0"/>
        <w:rPr>
          <w:rFonts w:eastAsia="SimSun"/>
          <w:color w:val="000000"/>
          <w:kern w:val="1"/>
          <w:lang w:eastAsia="zh-CN" w:bidi="hi-IN"/>
        </w:rPr>
      </w:pPr>
      <w:r w:rsidRPr="00AA193C">
        <w:rPr>
          <w:rFonts w:eastAsia="SimSun"/>
          <w:b/>
          <w:bCs/>
          <w:color w:val="000000"/>
          <w:kern w:val="1"/>
          <w:lang w:eastAsia="zh-CN" w:bidi="hi-IN"/>
        </w:rPr>
        <w:t>RESPONSIBLE PERSON:</w:t>
      </w:r>
    </w:p>
    <w:p w:rsidR="00AA193C" w:rsidRPr="00AA193C" w:rsidRDefault="00AA193C" w:rsidP="00AA193C">
      <w:pPr>
        <w:widowControl w:val="0"/>
        <w:suppressAutoHyphens/>
        <w:spacing w:before="0" w:beforeAutospacing="0" w:after="0" w:afterAutospacing="0"/>
        <w:rPr>
          <w:rFonts w:eastAsia="SimSun"/>
          <w:color w:val="000000"/>
          <w:kern w:val="1"/>
          <w:lang w:eastAsia="zh-CN" w:bidi="hi-IN"/>
        </w:rPr>
      </w:pPr>
      <w:r w:rsidRPr="00AA193C">
        <w:rPr>
          <w:rFonts w:eastAsia="SimSun"/>
          <w:color w:val="000000"/>
          <w:kern w:val="1"/>
          <w:lang w:eastAsia="zh-CN" w:bidi="hi-IN"/>
        </w:rPr>
        <w:t>M. Dreis (EUMETSAT)</w:t>
      </w:r>
    </w:p>
    <w:p w:rsidR="00AA193C" w:rsidRPr="00AA193C" w:rsidRDefault="00AA193C" w:rsidP="00AA193C">
      <w:pPr>
        <w:widowControl w:val="0"/>
        <w:suppressAutoHyphens/>
        <w:spacing w:before="0" w:beforeAutospacing="0" w:after="0" w:afterAutospacing="0"/>
        <w:rPr>
          <w:rFonts w:eastAsia="SimSun"/>
          <w:color w:val="000000"/>
          <w:kern w:val="1"/>
          <w:lang w:eastAsia="zh-CN" w:bidi="hi-IN"/>
        </w:rPr>
      </w:pPr>
    </w:p>
    <w:p w:rsidR="00AA193C" w:rsidRPr="00AA193C" w:rsidRDefault="00AA193C" w:rsidP="00AA193C">
      <w:pPr>
        <w:widowControl w:val="0"/>
        <w:suppressAutoHyphens/>
        <w:spacing w:before="0" w:beforeAutospacing="0" w:after="0" w:afterAutospacing="0"/>
        <w:rPr>
          <w:rFonts w:eastAsia="SimSun"/>
          <w:color w:val="000000"/>
          <w:kern w:val="1"/>
          <w:lang w:eastAsia="zh-CN" w:bidi="hi-IN"/>
        </w:rPr>
      </w:pPr>
      <w:r w:rsidRPr="00AA193C">
        <w:rPr>
          <w:rFonts w:eastAsia="SimSun"/>
          <w:b/>
          <w:bCs/>
          <w:color w:val="000000"/>
          <w:kern w:val="1"/>
          <w:lang w:eastAsia="zh-CN" w:bidi="hi-IN"/>
        </w:rPr>
        <w:t>CONTRIBUTORS:</w:t>
      </w:r>
    </w:p>
    <w:p w:rsidR="00AA193C" w:rsidRPr="00AA193C" w:rsidRDefault="00AA193C" w:rsidP="00AA193C">
      <w:pPr>
        <w:widowControl w:val="0"/>
        <w:suppressAutoHyphens/>
        <w:spacing w:before="0" w:beforeAutospacing="0" w:after="0" w:afterAutospacing="0"/>
        <w:rPr>
          <w:rFonts w:eastAsia="SimSun"/>
          <w:color w:val="000000"/>
          <w:kern w:val="1"/>
          <w:lang w:eastAsia="zh-CN" w:bidi="hi-IN"/>
        </w:rPr>
      </w:pPr>
      <w:r w:rsidRPr="00AA193C">
        <w:rPr>
          <w:rFonts w:eastAsia="SimSun"/>
          <w:color w:val="000000"/>
          <w:kern w:val="1"/>
          <w:lang w:eastAsia="zh-CN" w:bidi="hi-IN"/>
        </w:rPr>
        <w:t xml:space="preserve">1 </w:t>
      </w:r>
      <w:r w:rsidRPr="00AA193C">
        <w:rPr>
          <w:rFonts w:eastAsia="SimSun"/>
          <w:color w:val="000000"/>
          <w:kern w:val="1"/>
          <w:lang w:val="en-GB" w:eastAsia="zh-CN" w:bidi="hi-IN"/>
        </w:rPr>
        <w:t>–</w:t>
      </w:r>
      <w:r w:rsidRPr="00AA193C">
        <w:rPr>
          <w:rFonts w:eastAsia="SimSun"/>
          <w:color w:val="000000"/>
          <w:kern w:val="1"/>
          <w:lang w:eastAsia="zh-CN" w:bidi="hi-IN"/>
        </w:rPr>
        <w:t xml:space="preserve"> ALL SFCG Members</w:t>
      </w:r>
    </w:p>
    <w:p w:rsidR="00AA193C" w:rsidRPr="00AA193C" w:rsidRDefault="00AA193C" w:rsidP="00AA193C">
      <w:pPr>
        <w:widowControl w:val="0"/>
        <w:suppressAutoHyphens/>
        <w:spacing w:before="0" w:beforeAutospacing="0" w:after="0" w:afterAutospacing="0"/>
        <w:rPr>
          <w:rFonts w:eastAsia="SimSun"/>
          <w:color w:val="000000"/>
          <w:kern w:val="1"/>
          <w:lang w:eastAsia="zh-CN" w:bidi="hi-IN"/>
        </w:rPr>
      </w:pPr>
      <w:r w:rsidRPr="00AA193C">
        <w:rPr>
          <w:rFonts w:eastAsia="SimSun"/>
          <w:color w:val="000000"/>
          <w:kern w:val="1"/>
          <w:lang w:val="en-GB" w:eastAsia="zh-CN" w:bidi="hi-IN"/>
        </w:rPr>
        <w:t xml:space="preserve">2 – </w:t>
      </w:r>
      <w:r w:rsidRPr="00AA193C">
        <w:rPr>
          <w:rFonts w:eastAsia="SimSun"/>
          <w:color w:val="000000"/>
          <w:kern w:val="1"/>
          <w:lang w:eastAsia="zh-CN" w:bidi="hi-IN"/>
        </w:rPr>
        <w:t>M. Dreis (EUMETSAT)</w:t>
      </w:r>
    </w:p>
    <w:p w:rsidR="00AA193C" w:rsidRPr="00AA193C" w:rsidRDefault="00AA193C" w:rsidP="00AA193C">
      <w:pPr>
        <w:widowControl w:val="0"/>
        <w:suppressAutoHyphens/>
        <w:spacing w:before="0" w:beforeAutospacing="0" w:after="0" w:afterAutospacing="0"/>
        <w:rPr>
          <w:rFonts w:eastAsia="SimSun"/>
          <w:b/>
          <w:bCs/>
          <w:color w:val="000000"/>
          <w:kern w:val="1"/>
          <w:lang w:eastAsia="zh-CN" w:bidi="hi-IN"/>
        </w:rPr>
      </w:pPr>
    </w:p>
    <w:p w:rsidR="00AA193C" w:rsidRPr="00AA193C" w:rsidRDefault="00AA193C" w:rsidP="00AA193C">
      <w:pPr>
        <w:widowControl w:val="0"/>
        <w:suppressAutoHyphens/>
        <w:spacing w:before="0" w:beforeAutospacing="0" w:after="0" w:afterAutospacing="0"/>
        <w:rPr>
          <w:rFonts w:eastAsia="SimSun"/>
          <w:b/>
          <w:bCs/>
          <w:color w:val="000000"/>
          <w:kern w:val="1"/>
          <w:lang w:eastAsia="zh-CN" w:bidi="hi-IN"/>
        </w:rPr>
      </w:pPr>
      <w:r w:rsidRPr="00AA193C">
        <w:rPr>
          <w:rFonts w:eastAsia="SimSun"/>
          <w:b/>
          <w:bCs/>
          <w:color w:val="000000"/>
          <w:kern w:val="1"/>
          <w:lang w:eastAsia="zh-CN" w:bidi="hi-IN"/>
        </w:rPr>
        <w:t>DUE DATES:</w:t>
      </w:r>
    </w:p>
    <w:p w:rsidR="00AA193C" w:rsidRPr="00AA193C" w:rsidRDefault="00AA193C" w:rsidP="00AA193C">
      <w:pPr>
        <w:widowControl w:val="0"/>
        <w:suppressAutoHyphens/>
        <w:spacing w:before="0" w:beforeAutospacing="0" w:after="0" w:afterAutospacing="0"/>
        <w:rPr>
          <w:rFonts w:eastAsia="SimSun"/>
          <w:color w:val="000000"/>
          <w:kern w:val="1"/>
          <w:lang w:eastAsia="zh-CN" w:bidi="hi-IN"/>
        </w:rPr>
      </w:pPr>
      <w:r w:rsidRPr="00AA193C">
        <w:rPr>
          <w:rFonts w:eastAsia="SimSun"/>
          <w:color w:val="000000"/>
          <w:kern w:val="1"/>
          <w:lang w:eastAsia="zh-CN" w:bidi="hi-IN"/>
        </w:rPr>
        <w:t>Action 1: 5 weeks prior to SFCG-37</w:t>
      </w:r>
    </w:p>
    <w:p w:rsidR="00AA193C" w:rsidRDefault="00AA193C" w:rsidP="00AA193C">
      <w:pPr>
        <w:widowControl w:val="0"/>
        <w:suppressAutoHyphens/>
        <w:spacing w:before="0" w:beforeAutospacing="0" w:after="0" w:afterAutospacing="0"/>
        <w:rPr>
          <w:rFonts w:eastAsia="SimSun"/>
          <w:bCs/>
          <w:color w:val="000000"/>
          <w:kern w:val="1"/>
          <w:lang w:eastAsia="zh-CN" w:bidi="hi-IN"/>
        </w:rPr>
      </w:pPr>
      <w:r w:rsidRPr="00AA193C">
        <w:rPr>
          <w:rFonts w:eastAsia="SimSun"/>
          <w:bCs/>
          <w:color w:val="000000"/>
          <w:kern w:val="1"/>
          <w:lang w:eastAsia="zh-CN" w:bidi="hi-IN"/>
        </w:rPr>
        <w:t>Action 2: 4 weeks after SFCG-37</w:t>
      </w:r>
    </w:p>
    <w:p w:rsidR="00AA193C" w:rsidRDefault="00AA193C" w:rsidP="00AA193C">
      <w:pPr>
        <w:autoSpaceDE w:val="0"/>
        <w:autoSpaceDN w:val="0"/>
        <w:adjustRightInd w:val="0"/>
        <w:spacing w:before="0" w:beforeAutospacing="0" w:after="0" w:afterAutospacing="0"/>
        <w:jc w:val="right"/>
        <w:rPr>
          <w:rFonts w:eastAsiaTheme="minorHAnsi"/>
          <w:b/>
          <w:bCs/>
          <w:color w:val="000000"/>
          <w:sz w:val="23"/>
          <w:szCs w:val="23"/>
          <w:u w:val="single"/>
        </w:rPr>
      </w:pPr>
      <w:r>
        <w:rPr>
          <w:rFonts w:eastAsiaTheme="minorHAnsi"/>
          <w:b/>
          <w:bCs/>
          <w:color w:val="000000"/>
          <w:sz w:val="23"/>
          <w:szCs w:val="23"/>
          <w:u w:val="single"/>
        </w:rPr>
        <w:lastRenderedPageBreak/>
        <w:t>Annex 3</w:t>
      </w:r>
    </w:p>
    <w:p w:rsidR="00AA193C" w:rsidRDefault="00AA193C" w:rsidP="00AA193C">
      <w:pPr>
        <w:autoSpaceDE w:val="0"/>
        <w:autoSpaceDN w:val="0"/>
        <w:adjustRightInd w:val="0"/>
        <w:spacing w:before="0" w:beforeAutospacing="0" w:after="0" w:afterAutospacing="0"/>
        <w:jc w:val="center"/>
        <w:rPr>
          <w:rFonts w:eastAsiaTheme="minorHAnsi"/>
          <w:b/>
          <w:bCs/>
          <w:color w:val="000000"/>
          <w:sz w:val="23"/>
          <w:szCs w:val="23"/>
          <w:u w:val="single"/>
        </w:rPr>
      </w:pPr>
    </w:p>
    <w:p w:rsidR="00AA193C" w:rsidRPr="00AA193C" w:rsidRDefault="00AA193C" w:rsidP="00AA193C">
      <w:pPr>
        <w:autoSpaceDE w:val="0"/>
        <w:autoSpaceDN w:val="0"/>
        <w:adjustRightInd w:val="0"/>
        <w:spacing w:before="0" w:beforeAutospacing="0" w:after="0" w:afterAutospacing="0"/>
        <w:jc w:val="center"/>
        <w:rPr>
          <w:rFonts w:eastAsiaTheme="minorHAnsi"/>
          <w:b/>
          <w:bCs/>
          <w:color w:val="000000"/>
          <w:sz w:val="23"/>
          <w:szCs w:val="23"/>
          <w:u w:val="single"/>
        </w:rPr>
      </w:pPr>
      <w:r w:rsidRPr="00AA193C">
        <w:rPr>
          <w:rFonts w:eastAsiaTheme="minorHAnsi"/>
          <w:b/>
          <w:bCs/>
          <w:color w:val="000000"/>
          <w:sz w:val="23"/>
          <w:szCs w:val="23"/>
          <w:u w:val="single"/>
        </w:rPr>
        <w:t xml:space="preserve">SFCG-36 </w:t>
      </w:r>
    </w:p>
    <w:p w:rsidR="00AA193C" w:rsidRPr="00AA193C" w:rsidRDefault="00AA193C" w:rsidP="00AA193C">
      <w:pPr>
        <w:autoSpaceDE w:val="0"/>
        <w:autoSpaceDN w:val="0"/>
        <w:adjustRightInd w:val="0"/>
        <w:spacing w:before="0" w:beforeAutospacing="0" w:after="0" w:afterAutospacing="0"/>
        <w:jc w:val="center"/>
        <w:rPr>
          <w:rFonts w:eastAsiaTheme="minorHAnsi"/>
          <w:color w:val="000000"/>
        </w:rPr>
      </w:pPr>
    </w:p>
    <w:p w:rsidR="00AA193C" w:rsidRPr="00AA193C" w:rsidRDefault="00AA193C" w:rsidP="00AA193C">
      <w:pPr>
        <w:autoSpaceDE w:val="0"/>
        <w:autoSpaceDN w:val="0"/>
        <w:adjustRightInd w:val="0"/>
        <w:spacing w:before="0" w:beforeAutospacing="0" w:after="0" w:afterAutospacing="0"/>
        <w:jc w:val="center"/>
        <w:rPr>
          <w:rFonts w:eastAsiaTheme="minorHAnsi"/>
          <w:b/>
          <w:bCs/>
          <w:color w:val="000000"/>
          <w:sz w:val="23"/>
          <w:szCs w:val="23"/>
        </w:rPr>
      </w:pPr>
      <w:r w:rsidRPr="00AA193C">
        <w:rPr>
          <w:rFonts w:eastAsiaTheme="minorHAnsi"/>
          <w:b/>
          <w:bCs/>
          <w:color w:val="000000"/>
          <w:sz w:val="23"/>
          <w:szCs w:val="23"/>
        </w:rPr>
        <w:t>SFCG Action Item No. 36/8</w:t>
      </w:r>
    </w:p>
    <w:p w:rsidR="00AA193C" w:rsidRPr="00AA193C" w:rsidRDefault="00AA193C" w:rsidP="00AA193C">
      <w:pPr>
        <w:autoSpaceDE w:val="0"/>
        <w:autoSpaceDN w:val="0"/>
        <w:adjustRightInd w:val="0"/>
        <w:spacing w:before="0" w:beforeAutospacing="0" w:after="0" w:afterAutospacing="0"/>
        <w:jc w:val="center"/>
        <w:rPr>
          <w:rFonts w:eastAsiaTheme="minorHAnsi"/>
          <w:b/>
          <w:bCs/>
          <w:color w:val="000000"/>
          <w:sz w:val="23"/>
          <w:szCs w:val="23"/>
        </w:rPr>
      </w:pPr>
    </w:p>
    <w:p w:rsidR="00AA193C" w:rsidRPr="00AA193C" w:rsidRDefault="00AA193C" w:rsidP="00AA193C">
      <w:pPr>
        <w:autoSpaceDE w:val="0"/>
        <w:autoSpaceDN w:val="0"/>
        <w:adjustRightInd w:val="0"/>
        <w:spacing w:before="0" w:beforeAutospacing="0" w:after="0" w:afterAutospacing="0"/>
        <w:jc w:val="center"/>
        <w:rPr>
          <w:rFonts w:eastAsiaTheme="minorHAnsi"/>
          <w:b/>
          <w:bCs/>
          <w:color w:val="000000"/>
          <w:sz w:val="23"/>
          <w:szCs w:val="23"/>
        </w:rPr>
      </w:pPr>
      <w:r w:rsidRPr="00AA193C">
        <w:rPr>
          <w:rFonts w:eastAsiaTheme="minorHAnsi"/>
          <w:b/>
          <w:bCs/>
          <w:color w:val="000000"/>
          <w:sz w:val="23"/>
          <w:szCs w:val="23"/>
        </w:rPr>
        <w:t>Space Weather Sensor Technical and Operational Characteristics</w:t>
      </w:r>
    </w:p>
    <w:p w:rsidR="00AA193C" w:rsidRPr="00AA193C" w:rsidRDefault="00AA193C" w:rsidP="00AA193C">
      <w:pPr>
        <w:autoSpaceDE w:val="0"/>
        <w:autoSpaceDN w:val="0"/>
        <w:adjustRightInd w:val="0"/>
        <w:spacing w:before="0" w:beforeAutospacing="0" w:after="0" w:afterAutospacing="0"/>
        <w:jc w:val="center"/>
        <w:rPr>
          <w:rFonts w:eastAsiaTheme="minorHAnsi"/>
          <w:color w:val="000000"/>
          <w:sz w:val="23"/>
          <w:szCs w:val="23"/>
        </w:rPr>
      </w:pPr>
    </w:p>
    <w:p w:rsidR="00AA193C" w:rsidRPr="00AA193C" w:rsidRDefault="00AA193C" w:rsidP="00AA193C">
      <w:pPr>
        <w:autoSpaceDE w:val="0"/>
        <w:autoSpaceDN w:val="0"/>
        <w:adjustRightInd w:val="0"/>
        <w:spacing w:before="0" w:beforeAutospacing="0" w:after="0" w:afterAutospacing="0"/>
        <w:rPr>
          <w:rFonts w:eastAsiaTheme="minorHAnsi"/>
          <w:color w:val="000000"/>
          <w:sz w:val="23"/>
          <w:szCs w:val="23"/>
        </w:rPr>
      </w:pPr>
      <w:r w:rsidRPr="00AA193C">
        <w:rPr>
          <w:rFonts w:eastAsiaTheme="minorHAnsi"/>
          <w:b/>
          <w:bCs/>
          <w:color w:val="000000"/>
          <w:sz w:val="23"/>
          <w:szCs w:val="23"/>
        </w:rPr>
        <w:t xml:space="preserve">SUBJECT: Space Weather Sensor Technical and Operational Characteristics </w:t>
      </w:r>
    </w:p>
    <w:p w:rsidR="00AA193C" w:rsidRPr="00AA193C" w:rsidRDefault="00AA193C" w:rsidP="00AA193C">
      <w:pPr>
        <w:autoSpaceDE w:val="0"/>
        <w:autoSpaceDN w:val="0"/>
        <w:adjustRightInd w:val="0"/>
        <w:spacing w:before="0" w:beforeAutospacing="0" w:after="0" w:afterAutospacing="0"/>
        <w:rPr>
          <w:rFonts w:eastAsiaTheme="minorHAnsi"/>
          <w:b/>
          <w:bCs/>
          <w:color w:val="000000"/>
          <w:sz w:val="23"/>
          <w:szCs w:val="23"/>
        </w:rPr>
      </w:pPr>
    </w:p>
    <w:p w:rsidR="00AA193C" w:rsidRPr="00AA193C" w:rsidRDefault="00AA193C" w:rsidP="00AA193C">
      <w:pPr>
        <w:autoSpaceDE w:val="0"/>
        <w:autoSpaceDN w:val="0"/>
        <w:adjustRightInd w:val="0"/>
        <w:spacing w:before="0" w:beforeAutospacing="0" w:after="0" w:afterAutospacing="0"/>
        <w:rPr>
          <w:rFonts w:eastAsiaTheme="minorHAnsi"/>
          <w:b/>
          <w:bCs/>
          <w:color w:val="000000"/>
          <w:sz w:val="23"/>
          <w:szCs w:val="23"/>
        </w:rPr>
      </w:pPr>
      <w:r w:rsidRPr="00AA193C">
        <w:rPr>
          <w:rFonts w:eastAsiaTheme="minorHAnsi"/>
          <w:b/>
          <w:bCs/>
          <w:color w:val="000000"/>
          <w:sz w:val="23"/>
          <w:szCs w:val="23"/>
        </w:rPr>
        <w:t>SUPPORTING MATERIAL: SF36-45/D</w:t>
      </w:r>
    </w:p>
    <w:p w:rsidR="00AA193C" w:rsidRPr="00AA193C" w:rsidRDefault="00AA193C" w:rsidP="00AA193C">
      <w:pPr>
        <w:autoSpaceDE w:val="0"/>
        <w:autoSpaceDN w:val="0"/>
        <w:adjustRightInd w:val="0"/>
        <w:spacing w:before="0" w:beforeAutospacing="0" w:after="0" w:afterAutospacing="0"/>
        <w:rPr>
          <w:rFonts w:eastAsiaTheme="minorHAnsi"/>
          <w:color w:val="000000"/>
          <w:sz w:val="23"/>
          <w:szCs w:val="23"/>
        </w:rPr>
      </w:pPr>
      <w:r w:rsidRPr="00AA193C">
        <w:rPr>
          <w:rFonts w:eastAsiaTheme="minorHAnsi"/>
          <w:b/>
          <w:bCs/>
          <w:color w:val="000000"/>
          <w:sz w:val="23"/>
          <w:szCs w:val="23"/>
        </w:rPr>
        <w:t xml:space="preserve"> </w:t>
      </w:r>
    </w:p>
    <w:p w:rsidR="00AA193C" w:rsidRPr="00AA193C" w:rsidRDefault="00AA193C" w:rsidP="00AA193C">
      <w:pPr>
        <w:autoSpaceDE w:val="0"/>
        <w:autoSpaceDN w:val="0"/>
        <w:adjustRightInd w:val="0"/>
        <w:spacing w:before="0" w:beforeAutospacing="0" w:after="0" w:afterAutospacing="0"/>
        <w:rPr>
          <w:rFonts w:eastAsiaTheme="minorHAnsi"/>
          <w:color w:val="000000"/>
          <w:sz w:val="23"/>
          <w:szCs w:val="23"/>
        </w:rPr>
      </w:pPr>
      <w:r w:rsidRPr="00AA193C">
        <w:rPr>
          <w:rFonts w:eastAsiaTheme="minorHAnsi"/>
          <w:b/>
          <w:bCs/>
          <w:color w:val="000000"/>
          <w:sz w:val="23"/>
          <w:szCs w:val="23"/>
        </w:rPr>
        <w:t xml:space="preserve">SFCG POSITION: </w:t>
      </w:r>
    </w:p>
    <w:p w:rsidR="00AA193C" w:rsidRPr="00AA193C" w:rsidRDefault="00AA193C" w:rsidP="00AA193C">
      <w:pPr>
        <w:autoSpaceDE w:val="0"/>
        <w:autoSpaceDN w:val="0"/>
        <w:adjustRightInd w:val="0"/>
        <w:spacing w:before="0" w:beforeAutospacing="0" w:after="0" w:afterAutospacing="0"/>
        <w:rPr>
          <w:rFonts w:eastAsiaTheme="minorHAnsi"/>
          <w:color w:val="000000"/>
          <w:sz w:val="23"/>
          <w:szCs w:val="23"/>
        </w:rPr>
      </w:pPr>
      <w:r w:rsidRPr="00AA193C">
        <w:rPr>
          <w:rFonts w:eastAsiaTheme="minorHAnsi"/>
          <w:color w:val="000000"/>
          <w:sz w:val="23"/>
          <w:szCs w:val="23"/>
        </w:rPr>
        <w:t xml:space="preserve">There is a global interest in the continued interference-free operation of RF-based space weather sensors.  The key space weather prediction and warning centers around the world rely on data from all sources on a global basis.  The output from prediction and warning centers are warnings and forecasts that are used worldwide, and in the protection of space based systems.  It is in the interest of all for space weather sensor systems to be properly documented.  </w:t>
      </w:r>
    </w:p>
    <w:p w:rsidR="00AA193C" w:rsidRPr="00AA193C" w:rsidRDefault="00AA193C" w:rsidP="00AA193C">
      <w:pPr>
        <w:autoSpaceDE w:val="0"/>
        <w:autoSpaceDN w:val="0"/>
        <w:adjustRightInd w:val="0"/>
        <w:spacing w:before="0" w:beforeAutospacing="0" w:after="0" w:afterAutospacing="0"/>
        <w:rPr>
          <w:rFonts w:eastAsiaTheme="minorHAnsi"/>
          <w:b/>
          <w:bCs/>
          <w:color w:val="000000"/>
          <w:sz w:val="23"/>
          <w:szCs w:val="23"/>
        </w:rPr>
      </w:pPr>
    </w:p>
    <w:p w:rsidR="00AA193C" w:rsidRPr="00AA193C" w:rsidRDefault="00AA193C" w:rsidP="00AA193C">
      <w:pPr>
        <w:autoSpaceDE w:val="0"/>
        <w:autoSpaceDN w:val="0"/>
        <w:adjustRightInd w:val="0"/>
        <w:spacing w:before="0" w:beforeAutospacing="0" w:after="0" w:afterAutospacing="0"/>
        <w:rPr>
          <w:rFonts w:eastAsiaTheme="minorHAnsi"/>
          <w:color w:val="000000"/>
          <w:sz w:val="23"/>
          <w:szCs w:val="23"/>
        </w:rPr>
      </w:pPr>
      <w:r w:rsidRPr="00AA193C">
        <w:rPr>
          <w:rFonts w:eastAsiaTheme="minorHAnsi"/>
          <w:b/>
          <w:bCs/>
          <w:color w:val="000000"/>
          <w:sz w:val="23"/>
          <w:szCs w:val="23"/>
        </w:rPr>
        <w:t xml:space="preserve">ACTIONS TO BE TAKEN: </w:t>
      </w:r>
    </w:p>
    <w:p w:rsidR="00AA193C" w:rsidRPr="00AA193C" w:rsidRDefault="00AA193C" w:rsidP="00AA193C">
      <w:pPr>
        <w:autoSpaceDE w:val="0"/>
        <w:autoSpaceDN w:val="0"/>
        <w:adjustRightInd w:val="0"/>
        <w:spacing w:before="0" w:beforeAutospacing="0" w:after="0" w:afterAutospacing="0"/>
        <w:rPr>
          <w:rFonts w:eastAsiaTheme="minorHAnsi"/>
          <w:color w:val="000000"/>
          <w:sz w:val="23"/>
          <w:szCs w:val="23"/>
        </w:rPr>
      </w:pPr>
      <w:r w:rsidRPr="00AA193C">
        <w:rPr>
          <w:rFonts w:eastAsiaTheme="minorHAnsi"/>
          <w:color w:val="000000"/>
          <w:sz w:val="23"/>
          <w:szCs w:val="23"/>
        </w:rPr>
        <w:t>1. Review the information contained in Document SF36-45/D, Annexes 1 and 2 in particular.</w:t>
      </w:r>
    </w:p>
    <w:p w:rsidR="00AA193C" w:rsidRPr="00AA193C" w:rsidRDefault="00AA193C" w:rsidP="00AA193C">
      <w:pPr>
        <w:autoSpaceDE w:val="0"/>
        <w:autoSpaceDN w:val="0"/>
        <w:adjustRightInd w:val="0"/>
        <w:spacing w:before="0" w:beforeAutospacing="0" w:after="0" w:afterAutospacing="0"/>
        <w:rPr>
          <w:rFonts w:eastAsiaTheme="minorHAnsi"/>
          <w:color w:val="000000"/>
          <w:sz w:val="23"/>
          <w:szCs w:val="23"/>
        </w:rPr>
      </w:pPr>
      <w:r w:rsidRPr="00AA193C">
        <w:rPr>
          <w:rFonts w:eastAsiaTheme="minorHAnsi"/>
          <w:color w:val="000000"/>
          <w:sz w:val="23"/>
          <w:szCs w:val="23"/>
        </w:rPr>
        <w:t xml:space="preserve"> </w:t>
      </w:r>
    </w:p>
    <w:p w:rsidR="00AA193C" w:rsidRPr="00AA193C" w:rsidRDefault="00AA193C" w:rsidP="00AA193C">
      <w:pPr>
        <w:autoSpaceDE w:val="0"/>
        <w:autoSpaceDN w:val="0"/>
        <w:adjustRightInd w:val="0"/>
        <w:spacing w:before="0" w:beforeAutospacing="0" w:after="0" w:afterAutospacing="0"/>
        <w:rPr>
          <w:rFonts w:eastAsiaTheme="minorHAnsi"/>
          <w:color w:val="000000"/>
          <w:sz w:val="23"/>
          <w:szCs w:val="23"/>
        </w:rPr>
      </w:pPr>
      <w:r w:rsidRPr="00AA193C">
        <w:rPr>
          <w:rFonts w:eastAsiaTheme="minorHAnsi"/>
          <w:color w:val="000000"/>
          <w:sz w:val="23"/>
          <w:szCs w:val="23"/>
        </w:rPr>
        <w:t>2. Using Annex 2 of SF36-45/D, provide to ITU-R Working Party 7C input on the technical and operational characteristics of systems listed in Annex 1 of SF36-45/D as well as information on systems that may be missing from Annex 1.</w:t>
      </w:r>
    </w:p>
    <w:p w:rsidR="00AA193C" w:rsidRPr="00AA193C" w:rsidRDefault="00AA193C" w:rsidP="00AA193C">
      <w:pPr>
        <w:autoSpaceDE w:val="0"/>
        <w:autoSpaceDN w:val="0"/>
        <w:adjustRightInd w:val="0"/>
        <w:spacing w:before="0" w:beforeAutospacing="0" w:after="0" w:afterAutospacing="0"/>
        <w:rPr>
          <w:rFonts w:eastAsiaTheme="minorHAnsi"/>
          <w:color w:val="000000"/>
          <w:sz w:val="23"/>
          <w:szCs w:val="23"/>
        </w:rPr>
      </w:pPr>
      <w:r w:rsidRPr="00AA193C">
        <w:rPr>
          <w:rFonts w:eastAsiaTheme="minorHAnsi"/>
          <w:color w:val="000000"/>
          <w:sz w:val="23"/>
          <w:szCs w:val="23"/>
        </w:rPr>
        <w:t xml:space="preserve"> </w:t>
      </w:r>
    </w:p>
    <w:p w:rsidR="00AA193C" w:rsidRPr="00AA193C" w:rsidRDefault="00AA193C" w:rsidP="00AA193C">
      <w:pPr>
        <w:autoSpaceDE w:val="0"/>
        <w:autoSpaceDN w:val="0"/>
        <w:adjustRightInd w:val="0"/>
        <w:spacing w:before="0" w:beforeAutospacing="0" w:after="0" w:afterAutospacing="0"/>
        <w:rPr>
          <w:rFonts w:eastAsiaTheme="minorHAnsi"/>
          <w:color w:val="000000"/>
          <w:sz w:val="23"/>
          <w:szCs w:val="23"/>
        </w:rPr>
      </w:pPr>
    </w:p>
    <w:p w:rsidR="00AA193C" w:rsidRPr="00AA193C" w:rsidRDefault="00AA193C" w:rsidP="00AA193C">
      <w:pPr>
        <w:autoSpaceDE w:val="0"/>
        <w:autoSpaceDN w:val="0"/>
        <w:adjustRightInd w:val="0"/>
        <w:spacing w:before="0" w:beforeAutospacing="0" w:after="0" w:afterAutospacing="0"/>
        <w:rPr>
          <w:rFonts w:eastAsiaTheme="minorHAnsi"/>
          <w:color w:val="000000"/>
          <w:sz w:val="23"/>
          <w:szCs w:val="23"/>
        </w:rPr>
      </w:pPr>
      <w:r w:rsidRPr="00AA193C">
        <w:rPr>
          <w:rFonts w:eastAsiaTheme="minorHAnsi"/>
          <w:b/>
          <w:bCs/>
          <w:color w:val="000000"/>
          <w:sz w:val="23"/>
          <w:szCs w:val="23"/>
        </w:rPr>
        <w:t xml:space="preserve">RESPONSIBLE PERSONS: </w:t>
      </w:r>
    </w:p>
    <w:p w:rsidR="00AA193C" w:rsidRPr="00AA193C" w:rsidRDefault="00AA193C" w:rsidP="00AA193C">
      <w:pPr>
        <w:autoSpaceDE w:val="0"/>
        <w:autoSpaceDN w:val="0"/>
        <w:adjustRightInd w:val="0"/>
        <w:spacing w:before="0" w:beforeAutospacing="0" w:after="0" w:afterAutospacing="0"/>
        <w:rPr>
          <w:rFonts w:eastAsiaTheme="minorHAnsi"/>
          <w:color w:val="000000"/>
          <w:sz w:val="23"/>
          <w:szCs w:val="23"/>
        </w:rPr>
      </w:pPr>
      <w:r w:rsidRPr="00AA193C">
        <w:rPr>
          <w:rFonts w:eastAsiaTheme="minorHAnsi"/>
          <w:color w:val="000000"/>
          <w:sz w:val="23"/>
          <w:szCs w:val="23"/>
        </w:rPr>
        <w:t>D. Franc (NOAA)</w:t>
      </w:r>
    </w:p>
    <w:p w:rsidR="00AA193C" w:rsidRPr="00AA193C" w:rsidRDefault="00AA193C" w:rsidP="00AA193C">
      <w:pPr>
        <w:autoSpaceDE w:val="0"/>
        <w:autoSpaceDN w:val="0"/>
        <w:adjustRightInd w:val="0"/>
        <w:spacing w:before="0" w:beforeAutospacing="0" w:after="0" w:afterAutospacing="0"/>
        <w:rPr>
          <w:rFonts w:eastAsiaTheme="minorHAnsi"/>
          <w:b/>
          <w:bCs/>
          <w:color w:val="000000"/>
          <w:sz w:val="23"/>
          <w:szCs w:val="23"/>
          <w:lang w:val="it-IT"/>
        </w:rPr>
      </w:pPr>
    </w:p>
    <w:p w:rsidR="00AA193C" w:rsidRPr="00AA193C" w:rsidRDefault="00AA193C" w:rsidP="00AA193C">
      <w:pPr>
        <w:widowControl w:val="0"/>
        <w:snapToGrid w:val="0"/>
        <w:spacing w:before="0" w:beforeAutospacing="0" w:after="0" w:afterAutospacing="0"/>
        <w:jc w:val="both"/>
        <w:rPr>
          <w:rFonts w:eastAsia="Times New Roman"/>
          <w:b/>
          <w:lang w:val="it-IT"/>
        </w:rPr>
      </w:pPr>
      <w:r w:rsidRPr="00AA193C">
        <w:rPr>
          <w:rFonts w:eastAsia="Times New Roman"/>
          <w:b/>
          <w:lang w:val="it-IT"/>
        </w:rPr>
        <w:t>CONTRIBUTORS:</w:t>
      </w:r>
    </w:p>
    <w:p w:rsidR="00AA193C" w:rsidRPr="00AA193C" w:rsidRDefault="00AA193C" w:rsidP="00AA193C">
      <w:pPr>
        <w:autoSpaceDE w:val="0"/>
        <w:autoSpaceDN w:val="0"/>
        <w:adjustRightInd w:val="0"/>
        <w:spacing w:before="0" w:beforeAutospacing="0" w:after="0" w:afterAutospacing="0"/>
        <w:rPr>
          <w:rFonts w:eastAsia="Times New Roman"/>
          <w:color w:val="000000"/>
          <w:lang w:val="it-IT"/>
        </w:rPr>
      </w:pPr>
      <w:r w:rsidRPr="00AA193C">
        <w:rPr>
          <w:rFonts w:eastAsia="Times New Roman"/>
          <w:color w:val="000000"/>
          <w:lang w:val="it-IT"/>
        </w:rPr>
        <w:t xml:space="preserve">Actions 1 and 2: </w:t>
      </w:r>
      <w:r w:rsidRPr="00AA193C">
        <w:rPr>
          <w:rFonts w:eastAsia="Times New Roman"/>
          <w:color w:val="000000"/>
          <w:lang w:val="fr-FR"/>
        </w:rPr>
        <w:t xml:space="preserve"> D. Thomas (WMO), P. Tristant (EUMETNET, ESA, EUMETSAT) , D. Gratton (CSA), R. </w:t>
      </w:r>
      <w:proofErr w:type="spellStart"/>
      <w:r w:rsidRPr="00AA193C">
        <w:rPr>
          <w:rFonts w:eastAsia="Times New Roman"/>
          <w:color w:val="000000"/>
          <w:lang w:val="fr-FR"/>
        </w:rPr>
        <w:t>Itabashi</w:t>
      </w:r>
      <w:proofErr w:type="spellEnd"/>
      <w:r w:rsidRPr="00AA193C">
        <w:rPr>
          <w:rFonts w:eastAsia="Times New Roman"/>
          <w:color w:val="000000"/>
          <w:lang w:val="fr-FR"/>
        </w:rPr>
        <w:t xml:space="preserve"> (JAXA),  M. Willis (UKSA), T. Von </w:t>
      </w:r>
      <w:proofErr w:type="spellStart"/>
      <w:r w:rsidRPr="00AA193C">
        <w:rPr>
          <w:rFonts w:eastAsia="Times New Roman"/>
          <w:color w:val="000000"/>
          <w:lang w:val="fr-FR"/>
        </w:rPr>
        <w:t>Deak</w:t>
      </w:r>
      <w:proofErr w:type="spellEnd"/>
      <w:r w:rsidRPr="00AA193C">
        <w:rPr>
          <w:rFonts w:eastAsia="Times New Roman"/>
          <w:color w:val="000000"/>
          <w:lang w:val="fr-FR"/>
        </w:rPr>
        <w:t xml:space="preserve"> (NASA), J. Nie (CMA), P. </w:t>
      </w:r>
      <w:proofErr w:type="spellStart"/>
      <w:r w:rsidRPr="00AA193C">
        <w:rPr>
          <w:rFonts w:eastAsia="Times New Roman"/>
          <w:color w:val="000000"/>
          <w:lang w:val="fr-FR"/>
        </w:rPr>
        <w:t>Kumaramohan</w:t>
      </w:r>
      <w:proofErr w:type="spellEnd"/>
      <w:r w:rsidRPr="00AA193C">
        <w:rPr>
          <w:rFonts w:eastAsia="Times New Roman"/>
          <w:color w:val="000000"/>
          <w:lang w:val="fr-FR"/>
        </w:rPr>
        <w:t xml:space="preserve"> (ISRO), J. Pla (CNES), J. Mentzer (NOAA), A. </w:t>
      </w:r>
      <w:proofErr w:type="spellStart"/>
      <w:r w:rsidRPr="00AA193C">
        <w:rPr>
          <w:rFonts w:eastAsia="Times New Roman"/>
          <w:color w:val="000000"/>
          <w:lang w:val="fr-FR"/>
        </w:rPr>
        <w:t>Stepanov</w:t>
      </w:r>
      <w:proofErr w:type="spellEnd"/>
      <w:r w:rsidRPr="00AA193C">
        <w:rPr>
          <w:rFonts w:eastAsia="Times New Roman"/>
          <w:color w:val="000000"/>
          <w:lang w:val="fr-FR"/>
        </w:rPr>
        <w:t xml:space="preserve"> (ROSCOSMOS), and </w:t>
      </w:r>
      <w:proofErr w:type="spellStart"/>
      <w:r w:rsidRPr="00AA193C">
        <w:rPr>
          <w:rFonts w:eastAsia="Times New Roman"/>
          <w:color w:val="000000"/>
          <w:lang w:val="fr-FR"/>
        </w:rPr>
        <w:t>any</w:t>
      </w:r>
      <w:proofErr w:type="spellEnd"/>
      <w:r w:rsidRPr="00AA193C">
        <w:rPr>
          <w:rFonts w:eastAsia="Times New Roman"/>
          <w:color w:val="000000"/>
          <w:lang w:val="fr-FR"/>
        </w:rPr>
        <w:t xml:space="preserve"> </w:t>
      </w:r>
      <w:proofErr w:type="spellStart"/>
      <w:r w:rsidRPr="00AA193C">
        <w:rPr>
          <w:rFonts w:eastAsia="Times New Roman"/>
          <w:color w:val="000000"/>
          <w:lang w:val="fr-FR"/>
        </w:rPr>
        <w:t>other</w:t>
      </w:r>
      <w:proofErr w:type="spellEnd"/>
      <w:r w:rsidRPr="00AA193C">
        <w:rPr>
          <w:rFonts w:eastAsia="Times New Roman"/>
          <w:color w:val="000000"/>
          <w:lang w:val="fr-FR"/>
        </w:rPr>
        <w:t xml:space="preserve"> SFCG </w:t>
      </w:r>
      <w:proofErr w:type="spellStart"/>
      <w:r w:rsidRPr="00AA193C">
        <w:rPr>
          <w:rFonts w:eastAsia="Times New Roman"/>
          <w:color w:val="000000"/>
          <w:lang w:val="fr-FR"/>
        </w:rPr>
        <w:t>members</w:t>
      </w:r>
      <w:proofErr w:type="spellEnd"/>
    </w:p>
    <w:p w:rsidR="00AA193C" w:rsidRPr="00AA193C" w:rsidRDefault="00AA193C" w:rsidP="00AA193C">
      <w:pPr>
        <w:autoSpaceDE w:val="0"/>
        <w:autoSpaceDN w:val="0"/>
        <w:adjustRightInd w:val="0"/>
        <w:spacing w:before="0" w:beforeAutospacing="0" w:after="0" w:afterAutospacing="0"/>
        <w:rPr>
          <w:rFonts w:eastAsiaTheme="minorHAnsi"/>
          <w:b/>
          <w:bCs/>
          <w:color w:val="000000"/>
          <w:sz w:val="23"/>
          <w:szCs w:val="23"/>
          <w:lang w:val="it-IT"/>
        </w:rPr>
      </w:pPr>
    </w:p>
    <w:p w:rsidR="00AA193C" w:rsidRPr="00AA193C" w:rsidRDefault="00AA193C" w:rsidP="00AA193C">
      <w:pPr>
        <w:autoSpaceDE w:val="0"/>
        <w:autoSpaceDN w:val="0"/>
        <w:adjustRightInd w:val="0"/>
        <w:spacing w:before="0" w:beforeAutospacing="0" w:after="0" w:afterAutospacing="0"/>
        <w:rPr>
          <w:rFonts w:eastAsiaTheme="minorHAnsi"/>
          <w:b/>
          <w:bCs/>
          <w:color w:val="000000"/>
          <w:sz w:val="23"/>
          <w:szCs w:val="23"/>
          <w:lang w:val="it-IT"/>
        </w:rPr>
      </w:pPr>
    </w:p>
    <w:p w:rsidR="00AA193C" w:rsidRPr="00AA193C" w:rsidRDefault="00AA193C" w:rsidP="00AA193C">
      <w:pPr>
        <w:autoSpaceDE w:val="0"/>
        <w:autoSpaceDN w:val="0"/>
        <w:adjustRightInd w:val="0"/>
        <w:spacing w:before="0" w:beforeAutospacing="0" w:after="0" w:afterAutospacing="0"/>
        <w:rPr>
          <w:rFonts w:eastAsiaTheme="minorHAnsi"/>
          <w:color w:val="000000"/>
          <w:sz w:val="23"/>
          <w:szCs w:val="23"/>
        </w:rPr>
      </w:pPr>
      <w:r w:rsidRPr="00AA193C">
        <w:rPr>
          <w:rFonts w:eastAsiaTheme="minorHAnsi"/>
          <w:b/>
          <w:bCs/>
          <w:color w:val="000000"/>
          <w:sz w:val="23"/>
          <w:szCs w:val="23"/>
        </w:rPr>
        <w:t xml:space="preserve">DUE DATE: </w:t>
      </w:r>
    </w:p>
    <w:p w:rsidR="00AA193C" w:rsidRPr="00AA193C" w:rsidRDefault="00AA193C" w:rsidP="00AA193C">
      <w:pPr>
        <w:autoSpaceDE w:val="0"/>
        <w:autoSpaceDN w:val="0"/>
        <w:adjustRightInd w:val="0"/>
        <w:spacing w:before="0" w:beforeAutospacing="0" w:after="0" w:afterAutospacing="0"/>
        <w:rPr>
          <w:rFonts w:eastAsiaTheme="minorHAnsi"/>
          <w:color w:val="000000"/>
          <w:sz w:val="23"/>
          <w:szCs w:val="23"/>
        </w:rPr>
      </w:pPr>
      <w:r w:rsidRPr="00AA193C">
        <w:rPr>
          <w:rFonts w:eastAsiaTheme="minorHAnsi"/>
          <w:color w:val="000000"/>
          <w:sz w:val="23"/>
          <w:szCs w:val="23"/>
        </w:rPr>
        <w:t>Action 1: September 30, 2016</w:t>
      </w:r>
    </w:p>
    <w:p w:rsidR="00AA193C" w:rsidRPr="00AA193C" w:rsidRDefault="00AA193C" w:rsidP="00AA193C">
      <w:pPr>
        <w:autoSpaceDE w:val="0"/>
        <w:autoSpaceDN w:val="0"/>
        <w:adjustRightInd w:val="0"/>
        <w:spacing w:before="0" w:beforeAutospacing="0" w:after="0" w:afterAutospacing="0"/>
        <w:rPr>
          <w:rFonts w:eastAsiaTheme="minorHAnsi"/>
          <w:color w:val="000000"/>
          <w:sz w:val="23"/>
          <w:szCs w:val="23"/>
        </w:rPr>
      </w:pPr>
      <w:r w:rsidRPr="00AA193C">
        <w:rPr>
          <w:rFonts w:eastAsiaTheme="minorHAnsi"/>
          <w:color w:val="000000"/>
          <w:sz w:val="23"/>
          <w:szCs w:val="23"/>
        </w:rPr>
        <w:t>Action 2: April 2017 meeting of ITU-R Working Party 7C</w:t>
      </w:r>
    </w:p>
    <w:p w:rsidR="00AA193C" w:rsidRPr="00AA193C" w:rsidRDefault="00AA193C" w:rsidP="00AA193C">
      <w:pPr>
        <w:spacing w:before="0" w:beforeAutospacing="0" w:after="240" w:afterAutospacing="0"/>
        <w:rPr>
          <w:rFonts w:eastAsia="Times New Roman"/>
          <w:sz w:val="20"/>
          <w:szCs w:val="20"/>
          <w:lang w:val="fr-FR"/>
        </w:rPr>
      </w:pPr>
    </w:p>
    <w:p w:rsidR="00AA193C" w:rsidRPr="00AA193C" w:rsidRDefault="00AA193C" w:rsidP="00AA193C">
      <w:pPr>
        <w:widowControl w:val="0"/>
        <w:suppressAutoHyphens/>
        <w:spacing w:before="0" w:beforeAutospacing="0" w:after="0" w:afterAutospacing="0"/>
        <w:rPr>
          <w:rFonts w:ascii="Calibri" w:eastAsia="SimSun" w:hAnsi="Calibri" w:cs="Mangal"/>
          <w:color w:val="000000"/>
          <w:kern w:val="1"/>
          <w:lang w:val="fr-FR" w:eastAsia="zh-CN" w:bidi="hi-IN"/>
        </w:rPr>
      </w:pPr>
    </w:p>
    <w:p w:rsidR="00AA193C" w:rsidRDefault="00AA193C" w:rsidP="00AA193C">
      <w:pPr>
        <w:spacing w:before="0" w:beforeAutospacing="0" w:after="0" w:afterAutospacing="0"/>
        <w:rPr>
          <w:bCs/>
        </w:rPr>
      </w:pPr>
    </w:p>
    <w:p w:rsidR="00AA193C" w:rsidRPr="004F3B51" w:rsidRDefault="00AA193C" w:rsidP="00AA193C">
      <w:pPr>
        <w:spacing w:before="0" w:beforeAutospacing="0" w:after="0" w:afterAutospacing="0"/>
        <w:rPr>
          <w:bCs/>
        </w:rPr>
      </w:pPr>
    </w:p>
    <w:p w:rsidR="0048480E" w:rsidRDefault="0048480E" w:rsidP="00E830B8">
      <w:pPr>
        <w:rPr>
          <w:sz w:val="22"/>
          <w:szCs w:val="22"/>
        </w:rPr>
        <w:sectPr w:rsidR="0048480E" w:rsidSect="00C24C08">
          <w:headerReference w:type="default" r:id="rId11"/>
          <w:footnotePr>
            <w:numFmt w:val="chicago"/>
          </w:footnotePr>
          <w:pgSz w:w="11907" w:h="16840" w:code="9"/>
          <w:pgMar w:top="1134" w:right="1134" w:bottom="1134" w:left="1134" w:header="720" w:footer="720" w:gutter="0"/>
          <w:cols w:space="720"/>
          <w:titlePg/>
          <w:docGrid w:linePitch="360"/>
        </w:sectPr>
      </w:pPr>
    </w:p>
    <w:p w:rsidR="0046318E" w:rsidRDefault="0046318E" w:rsidP="0046318E">
      <w:pPr>
        <w:spacing w:before="0" w:beforeAutospacing="0" w:after="0" w:afterAutospacing="0"/>
        <w:jc w:val="right"/>
        <w:rPr>
          <w:b/>
          <w:noProof/>
          <w:sz w:val="22"/>
          <w:szCs w:val="22"/>
          <w:u w:val="single"/>
          <w:lang w:val="en-GB" w:eastAsia="en-GB"/>
        </w:rPr>
      </w:pPr>
      <w:r w:rsidRPr="0046318E">
        <w:rPr>
          <w:b/>
          <w:noProof/>
          <w:sz w:val="22"/>
          <w:szCs w:val="22"/>
          <w:u w:val="single"/>
          <w:lang w:val="en-GB" w:eastAsia="en-GB"/>
        </w:rPr>
        <w:lastRenderedPageBreak/>
        <w:t>Annex 4</w:t>
      </w:r>
    </w:p>
    <w:p w:rsidR="00AA193C" w:rsidRPr="00520897" w:rsidRDefault="00B10815" w:rsidP="0046318E">
      <w:pPr>
        <w:jc w:val="center"/>
        <w:rPr>
          <w:sz w:val="22"/>
          <w:szCs w:val="22"/>
        </w:rPr>
      </w:pPr>
      <w:r>
        <w:rPr>
          <w:noProof/>
          <w:sz w:val="22"/>
          <w:szCs w:val="22"/>
          <w:lang w:eastAsia="zh-CN"/>
        </w:rPr>
        <w:drawing>
          <wp:inline distT="0" distB="0" distL="0" distR="0">
            <wp:extent cx="9304778" cy="54006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9304778" cy="5400675"/>
                    </a:xfrm>
                    <a:prstGeom prst="rect">
                      <a:avLst/>
                    </a:prstGeom>
                    <a:noFill/>
                    <a:ln w="9525">
                      <a:noFill/>
                      <a:miter lim="800000"/>
                      <a:headEnd/>
                      <a:tailEnd/>
                    </a:ln>
                  </pic:spPr>
                </pic:pic>
              </a:graphicData>
            </a:graphic>
          </wp:inline>
        </w:drawing>
      </w:r>
    </w:p>
    <w:sectPr w:rsidR="00AA193C" w:rsidRPr="00520897" w:rsidSect="0048480E">
      <w:footnotePr>
        <w:numFmt w:val="chicago"/>
      </w:footnotePr>
      <w:pgSz w:w="16840" w:h="11907" w:orient="landscape"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689" w:rsidRDefault="00BB1689" w:rsidP="007A73F8">
      <w:pPr>
        <w:spacing w:before="0" w:after="0"/>
      </w:pPr>
      <w:r>
        <w:separator/>
      </w:r>
    </w:p>
  </w:endnote>
  <w:endnote w:type="continuationSeparator" w:id="0">
    <w:p w:rsidR="00BB1689" w:rsidRDefault="00BB1689" w:rsidP="007A73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Bookman Old Style"/>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689" w:rsidRDefault="00BB1689" w:rsidP="007A73F8">
      <w:pPr>
        <w:spacing w:before="0" w:after="0"/>
      </w:pPr>
      <w:r>
        <w:separator/>
      </w:r>
    </w:p>
  </w:footnote>
  <w:footnote w:type="continuationSeparator" w:id="0">
    <w:p w:rsidR="00BB1689" w:rsidRDefault="00BB1689" w:rsidP="007A73F8">
      <w:pPr>
        <w:spacing w:before="0" w:after="0"/>
      </w:pPr>
      <w:r>
        <w:continuationSeparator/>
      </w:r>
    </w:p>
  </w:footnote>
  <w:footnote w:id="1">
    <w:p w:rsidR="00D72550" w:rsidRDefault="00D7255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50" w:rsidRPr="009C443D" w:rsidRDefault="00D72550" w:rsidP="009C443D">
    <w:pPr>
      <w:pStyle w:val="Header"/>
      <w:spacing w:beforeAutospacing="0" w:afterAutospacing="0"/>
      <w:jc w:val="center"/>
      <w:rPr>
        <w:rStyle w:val="PageNumber"/>
        <w:sz w:val="18"/>
        <w:szCs w:val="18"/>
      </w:rPr>
    </w:pPr>
    <w:r w:rsidRPr="009C443D">
      <w:rPr>
        <w:sz w:val="18"/>
        <w:szCs w:val="18"/>
      </w:rPr>
      <w:t xml:space="preserve">- </w:t>
    </w:r>
    <w:r w:rsidR="00886BF2" w:rsidRPr="009C443D">
      <w:rPr>
        <w:rStyle w:val="PageNumber"/>
        <w:sz w:val="18"/>
        <w:szCs w:val="18"/>
      </w:rPr>
      <w:fldChar w:fldCharType="begin"/>
    </w:r>
    <w:r w:rsidRPr="009C443D">
      <w:rPr>
        <w:rStyle w:val="PageNumber"/>
        <w:sz w:val="18"/>
        <w:szCs w:val="18"/>
      </w:rPr>
      <w:instrText xml:space="preserve"> PAGE </w:instrText>
    </w:r>
    <w:r w:rsidR="00886BF2" w:rsidRPr="009C443D">
      <w:rPr>
        <w:rStyle w:val="PageNumber"/>
        <w:sz w:val="18"/>
        <w:szCs w:val="18"/>
      </w:rPr>
      <w:fldChar w:fldCharType="separate"/>
    </w:r>
    <w:r w:rsidR="00AC1F13">
      <w:rPr>
        <w:rStyle w:val="PageNumber"/>
        <w:noProof/>
        <w:sz w:val="18"/>
        <w:szCs w:val="18"/>
      </w:rPr>
      <w:t>2</w:t>
    </w:r>
    <w:r w:rsidR="00886BF2" w:rsidRPr="009C443D">
      <w:rPr>
        <w:rStyle w:val="PageNumber"/>
        <w:sz w:val="18"/>
        <w:szCs w:val="18"/>
      </w:rPr>
      <w:fldChar w:fldCharType="end"/>
    </w:r>
    <w:r w:rsidRPr="009C443D">
      <w:rPr>
        <w:rStyle w:val="PageNumber"/>
        <w:sz w:val="18"/>
        <w:szCs w:val="18"/>
      </w:rPr>
      <w:t xml:space="preserve"> -</w:t>
    </w:r>
  </w:p>
  <w:p w:rsidR="00D72550" w:rsidRDefault="00D72550" w:rsidP="009C443D">
    <w:pPr>
      <w:pStyle w:val="Header"/>
      <w:spacing w:beforeAutospacing="0" w:afterAutospacing="0"/>
      <w:jc w:val="center"/>
      <w:rPr>
        <w:sz w:val="18"/>
        <w:szCs w:val="18"/>
      </w:rPr>
    </w:pPr>
    <w:r>
      <w:rPr>
        <w:sz w:val="18"/>
        <w:szCs w:val="18"/>
      </w:rPr>
      <w:t>SG-RFC/201</w:t>
    </w:r>
    <w:r w:rsidR="00314549">
      <w:rPr>
        <w:sz w:val="18"/>
        <w:szCs w:val="18"/>
        <w:lang w:val="en-AU"/>
      </w:rPr>
      <w:t>7</w:t>
    </w:r>
    <w:r>
      <w:rPr>
        <w:sz w:val="18"/>
        <w:szCs w:val="18"/>
      </w:rPr>
      <w:t>-</w:t>
    </w:r>
    <w:r w:rsidR="00314549">
      <w:rPr>
        <w:sz w:val="18"/>
        <w:szCs w:val="18"/>
        <w:lang w:val="en-AU"/>
      </w:rPr>
      <w:t>Doc</w:t>
    </w:r>
    <w:r w:rsidR="00AA193C">
      <w:rPr>
        <w:sz w:val="18"/>
        <w:szCs w:val="18"/>
        <w:lang w:val="en-AU"/>
      </w:rPr>
      <w:t>07</w:t>
    </w:r>
    <w:r w:rsidRPr="009C443D">
      <w:rPr>
        <w:sz w:val="18"/>
        <w:szCs w:val="18"/>
      </w:rPr>
      <w:t>-E</w:t>
    </w:r>
  </w:p>
  <w:p w:rsidR="00D72550" w:rsidRPr="009C443D" w:rsidRDefault="00D72550" w:rsidP="009C443D">
    <w:pPr>
      <w:pStyle w:val="Header"/>
      <w:spacing w:beforeAutospacing="0" w:afterAutospacing="0"/>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3E7D8A"/>
    <w:multiLevelType w:val="hybridMultilevel"/>
    <w:tmpl w:val="37D935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B70979"/>
    <w:multiLevelType w:val="hybridMultilevel"/>
    <w:tmpl w:val="39CE0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EB4A7C"/>
    <w:multiLevelType w:val="hybridMultilevel"/>
    <w:tmpl w:val="9E7C6FF8"/>
    <w:lvl w:ilvl="0" w:tplc="E83CE0E0">
      <w:start w:val="1"/>
      <w:numFmt w:val="bullet"/>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10B51A74"/>
    <w:multiLevelType w:val="hybridMultilevel"/>
    <w:tmpl w:val="079A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896153"/>
    <w:multiLevelType w:val="multilevel"/>
    <w:tmpl w:val="FCEC7FBC"/>
    <w:numStyleLink w:val="ECCBullets"/>
  </w:abstractNum>
  <w:abstractNum w:abstractNumId="5">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6">
    <w:nsid w:val="1BDE4817"/>
    <w:multiLevelType w:val="hybridMultilevel"/>
    <w:tmpl w:val="93B89354"/>
    <w:lvl w:ilvl="0" w:tplc="FE3030FC">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0A87A02"/>
    <w:multiLevelType w:val="hybridMultilevel"/>
    <w:tmpl w:val="F3C8E714"/>
    <w:lvl w:ilvl="0" w:tplc="7AEC2072">
      <w:start w:val="1"/>
      <w:numFmt w:val="bullet"/>
      <w:pStyle w:val="ECCBulletsLv1"/>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8">
    <w:nsid w:val="24BD1076"/>
    <w:multiLevelType w:val="hybridMultilevel"/>
    <w:tmpl w:val="7BE43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C64A19"/>
    <w:multiLevelType w:val="hybridMultilevel"/>
    <w:tmpl w:val="949EE4A6"/>
    <w:lvl w:ilvl="0" w:tplc="21AADD5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C06347"/>
    <w:multiLevelType w:val="multilevel"/>
    <w:tmpl w:val="FCEC7FBC"/>
    <w:numStyleLink w:val="ECCBullets"/>
  </w:abstractNum>
  <w:abstractNum w:abstractNumId="11">
    <w:nsid w:val="445A04B7"/>
    <w:multiLevelType w:val="hybridMultilevel"/>
    <w:tmpl w:val="3AFEA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4D0B65"/>
    <w:multiLevelType w:val="multilevel"/>
    <w:tmpl w:val="FCEC7FBC"/>
    <w:numStyleLink w:val="ECCBullets"/>
  </w:abstractNum>
  <w:abstractNum w:abstractNumId="13">
    <w:nsid w:val="4FA541DF"/>
    <w:multiLevelType w:val="hybridMultilevel"/>
    <w:tmpl w:val="9FDC31EC"/>
    <w:lvl w:ilvl="0" w:tplc="1D50D1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770231F"/>
    <w:multiLevelType w:val="hybridMultilevel"/>
    <w:tmpl w:val="C0527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A670AC"/>
    <w:multiLevelType w:val="hybridMultilevel"/>
    <w:tmpl w:val="7AF0DF6A"/>
    <w:lvl w:ilvl="0" w:tplc="34AE899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A08304D"/>
    <w:multiLevelType w:val="hybridMultilevel"/>
    <w:tmpl w:val="91EC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71340E"/>
    <w:multiLevelType w:val="hybridMultilevel"/>
    <w:tmpl w:val="87729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10"/>
  </w:num>
  <w:num w:numId="5">
    <w:abstractNumId w:val="4"/>
  </w:num>
  <w:num w:numId="6">
    <w:abstractNumId w:val="12"/>
  </w:num>
  <w:num w:numId="7">
    <w:abstractNumId w:val="3"/>
  </w:num>
  <w:num w:numId="8">
    <w:abstractNumId w:val="11"/>
  </w:num>
  <w:num w:numId="9">
    <w:abstractNumId w:val="7"/>
  </w:num>
  <w:num w:numId="10">
    <w:abstractNumId w:val="14"/>
  </w:num>
  <w:num w:numId="11">
    <w:abstractNumId w:val="16"/>
  </w:num>
  <w:num w:numId="12">
    <w:abstractNumId w:val="15"/>
  </w:num>
  <w:num w:numId="13">
    <w:abstractNumId w:val="6"/>
  </w:num>
  <w:num w:numId="14">
    <w:abstractNumId w:val="2"/>
  </w:num>
  <w:num w:numId="15">
    <w:abstractNumId w:val="17"/>
  </w:num>
  <w:num w:numId="16">
    <w:abstractNumId w:val="13"/>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425"/>
  <w:doNotHyphenateCaps/>
  <w:drawingGridHorizontalSpacing w:val="120"/>
  <w:displayHorizontalDrawingGridEvery w:val="2"/>
  <w:characterSpacingControl w:val="doNotCompress"/>
  <w:doNotValidateAgainstSchema/>
  <w:doNotDemarcateInvalidXml/>
  <w:footnotePr>
    <w:numFmt w:val="chicago"/>
    <w:footnote w:id="-1"/>
    <w:footnote w:id="0"/>
  </w:footnotePr>
  <w:endnotePr>
    <w:endnote w:id="-1"/>
    <w:endnote w:id="0"/>
  </w:endnotePr>
  <w:compat>
    <w:compatSetting w:name="compatibilityMode" w:uri="http://schemas.microsoft.com/office/word" w:val="12"/>
  </w:compat>
  <w:rsids>
    <w:rsidRoot w:val="00A409CB"/>
    <w:rsid w:val="00001090"/>
    <w:rsid w:val="00022F17"/>
    <w:rsid w:val="00023E3C"/>
    <w:rsid w:val="000309C2"/>
    <w:rsid w:val="000309FF"/>
    <w:rsid w:val="0004008D"/>
    <w:rsid w:val="00042B2B"/>
    <w:rsid w:val="00046FF4"/>
    <w:rsid w:val="000518BF"/>
    <w:rsid w:val="000757E9"/>
    <w:rsid w:val="00077DC5"/>
    <w:rsid w:val="00082939"/>
    <w:rsid w:val="00095E2E"/>
    <w:rsid w:val="000979EA"/>
    <w:rsid w:val="000A42FF"/>
    <w:rsid w:val="000A504D"/>
    <w:rsid w:val="000B08F8"/>
    <w:rsid w:val="000D057A"/>
    <w:rsid w:val="000E608D"/>
    <w:rsid w:val="000E6E30"/>
    <w:rsid w:val="000F5279"/>
    <w:rsid w:val="000F55B1"/>
    <w:rsid w:val="000F7274"/>
    <w:rsid w:val="00102305"/>
    <w:rsid w:val="00107650"/>
    <w:rsid w:val="00113766"/>
    <w:rsid w:val="00127822"/>
    <w:rsid w:val="0013643F"/>
    <w:rsid w:val="0014262E"/>
    <w:rsid w:val="00144843"/>
    <w:rsid w:val="00153C09"/>
    <w:rsid w:val="0016350F"/>
    <w:rsid w:val="00167708"/>
    <w:rsid w:val="00181EBA"/>
    <w:rsid w:val="00185160"/>
    <w:rsid w:val="0018521E"/>
    <w:rsid w:val="001A13D6"/>
    <w:rsid w:val="001A3E00"/>
    <w:rsid w:val="001B10D7"/>
    <w:rsid w:val="001B2071"/>
    <w:rsid w:val="001B25A7"/>
    <w:rsid w:val="001E2C33"/>
    <w:rsid w:val="00201D83"/>
    <w:rsid w:val="0020657D"/>
    <w:rsid w:val="00223B48"/>
    <w:rsid w:val="00236EE2"/>
    <w:rsid w:val="0027433C"/>
    <w:rsid w:val="00277FCC"/>
    <w:rsid w:val="0028284A"/>
    <w:rsid w:val="002A46EC"/>
    <w:rsid w:val="002A6E93"/>
    <w:rsid w:val="002B3CAD"/>
    <w:rsid w:val="002C5E11"/>
    <w:rsid w:val="002E18C0"/>
    <w:rsid w:val="002F10FE"/>
    <w:rsid w:val="00304706"/>
    <w:rsid w:val="00304C68"/>
    <w:rsid w:val="00314549"/>
    <w:rsid w:val="003168D3"/>
    <w:rsid w:val="00324DE2"/>
    <w:rsid w:val="00342936"/>
    <w:rsid w:val="00344376"/>
    <w:rsid w:val="00347E8E"/>
    <w:rsid w:val="0036338C"/>
    <w:rsid w:val="003745CC"/>
    <w:rsid w:val="003764B6"/>
    <w:rsid w:val="003A6054"/>
    <w:rsid w:val="003D38B9"/>
    <w:rsid w:val="003E6ECD"/>
    <w:rsid w:val="003F08D3"/>
    <w:rsid w:val="00412162"/>
    <w:rsid w:val="00422D26"/>
    <w:rsid w:val="004243CF"/>
    <w:rsid w:val="00427A8D"/>
    <w:rsid w:val="0043053C"/>
    <w:rsid w:val="0044117D"/>
    <w:rsid w:val="00441F05"/>
    <w:rsid w:val="0046318E"/>
    <w:rsid w:val="00466CE7"/>
    <w:rsid w:val="00466E06"/>
    <w:rsid w:val="00477E34"/>
    <w:rsid w:val="0048480E"/>
    <w:rsid w:val="00491B20"/>
    <w:rsid w:val="00497EC7"/>
    <w:rsid w:val="004A39AA"/>
    <w:rsid w:val="004A4FFB"/>
    <w:rsid w:val="004C3AF7"/>
    <w:rsid w:val="004C5A05"/>
    <w:rsid w:val="004E7941"/>
    <w:rsid w:val="004F0476"/>
    <w:rsid w:val="00510362"/>
    <w:rsid w:val="00510700"/>
    <w:rsid w:val="00520897"/>
    <w:rsid w:val="005A4505"/>
    <w:rsid w:val="005B5FEE"/>
    <w:rsid w:val="005B77D8"/>
    <w:rsid w:val="005D6572"/>
    <w:rsid w:val="00600386"/>
    <w:rsid w:val="00604C1A"/>
    <w:rsid w:val="00613500"/>
    <w:rsid w:val="00621459"/>
    <w:rsid w:val="006237F8"/>
    <w:rsid w:val="00647BFE"/>
    <w:rsid w:val="00651604"/>
    <w:rsid w:val="006546D0"/>
    <w:rsid w:val="0065683A"/>
    <w:rsid w:val="00665CAB"/>
    <w:rsid w:val="00682FE9"/>
    <w:rsid w:val="00683FE2"/>
    <w:rsid w:val="00695EB8"/>
    <w:rsid w:val="006A471D"/>
    <w:rsid w:val="006A4FF3"/>
    <w:rsid w:val="006B4441"/>
    <w:rsid w:val="006B4A94"/>
    <w:rsid w:val="006B7139"/>
    <w:rsid w:val="006C2597"/>
    <w:rsid w:val="006C73CD"/>
    <w:rsid w:val="006E7CAF"/>
    <w:rsid w:val="006F650D"/>
    <w:rsid w:val="00701FDB"/>
    <w:rsid w:val="00713E61"/>
    <w:rsid w:val="007147DA"/>
    <w:rsid w:val="00715E0D"/>
    <w:rsid w:val="00716EFA"/>
    <w:rsid w:val="00750671"/>
    <w:rsid w:val="007566C2"/>
    <w:rsid w:val="00767181"/>
    <w:rsid w:val="00767F46"/>
    <w:rsid w:val="00776EFE"/>
    <w:rsid w:val="007777CB"/>
    <w:rsid w:val="00781BC4"/>
    <w:rsid w:val="00790387"/>
    <w:rsid w:val="00794BD7"/>
    <w:rsid w:val="007A73F8"/>
    <w:rsid w:val="007A7EA5"/>
    <w:rsid w:val="007E395D"/>
    <w:rsid w:val="007F3F87"/>
    <w:rsid w:val="007F6686"/>
    <w:rsid w:val="008018FC"/>
    <w:rsid w:val="008075D2"/>
    <w:rsid w:val="00812884"/>
    <w:rsid w:val="00820C6F"/>
    <w:rsid w:val="00821B94"/>
    <w:rsid w:val="008276D1"/>
    <w:rsid w:val="00832FA4"/>
    <w:rsid w:val="0084266A"/>
    <w:rsid w:val="00852F63"/>
    <w:rsid w:val="008674B1"/>
    <w:rsid w:val="00872AB2"/>
    <w:rsid w:val="00872DBF"/>
    <w:rsid w:val="00876393"/>
    <w:rsid w:val="00881857"/>
    <w:rsid w:val="00886BF2"/>
    <w:rsid w:val="008907E5"/>
    <w:rsid w:val="00891B49"/>
    <w:rsid w:val="008D24C5"/>
    <w:rsid w:val="009236D8"/>
    <w:rsid w:val="00923DB6"/>
    <w:rsid w:val="00924F3F"/>
    <w:rsid w:val="0093198A"/>
    <w:rsid w:val="00932C76"/>
    <w:rsid w:val="00964661"/>
    <w:rsid w:val="0097015B"/>
    <w:rsid w:val="009828BD"/>
    <w:rsid w:val="00991D0C"/>
    <w:rsid w:val="009B022A"/>
    <w:rsid w:val="009B16D0"/>
    <w:rsid w:val="009B489C"/>
    <w:rsid w:val="009B758A"/>
    <w:rsid w:val="009C04CB"/>
    <w:rsid w:val="009C443D"/>
    <w:rsid w:val="009D4904"/>
    <w:rsid w:val="00A16C11"/>
    <w:rsid w:val="00A30EDB"/>
    <w:rsid w:val="00A409CB"/>
    <w:rsid w:val="00A530FD"/>
    <w:rsid w:val="00A80B44"/>
    <w:rsid w:val="00A90A0C"/>
    <w:rsid w:val="00AA193C"/>
    <w:rsid w:val="00AA5121"/>
    <w:rsid w:val="00AC011C"/>
    <w:rsid w:val="00AC1F13"/>
    <w:rsid w:val="00AC408D"/>
    <w:rsid w:val="00AC6C80"/>
    <w:rsid w:val="00AD6787"/>
    <w:rsid w:val="00B10815"/>
    <w:rsid w:val="00B13392"/>
    <w:rsid w:val="00B1445B"/>
    <w:rsid w:val="00B1454C"/>
    <w:rsid w:val="00B16073"/>
    <w:rsid w:val="00B16AE0"/>
    <w:rsid w:val="00B254A1"/>
    <w:rsid w:val="00B32BBD"/>
    <w:rsid w:val="00B33A0B"/>
    <w:rsid w:val="00B35CA8"/>
    <w:rsid w:val="00B566E1"/>
    <w:rsid w:val="00B571EC"/>
    <w:rsid w:val="00B65F89"/>
    <w:rsid w:val="00B72FC8"/>
    <w:rsid w:val="00B81133"/>
    <w:rsid w:val="00B82D4A"/>
    <w:rsid w:val="00B85962"/>
    <w:rsid w:val="00BA38E7"/>
    <w:rsid w:val="00BB1689"/>
    <w:rsid w:val="00BB2405"/>
    <w:rsid w:val="00BB4ACF"/>
    <w:rsid w:val="00BB65DE"/>
    <w:rsid w:val="00BC0BDC"/>
    <w:rsid w:val="00BC3021"/>
    <w:rsid w:val="00BE37FE"/>
    <w:rsid w:val="00BE4EE4"/>
    <w:rsid w:val="00BF5FE7"/>
    <w:rsid w:val="00C24C08"/>
    <w:rsid w:val="00C2697F"/>
    <w:rsid w:val="00C30DF7"/>
    <w:rsid w:val="00C33900"/>
    <w:rsid w:val="00C34014"/>
    <w:rsid w:val="00C666C8"/>
    <w:rsid w:val="00C66F97"/>
    <w:rsid w:val="00C672FD"/>
    <w:rsid w:val="00C731AD"/>
    <w:rsid w:val="00CA07A6"/>
    <w:rsid w:val="00CA0ED3"/>
    <w:rsid w:val="00CA3E30"/>
    <w:rsid w:val="00CA3ED5"/>
    <w:rsid w:val="00CC0BD7"/>
    <w:rsid w:val="00CC27FD"/>
    <w:rsid w:val="00CD52D8"/>
    <w:rsid w:val="00CE2A96"/>
    <w:rsid w:val="00CE46C1"/>
    <w:rsid w:val="00D01EB3"/>
    <w:rsid w:val="00D027EB"/>
    <w:rsid w:val="00D15B1F"/>
    <w:rsid w:val="00D60108"/>
    <w:rsid w:val="00D67682"/>
    <w:rsid w:val="00D72550"/>
    <w:rsid w:val="00D81D79"/>
    <w:rsid w:val="00D82060"/>
    <w:rsid w:val="00D9389A"/>
    <w:rsid w:val="00D96ED6"/>
    <w:rsid w:val="00DA0268"/>
    <w:rsid w:val="00DB3E5B"/>
    <w:rsid w:val="00DC1CA7"/>
    <w:rsid w:val="00DC310B"/>
    <w:rsid w:val="00DD4F36"/>
    <w:rsid w:val="00DE6A8F"/>
    <w:rsid w:val="00E24B4D"/>
    <w:rsid w:val="00E30F56"/>
    <w:rsid w:val="00E33512"/>
    <w:rsid w:val="00E641EF"/>
    <w:rsid w:val="00E6563A"/>
    <w:rsid w:val="00E70B8B"/>
    <w:rsid w:val="00E734B5"/>
    <w:rsid w:val="00E8009A"/>
    <w:rsid w:val="00E830B8"/>
    <w:rsid w:val="00E92007"/>
    <w:rsid w:val="00E92931"/>
    <w:rsid w:val="00E95CA2"/>
    <w:rsid w:val="00EA7371"/>
    <w:rsid w:val="00EC7D65"/>
    <w:rsid w:val="00ED6AEF"/>
    <w:rsid w:val="00EE4A74"/>
    <w:rsid w:val="00F047C0"/>
    <w:rsid w:val="00F12FBE"/>
    <w:rsid w:val="00F30103"/>
    <w:rsid w:val="00F5724C"/>
    <w:rsid w:val="00F701F9"/>
    <w:rsid w:val="00F704A4"/>
    <w:rsid w:val="00F737DB"/>
    <w:rsid w:val="00FB7F60"/>
    <w:rsid w:val="00FC7EB3"/>
    <w:rsid w:val="00FD349E"/>
    <w:rsid w:val="00FD4D9D"/>
    <w:rsid w:val="00FD7ED5"/>
    <w:rsid w:val="00FE0656"/>
    <w:rsid w:val="00FE3FBC"/>
    <w:rsid w:val="00FE522A"/>
    <w:rsid w:val="00FF70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1"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A7"/>
    <w:pPr>
      <w:spacing w:before="100" w:beforeAutospacing="1" w:after="100" w:afterAutospacing="1"/>
    </w:pPr>
    <w:rPr>
      <w:rFonts w:ascii="Times New Roman" w:hAnsi="Times New Roman"/>
      <w:sz w:val="24"/>
      <w:szCs w:val="24"/>
    </w:rPr>
  </w:style>
  <w:style w:type="paragraph" w:styleId="Heading1">
    <w:name w:val="heading 1"/>
    <w:basedOn w:val="Normal"/>
    <w:next w:val="Normal"/>
    <w:link w:val="Heading1Char"/>
    <w:qFormat/>
    <w:locked/>
    <w:rsid w:val="00304C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sub 2"/>
    <w:basedOn w:val="Normal"/>
    <w:next w:val="Normal"/>
    <w:link w:val="Heading3Char"/>
    <w:qFormat/>
    <w:locked/>
    <w:rsid w:val="00304C68"/>
    <w:pPr>
      <w:keepNext/>
      <w:keepLines/>
      <w:tabs>
        <w:tab w:val="left" w:pos="1871"/>
        <w:tab w:val="left" w:pos="2268"/>
      </w:tabs>
      <w:overflowPunct w:val="0"/>
      <w:autoSpaceDE w:val="0"/>
      <w:autoSpaceDN w:val="0"/>
      <w:adjustRightInd w:val="0"/>
      <w:spacing w:before="200" w:beforeAutospacing="0" w:after="0" w:afterAutospacing="0"/>
      <w:ind w:left="1134" w:hanging="1134"/>
      <w:textAlignment w:val="baseline"/>
      <w:outlineLvl w:val="2"/>
    </w:pPr>
    <w:rPr>
      <w:rFonts w:eastAsia="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9CB"/>
    <w:pPr>
      <w:ind w:left="720"/>
    </w:pPr>
  </w:style>
  <w:style w:type="character" w:styleId="Hyperlink">
    <w:name w:val="Hyperlink"/>
    <w:uiPriority w:val="99"/>
    <w:rsid w:val="0036338C"/>
    <w:rPr>
      <w:color w:val="0000FF"/>
      <w:u w:val="single"/>
    </w:rPr>
  </w:style>
  <w:style w:type="character" w:styleId="FollowedHyperlink">
    <w:name w:val="FollowedHyperlink"/>
    <w:uiPriority w:val="99"/>
    <w:semiHidden/>
    <w:rsid w:val="00C34014"/>
    <w:rPr>
      <w:color w:val="800080"/>
      <w:u w:val="single"/>
    </w:r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
    <w:basedOn w:val="Normal"/>
    <w:link w:val="HeaderChar"/>
    <w:uiPriority w:val="99"/>
    <w:rsid w:val="007A73F8"/>
    <w:pPr>
      <w:tabs>
        <w:tab w:val="center" w:pos="4680"/>
        <w:tab w:val="right" w:pos="9360"/>
      </w:tabs>
      <w:spacing w:before="0" w:after="0"/>
    </w:p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
    <w:link w:val="Header"/>
    <w:uiPriority w:val="99"/>
    <w:locked/>
    <w:rsid w:val="007A73F8"/>
    <w:rPr>
      <w:rFonts w:ascii="Times New Roman" w:hAnsi="Times New Roman" w:cs="Times New Roman"/>
      <w:sz w:val="24"/>
      <w:szCs w:val="24"/>
    </w:rPr>
  </w:style>
  <w:style w:type="paragraph" w:styleId="Footer">
    <w:name w:val="footer"/>
    <w:basedOn w:val="Normal"/>
    <w:link w:val="FooterChar"/>
    <w:uiPriority w:val="99"/>
    <w:semiHidden/>
    <w:rsid w:val="007A73F8"/>
    <w:pPr>
      <w:tabs>
        <w:tab w:val="center" w:pos="4680"/>
        <w:tab w:val="right" w:pos="9360"/>
      </w:tabs>
      <w:spacing w:before="0" w:after="0"/>
    </w:pPr>
  </w:style>
  <w:style w:type="character" w:customStyle="1" w:styleId="FooterChar">
    <w:name w:val="Footer Char"/>
    <w:link w:val="Footer"/>
    <w:uiPriority w:val="99"/>
    <w:semiHidden/>
    <w:locked/>
    <w:rsid w:val="007A73F8"/>
    <w:rPr>
      <w:rFonts w:ascii="Times New Roman" w:hAnsi="Times New Roman" w:cs="Times New Roman"/>
      <w:sz w:val="24"/>
      <w:szCs w:val="24"/>
    </w:rPr>
  </w:style>
  <w:style w:type="paragraph" w:customStyle="1" w:styleId="RepNo">
    <w:name w:val="Rep_No"/>
    <w:basedOn w:val="Normal"/>
    <w:next w:val="Reptitle"/>
    <w:uiPriority w:val="99"/>
    <w:rsid w:val="000A504D"/>
    <w:pPr>
      <w:keepNext/>
      <w:keepLines/>
      <w:tabs>
        <w:tab w:val="left" w:pos="1134"/>
        <w:tab w:val="left" w:pos="1871"/>
        <w:tab w:val="left" w:pos="2268"/>
      </w:tabs>
      <w:overflowPunct w:val="0"/>
      <w:autoSpaceDE w:val="0"/>
      <w:autoSpaceDN w:val="0"/>
      <w:adjustRightInd w:val="0"/>
      <w:spacing w:before="480" w:beforeAutospacing="0" w:after="0" w:afterAutospacing="0"/>
      <w:jc w:val="center"/>
      <w:textAlignment w:val="baseline"/>
    </w:pPr>
    <w:rPr>
      <w:caps/>
      <w:sz w:val="28"/>
      <w:szCs w:val="28"/>
      <w:lang w:val="en-GB"/>
    </w:rPr>
  </w:style>
  <w:style w:type="paragraph" w:customStyle="1" w:styleId="Reptitle">
    <w:name w:val="Rep_title"/>
    <w:basedOn w:val="Normal"/>
    <w:next w:val="Normal"/>
    <w:uiPriority w:val="99"/>
    <w:rsid w:val="000A504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rFonts w:ascii="Times New Roman Bold" w:hAnsi="Times New Roman Bold" w:cs="Times New Roman Bold"/>
      <w:b/>
      <w:bCs/>
      <w:sz w:val="28"/>
      <w:szCs w:val="28"/>
      <w:lang w:val="en-GB"/>
    </w:rPr>
  </w:style>
  <w:style w:type="paragraph" w:customStyle="1" w:styleId="Source">
    <w:name w:val="Source"/>
    <w:basedOn w:val="Normal"/>
    <w:next w:val="Normal"/>
    <w:link w:val="SourceChar"/>
    <w:uiPriority w:val="99"/>
    <w:rsid w:val="000A504D"/>
    <w:pPr>
      <w:tabs>
        <w:tab w:val="left" w:pos="1134"/>
        <w:tab w:val="left" w:pos="1871"/>
        <w:tab w:val="left" w:pos="2268"/>
      </w:tabs>
      <w:overflowPunct w:val="0"/>
      <w:autoSpaceDE w:val="0"/>
      <w:autoSpaceDN w:val="0"/>
      <w:adjustRightInd w:val="0"/>
      <w:spacing w:before="840" w:beforeAutospacing="0" w:after="0" w:afterAutospacing="0"/>
      <w:jc w:val="center"/>
      <w:textAlignment w:val="baseline"/>
    </w:pPr>
    <w:rPr>
      <w:rFonts w:ascii="Calibri" w:hAnsi="Calibri"/>
      <w:b/>
      <w:bCs/>
      <w:sz w:val="28"/>
      <w:szCs w:val="28"/>
      <w:lang w:val="en-GB"/>
    </w:rPr>
  </w:style>
  <w:style w:type="character" w:customStyle="1" w:styleId="SourceChar">
    <w:name w:val="Source Char"/>
    <w:link w:val="Source"/>
    <w:uiPriority w:val="99"/>
    <w:locked/>
    <w:rsid w:val="000A504D"/>
    <w:rPr>
      <w:b/>
      <w:bCs/>
      <w:sz w:val="28"/>
      <w:szCs w:val="28"/>
      <w:lang w:val="en-GB" w:eastAsia="en-US"/>
    </w:rPr>
  </w:style>
  <w:style w:type="paragraph" w:customStyle="1" w:styleId="Arttitle">
    <w:name w:val="Art_title"/>
    <w:basedOn w:val="Normal"/>
    <w:next w:val="Normal"/>
    <w:link w:val="ArttitleCar"/>
    <w:uiPriority w:val="99"/>
    <w:rsid w:val="009C443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rFonts w:ascii="Calibri" w:hAnsi="Calibri"/>
      <w:b/>
      <w:bCs/>
      <w:sz w:val="28"/>
      <w:szCs w:val="28"/>
      <w:lang w:val="en-GB"/>
    </w:rPr>
  </w:style>
  <w:style w:type="character" w:styleId="PageNumber">
    <w:name w:val="page number"/>
    <w:basedOn w:val="DefaultParagraphFont"/>
    <w:uiPriority w:val="99"/>
    <w:rsid w:val="009C443D"/>
  </w:style>
  <w:style w:type="character" w:customStyle="1" w:styleId="ArttitleCar">
    <w:name w:val="Art_title Car"/>
    <w:link w:val="Arttitle"/>
    <w:uiPriority w:val="99"/>
    <w:locked/>
    <w:rsid w:val="009C443D"/>
    <w:rPr>
      <w:b/>
      <w:bCs/>
      <w:sz w:val="28"/>
      <w:szCs w:val="28"/>
      <w:lang w:val="en-GB" w:eastAsia="en-US"/>
    </w:rPr>
  </w:style>
  <w:style w:type="paragraph" w:customStyle="1" w:styleId="Default">
    <w:name w:val="Default"/>
    <w:rsid w:val="00790387"/>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locked/>
    <w:rsid w:val="007A7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32FA4"/>
    <w:rPr>
      <w:sz w:val="20"/>
      <w:szCs w:val="20"/>
    </w:rPr>
  </w:style>
  <w:style w:type="character" w:styleId="FootnoteReference">
    <w:name w:val="footnote reference"/>
    <w:semiHidden/>
    <w:rsid w:val="00832FA4"/>
    <w:rPr>
      <w:vertAlign w:val="superscript"/>
    </w:rPr>
  </w:style>
  <w:style w:type="numbering" w:customStyle="1" w:styleId="ECCBullets">
    <w:name w:val="ECC Bullets"/>
    <w:basedOn w:val="NoList"/>
    <w:rsid w:val="00BE37FE"/>
    <w:pPr>
      <w:numPr>
        <w:numId w:val="3"/>
      </w:numPr>
    </w:pPr>
  </w:style>
  <w:style w:type="paragraph" w:customStyle="1" w:styleId="ECCParagraph">
    <w:name w:val="ECC Paragraph"/>
    <w:basedOn w:val="Normal"/>
    <w:rsid w:val="00B72FC8"/>
    <w:pPr>
      <w:spacing w:before="0" w:beforeAutospacing="0" w:after="240" w:afterAutospacing="0"/>
      <w:jc w:val="both"/>
    </w:pPr>
    <w:rPr>
      <w:rFonts w:ascii="Arial" w:eastAsia="Times New Roman" w:hAnsi="Arial"/>
      <w:sz w:val="22"/>
      <w:szCs w:val="22"/>
      <w:lang w:val="en-GB"/>
    </w:rPr>
  </w:style>
  <w:style w:type="paragraph" w:customStyle="1" w:styleId="ECCBulletsLv1">
    <w:name w:val="ECC Bullets Lv1"/>
    <w:basedOn w:val="Normal"/>
    <w:qFormat/>
    <w:rsid w:val="00AC408D"/>
    <w:pPr>
      <w:numPr>
        <w:numId w:val="9"/>
      </w:numPr>
      <w:spacing w:before="0" w:beforeAutospacing="0" w:after="0" w:afterAutospacing="0"/>
      <w:jc w:val="both"/>
    </w:pPr>
    <w:rPr>
      <w:rFonts w:ascii="Arial" w:eastAsia="Times New Roman" w:hAnsi="Arial"/>
      <w:sz w:val="22"/>
      <w:szCs w:val="22"/>
      <w:lang w:val="en-GB"/>
    </w:rPr>
  </w:style>
  <w:style w:type="character" w:customStyle="1" w:styleId="BRNormal">
    <w:name w:val="BR_Normal"/>
    <w:basedOn w:val="DefaultParagraphFont"/>
    <w:uiPriority w:val="1"/>
    <w:qFormat/>
    <w:rsid w:val="00D96ED6"/>
  </w:style>
  <w:style w:type="paragraph" w:customStyle="1" w:styleId="Texte">
    <w:name w:val="Texte"/>
    <w:basedOn w:val="Normal"/>
    <w:rsid w:val="00D60108"/>
    <w:pPr>
      <w:spacing w:before="0" w:beforeAutospacing="0" w:after="120" w:afterAutospacing="0"/>
      <w:jc w:val="both"/>
    </w:pPr>
    <w:rPr>
      <w:rFonts w:eastAsia="Times New Roman"/>
      <w:bCs/>
      <w:lang w:val="en-GB" w:eastAsia="fr-FR"/>
    </w:rPr>
  </w:style>
  <w:style w:type="character" w:customStyle="1" w:styleId="Artdef">
    <w:name w:val="Art_def"/>
    <w:basedOn w:val="DefaultParagraphFont"/>
    <w:rsid w:val="00CA3ED5"/>
    <w:rPr>
      <w:rFonts w:ascii="Times New Roman" w:hAnsi="Times New Roman"/>
      <w:b/>
    </w:rPr>
  </w:style>
  <w:style w:type="paragraph" w:customStyle="1" w:styleId="ECCBulletsLv2">
    <w:name w:val="ECC Bullets Lv2"/>
    <w:basedOn w:val="ECCBulletsLv1"/>
    <w:rsid w:val="00022F17"/>
    <w:pPr>
      <w:tabs>
        <w:tab w:val="left" w:pos="340"/>
      </w:tabs>
      <w:spacing w:before="60"/>
      <w:ind w:left="680"/>
    </w:pPr>
    <w:rPr>
      <w:rFonts w:eastAsia="Calibri"/>
      <w:sz w:val="20"/>
    </w:rPr>
  </w:style>
  <w:style w:type="character" w:styleId="Emphasis">
    <w:name w:val="Emphasis"/>
    <w:aliases w:val="ECC HL italics"/>
    <w:uiPriority w:val="1"/>
    <w:qFormat/>
    <w:locked/>
    <w:rsid w:val="000F5279"/>
    <w:rPr>
      <w:iCs w:val="0"/>
    </w:rPr>
  </w:style>
  <w:style w:type="character" w:customStyle="1" w:styleId="ECCHLbold">
    <w:name w:val="ECC HL bold"/>
    <w:basedOn w:val="DefaultParagraphFont"/>
    <w:uiPriority w:val="1"/>
    <w:qFormat/>
    <w:rsid w:val="00324DE2"/>
    <w:rPr>
      <w:b/>
      <w:bCs/>
    </w:rPr>
  </w:style>
  <w:style w:type="character" w:customStyle="1" w:styleId="ECCHLyellow">
    <w:name w:val="ECC HL yellow"/>
    <w:basedOn w:val="DefaultParagraphFont"/>
    <w:uiPriority w:val="1"/>
    <w:qFormat/>
    <w:rsid w:val="00095E2E"/>
    <w:rPr>
      <w:rFonts w:ascii="Calibri" w:eastAsia="Calibri" w:hAnsi="Calibri" w:hint="default"/>
      <w:i w:val="0"/>
      <w:iCs w:val="0"/>
      <w:szCs w:val="22"/>
      <w:bdr w:val="none" w:sz="0" w:space="0" w:color="auto" w:frame="1"/>
      <w:shd w:val="solid" w:color="FFFF00" w:fill="auto"/>
      <w:lang w:val="en-GB"/>
    </w:rPr>
  </w:style>
  <w:style w:type="character" w:customStyle="1" w:styleId="Heading3Char">
    <w:name w:val="Heading 3 Char"/>
    <w:aliases w:val="sub 2 Char"/>
    <w:basedOn w:val="DefaultParagraphFont"/>
    <w:link w:val="Heading3"/>
    <w:rsid w:val="00304C68"/>
    <w:rPr>
      <w:rFonts w:ascii="Times New Roman" w:eastAsia="Times New Roman" w:hAnsi="Times New Roman"/>
      <w:b/>
      <w:sz w:val="24"/>
      <w:lang w:val="en-GB"/>
    </w:rPr>
  </w:style>
  <w:style w:type="paragraph" w:customStyle="1" w:styleId="Headingi">
    <w:name w:val="Heading_i"/>
    <w:basedOn w:val="Normal"/>
    <w:next w:val="Normal"/>
    <w:qFormat/>
    <w:rsid w:val="00304C68"/>
    <w:pPr>
      <w:keepNext/>
      <w:keepLines/>
      <w:tabs>
        <w:tab w:val="left" w:pos="1134"/>
        <w:tab w:val="left" w:pos="1871"/>
        <w:tab w:val="left" w:pos="2268"/>
      </w:tabs>
      <w:overflowPunct w:val="0"/>
      <w:autoSpaceDE w:val="0"/>
      <w:autoSpaceDN w:val="0"/>
      <w:adjustRightInd w:val="0"/>
      <w:spacing w:before="160" w:beforeAutospacing="0" w:after="0" w:afterAutospacing="0"/>
      <w:textAlignment w:val="baseline"/>
    </w:pPr>
    <w:rPr>
      <w:rFonts w:eastAsia="Times New Roman"/>
      <w:i/>
      <w:szCs w:val="20"/>
      <w:lang w:val="en-GB"/>
    </w:rPr>
  </w:style>
  <w:style w:type="character" w:customStyle="1" w:styleId="Heading1Char">
    <w:name w:val="Heading 1 Char"/>
    <w:basedOn w:val="DefaultParagraphFont"/>
    <w:link w:val="Heading1"/>
    <w:rsid w:val="00304C68"/>
    <w:rPr>
      <w:rFonts w:asciiTheme="majorHAnsi" w:eastAsiaTheme="majorEastAsia" w:hAnsiTheme="majorHAnsi" w:cstheme="majorBidi"/>
      <w:b/>
      <w:bCs/>
      <w:color w:val="365F91" w:themeColor="accent1" w:themeShade="BF"/>
      <w:sz w:val="28"/>
      <w:szCs w:val="28"/>
    </w:rPr>
  </w:style>
  <w:style w:type="paragraph" w:customStyle="1" w:styleId="Tabletext">
    <w:name w:val="Table_text"/>
    <w:basedOn w:val="Normal"/>
    <w:rsid w:val="002B3CA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beforeAutospacing="0" w:after="40" w:afterAutospacing="0"/>
      <w:textAlignment w:val="baseline"/>
    </w:pPr>
    <w:rPr>
      <w:rFonts w:eastAsia="Times New Roman"/>
      <w:sz w:val="20"/>
      <w:szCs w:val="20"/>
      <w:lang w:val="en-GB"/>
    </w:rPr>
  </w:style>
  <w:style w:type="paragraph" w:customStyle="1" w:styleId="Tablehead">
    <w:name w:val="Table_head"/>
    <w:basedOn w:val="Normal"/>
    <w:rsid w:val="002B3CAD"/>
    <w:pPr>
      <w:keepNext/>
      <w:tabs>
        <w:tab w:val="left" w:pos="1134"/>
        <w:tab w:val="left" w:pos="1871"/>
        <w:tab w:val="left" w:pos="2268"/>
      </w:tabs>
      <w:overflowPunct w:val="0"/>
      <w:autoSpaceDE w:val="0"/>
      <w:autoSpaceDN w:val="0"/>
      <w:adjustRightInd w:val="0"/>
      <w:spacing w:before="80" w:beforeAutospacing="0" w:after="80" w:afterAutospacing="0"/>
      <w:jc w:val="center"/>
      <w:textAlignment w:val="baseline"/>
    </w:pPr>
    <w:rPr>
      <w:rFonts w:ascii="Times New Roman Bold" w:eastAsia="Times New Roman" w:hAnsi="Times New Roman Bold" w:cs="Times New Roman Bold"/>
      <w:b/>
      <w:sz w:val="20"/>
      <w:szCs w:val="20"/>
      <w:lang w:val="en-GB"/>
    </w:rPr>
  </w:style>
  <w:style w:type="paragraph" w:customStyle="1" w:styleId="Headingb">
    <w:name w:val="Heading_b"/>
    <w:basedOn w:val="Normal"/>
    <w:next w:val="Normal"/>
    <w:qFormat/>
    <w:rsid w:val="002B3CAD"/>
    <w:pPr>
      <w:keepNext/>
      <w:keepLines/>
      <w:tabs>
        <w:tab w:val="left" w:pos="1134"/>
        <w:tab w:val="left" w:pos="1871"/>
        <w:tab w:val="left" w:pos="2268"/>
      </w:tabs>
      <w:overflowPunct w:val="0"/>
      <w:autoSpaceDE w:val="0"/>
      <w:autoSpaceDN w:val="0"/>
      <w:adjustRightInd w:val="0"/>
      <w:spacing w:before="160" w:beforeAutospacing="0" w:after="0" w:afterAutospacing="0"/>
      <w:textAlignment w:val="baseline"/>
    </w:pPr>
    <w:rPr>
      <w:rFonts w:ascii="Times New Roman Bold" w:eastAsia="Times New Roman" w:hAnsi="Times New Roman Bold" w:cs="Times New Roman Bold"/>
      <w:b/>
      <w:szCs w:val="20"/>
      <w:lang w:val="fr-CH"/>
    </w:rPr>
  </w:style>
  <w:style w:type="paragraph" w:customStyle="1" w:styleId="enumlev1">
    <w:name w:val="enumlev1"/>
    <w:basedOn w:val="Normal"/>
    <w:link w:val="enumlev1Char"/>
    <w:rsid w:val="00046FF4"/>
    <w:pPr>
      <w:tabs>
        <w:tab w:val="left" w:pos="1134"/>
        <w:tab w:val="left" w:pos="1871"/>
        <w:tab w:val="left" w:pos="2608"/>
        <w:tab w:val="left" w:pos="3345"/>
      </w:tabs>
      <w:overflowPunct w:val="0"/>
      <w:autoSpaceDE w:val="0"/>
      <w:autoSpaceDN w:val="0"/>
      <w:adjustRightInd w:val="0"/>
      <w:spacing w:before="80" w:beforeAutospacing="0" w:after="0" w:afterAutospacing="0"/>
      <w:ind w:left="1134" w:hanging="1134"/>
      <w:textAlignment w:val="baseline"/>
    </w:pPr>
    <w:rPr>
      <w:rFonts w:eastAsia="Times New Roman"/>
      <w:szCs w:val="20"/>
      <w:lang w:val="en-GB"/>
    </w:rPr>
  </w:style>
  <w:style w:type="character" w:customStyle="1" w:styleId="enumlev1Char">
    <w:name w:val="enumlev1 Char"/>
    <w:basedOn w:val="DefaultParagraphFont"/>
    <w:link w:val="enumlev1"/>
    <w:locked/>
    <w:rsid w:val="00046FF4"/>
    <w:rPr>
      <w:rFonts w:ascii="Times New Roman" w:eastAsia="Times New Roman" w:hAnsi="Times New Roman"/>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8162">
      <w:bodyDiv w:val="1"/>
      <w:marLeft w:val="0"/>
      <w:marRight w:val="0"/>
      <w:marTop w:val="0"/>
      <w:marBottom w:val="0"/>
      <w:divBdr>
        <w:top w:val="none" w:sz="0" w:space="0" w:color="auto"/>
        <w:left w:val="none" w:sz="0" w:space="0" w:color="auto"/>
        <w:bottom w:val="none" w:sz="0" w:space="0" w:color="auto"/>
        <w:right w:val="none" w:sz="0" w:space="0" w:color="auto"/>
      </w:divBdr>
    </w:div>
    <w:div w:id="395514139">
      <w:bodyDiv w:val="1"/>
      <w:marLeft w:val="0"/>
      <w:marRight w:val="0"/>
      <w:marTop w:val="0"/>
      <w:marBottom w:val="0"/>
      <w:divBdr>
        <w:top w:val="none" w:sz="0" w:space="0" w:color="auto"/>
        <w:left w:val="none" w:sz="0" w:space="0" w:color="auto"/>
        <w:bottom w:val="none" w:sz="0" w:space="0" w:color="auto"/>
        <w:right w:val="none" w:sz="0" w:space="0" w:color="auto"/>
      </w:divBdr>
    </w:div>
    <w:div w:id="665787199">
      <w:bodyDiv w:val="1"/>
      <w:marLeft w:val="0"/>
      <w:marRight w:val="0"/>
      <w:marTop w:val="0"/>
      <w:marBottom w:val="0"/>
      <w:divBdr>
        <w:top w:val="none" w:sz="0" w:space="0" w:color="auto"/>
        <w:left w:val="none" w:sz="0" w:space="0" w:color="auto"/>
        <w:bottom w:val="none" w:sz="0" w:space="0" w:color="auto"/>
        <w:right w:val="none" w:sz="0" w:space="0" w:color="auto"/>
      </w:divBdr>
    </w:div>
    <w:div w:id="1077747737">
      <w:bodyDiv w:val="1"/>
      <w:marLeft w:val="0"/>
      <w:marRight w:val="0"/>
      <w:marTop w:val="0"/>
      <w:marBottom w:val="0"/>
      <w:divBdr>
        <w:top w:val="none" w:sz="0" w:space="0" w:color="auto"/>
        <w:left w:val="none" w:sz="0" w:space="0" w:color="auto"/>
        <w:bottom w:val="none" w:sz="0" w:space="0" w:color="auto"/>
        <w:right w:val="none" w:sz="0" w:space="0" w:color="auto"/>
      </w:divBdr>
    </w:div>
    <w:div w:id="1621257358">
      <w:bodyDiv w:val="1"/>
      <w:marLeft w:val="0"/>
      <w:marRight w:val="0"/>
      <w:marTop w:val="0"/>
      <w:marBottom w:val="0"/>
      <w:divBdr>
        <w:top w:val="none" w:sz="0" w:space="0" w:color="auto"/>
        <w:left w:val="none" w:sz="0" w:space="0" w:color="auto"/>
        <w:bottom w:val="none" w:sz="0" w:space="0" w:color="auto"/>
        <w:right w:val="none" w:sz="0" w:space="0" w:color="auto"/>
      </w:divBdr>
    </w:div>
    <w:div w:id="1787890944">
      <w:bodyDiv w:val="1"/>
      <w:marLeft w:val="0"/>
      <w:marRight w:val="0"/>
      <w:marTop w:val="0"/>
      <w:marBottom w:val="0"/>
      <w:divBdr>
        <w:top w:val="none" w:sz="0" w:space="0" w:color="auto"/>
        <w:left w:val="none" w:sz="0" w:space="0" w:color="auto"/>
        <w:bottom w:val="none" w:sz="0" w:space="0" w:color="auto"/>
        <w:right w:val="none" w:sz="0" w:space="0" w:color="auto"/>
      </w:divBdr>
    </w:div>
    <w:div w:id="188255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3" ma:contentTypeDescription="Create a new document." ma:contentTypeScope="" ma:versionID="e78154a7b4a8d5f2d29b1d37b087c6e1">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6e931cfba8e3600c2e05a90aeb23a81e"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FC3982-C99D-4300-AA7B-E60081E384F7}">
  <ds:schemaRefs>
    <ds:schemaRef ds:uri="http://schemas.openxmlformats.org/officeDocument/2006/bibliography"/>
  </ds:schemaRefs>
</ds:datastoreItem>
</file>

<file path=customXml/itemProps2.xml><?xml version="1.0" encoding="utf-8"?>
<ds:datastoreItem xmlns:ds="http://schemas.openxmlformats.org/officeDocument/2006/customXml" ds:itemID="{19C42DEF-96CE-44E2-8B5B-58783A4C88DF}"/>
</file>

<file path=customXml/itemProps3.xml><?xml version="1.0" encoding="utf-8"?>
<ds:datastoreItem xmlns:ds="http://schemas.openxmlformats.org/officeDocument/2006/customXml" ds:itemID="{6B71DB26-CE76-4F87-BB83-7AE0730A5998}"/>
</file>

<file path=customXml/itemProps4.xml><?xml version="1.0" encoding="utf-8"?>
<ds:datastoreItem xmlns:ds="http://schemas.openxmlformats.org/officeDocument/2006/customXml" ds:itemID="{092D2FEC-AEC9-4D3E-9806-36C76F9098B1}"/>
</file>

<file path=docProps/app.xml><?xml version="1.0" encoding="utf-8"?>
<Properties xmlns="http://schemas.openxmlformats.org/officeDocument/2006/extended-properties" xmlns:vt="http://schemas.openxmlformats.org/officeDocument/2006/docPropsVTypes">
  <Template>Normal.dotm</Template>
  <TotalTime>62</TotalTime>
  <Pages>6</Pages>
  <Words>1277</Words>
  <Characters>6866</Characters>
  <Application>Microsoft Office Word</Application>
  <DocSecurity>0</DocSecurity>
  <Lines>112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WMO SG-RFC Document</vt:lpstr>
      <vt:lpstr>WMO SG-RFC Document</vt:lpstr>
    </vt:vector>
  </TitlesOfParts>
  <Company>WMO</Company>
  <LinksUpToDate>false</LinksUpToDate>
  <CharactersWithSpaces>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SG-RFC Document</dc:title>
  <dc:subject>CGMS Items of WMO Interest</dc:subject>
  <dc:creator>Markus Dreis</dc:creator>
  <cp:lastModifiedBy>David Thomas</cp:lastModifiedBy>
  <cp:revision>8</cp:revision>
  <cp:lastPrinted>2012-10-22T16:15:00Z</cp:lastPrinted>
  <dcterms:created xsi:type="dcterms:W3CDTF">2017-01-17T21:02:00Z</dcterms:created>
  <dcterms:modified xsi:type="dcterms:W3CDTF">2017-01-18T09:04:00Z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