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1E" w:rsidRDefault="009D3B1E" w:rsidP="00C72A10">
      <w:pPr>
        <w:pStyle w:val="Heading1"/>
      </w:pPr>
      <w:bookmarkStart w:id="0" w:name="_GoBack"/>
      <w:bookmarkEnd w:id="0"/>
      <w:r w:rsidRPr="009D3B1E">
        <w:rPr>
          <w:lang w:eastAsia="zh-CN"/>
        </w:rPr>
        <w:t xml:space="preserve">SG-RFC Focal Points on </w:t>
      </w:r>
      <w:r w:rsidRPr="009D3B1E">
        <w:t xml:space="preserve">EESS (active) Issues </w:t>
      </w:r>
      <w:r w:rsidR="00C72A10">
        <w:t xml:space="preserve"> </w:t>
      </w:r>
    </w:p>
    <w:p w:rsidR="00F8649F" w:rsidRPr="009D3B1E" w:rsidRDefault="009D3B1E" w:rsidP="00FE2520">
      <w:pPr>
        <w:pStyle w:val="Heading2"/>
        <w:rPr>
          <w:rFonts w:ascii="Times New Roman" w:hAnsi="Times New Roman" w:cs="Times New Roman"/>
        </w:rPr>
      </w:pPr>
      <w:r w:rsidRPr="009D3B1E">
        <w:t>Report on EESS (active) Issues</w:t>
      </w:r>
    </w:p>
    <w:p w:rsidR="009D3B1E" w:rsidRDefault="009D3B1E" w:rsidP="00F8649F">
      <w:pPr>
        <w:pStyle w:val="Heading2"/>
      </w:pPr>
      <w:r>
        <w:t>Introduction</w:t>
      </w:r>
    </w:p>
    <w:p w:rsidR="009D3B1E" w:rsidRPr="007E6239" w:rsidRDefault="007E6239" w:rsidP="00F8649F">
      <w:pPr>
        <w:pStyle w:val="Heading2"/>
        <w:rPr>
          <w:rFonts w:ascii="Times New Roman" w:hAnsi="Times New Roman" w:cs="Times New Roman"/>
          <w:b w:val="0"/>
          <w:color w:val="auto"/>
          <w:sz w:val="24"/>
          <w:szCs w:val="24"/>
        </w:rPr>
      </w:pPr>
      <w:r w:rsidRPr="007E6239">
        <w:rPr>
          <w:rFonts w:ascii="Times New Roman" w:hAnsi="Times New Roman" w:cs="Times New Roman"/>
          <w:b w:val="0"/>
          <w:color w:val="auto"/>
          <w:sz w:val="24"/>
          <w:szCs w:val="24"/>
        </w:rPr>
        <w:t>This document provides a status update on issues affecting active remote sensing that may be of interest to SG-RFC members.  Agenda items for the 201</w:t>
      </w:r>
      <w:r>
        <w:rPr>
          <w:rFonts w:ascii="Times New Roman" w:hAnsi="Times New Roman" w:cs="Times New Roman"/>
          <w:b w:val="0"/>
          <w:color w:val="auto"/>
          <w:sz w:val="24"/>
          <w:szCs w:val="24"/>
        </w:rPr>
        <w:t>9</w:t>
      </w:r>
      <w:r w:rsidRPr="007E6239">
        <w:rPr>
          <w:rFonts w:ascii="Times New Roman" w:hAnsi="Times New Roman" w:cs="Times New Roman"/>
          <w:b w:val="0"/>
          <w:color w:val="auto"/>
          <w:sz w:val="24"/>
          <w:szCs w:val="24"/>
        </w:rPr>
        <w:t xml:space="preserve"> World </w:t>
      </w:r>
      <w:proofErr w:type="spellStart"/>
      <w:r w:rsidRPr="007E6239">
        <w:rPr>
          <w:rFonts w:ascii="Times New Roman" w:hAnsi="Times New Roman" w:cs="Times New Roman"/>
          <w:b w:val="0"/>
          <w:color w:val="auto"/>
          <w:sz w:val="24"/>
          <w:szCs w:val="24"/>
        </w:rPr>
        <w:t>Radiocommunication</w:t>
      </w:r>
      <w:proofErr w:type="spellEnd"/>
      <w:r w:rsidRPr="007E6239">
        <w:rPr>
          <w:rFonts w:ascii="Times New Roman" w:hAnsi="Times New Roman" w:cs="Times New Roman"/>
          <w:b w:val="0"/>
          <w:color w:val="auto"/>
          <w:sz w:val="24"/>
          <w:szCs w:val="24"/>
        </w:rPr>
        <w:t xml:space="preserve"> Conference (WRC-1</w:t>
      </w:r>
      <w:r>
        <w:rPr>
          <w:rFonts w:ascii="Times New Roman" w:hAnsi="Times New Roman" w:cs="Times New Roman"/>
          <w:b w:val="0"/>
          <w:color w:val="auto"/>
          <w:sz w:val="24"/>
          <w:szCs w:val="24"/>
        </w:rPr>
        <w:t>9</w:t>
      </w:r>
      <w:r w:rsidRPr="007E6239">
        <w:rPr>
          <w:rFonts w:ascii="Times New Roman" w:hAnsi="Times New Roman" w:cs="Times New Roman"/>
          <w:b w:val="0"/>
          <w:color w:val="auto"/>
          <w:sz w:val="24"/>
          <w:szCs w:val="24"/>
        </w:rPr>
        <w:t>)</w:t>
      </w:r>
      <w:r w:rsidR="00510F27">
        <w:rPr>
          <w:rFonts w:ascii="Times New Roman" w:hAnsi="Times New Roman" w:cs="Times New Roman"/>
          <w:b w:val="0"/>
          <w:color w:val="auto"/>
          <w:sz w:val="24"/>
          <w:szCs w:val="24"/>
        </w:rPr>
        <w:t xml:space="preserve"> involving EESS (active)</w:t>
      </w:r>
      <w:r w:rsidRPr="007E6239">
        <w:rPr>
          <w:rFonts w:ascii="Times New Roman" w:hAnsi="Times New Roman" w:cs="Times New Roman"/>
          <w:b w:val="0"/>
          <w:color w:val="auto"/>
          <w:sz w:val="24"/>
          <w:szCs w:val="24"/>
        </w:rPr>
        <w:t xml:space="preserve"> include AI 1.</w:t>
      </w:r>
      <w:r w:rsidR="002C5FF0">
        <w:rPr>
          <w:rFonts w:ascii="Times New Roman" w:hAnsi="Times New Roman" w:cs="Times New Roman"/>
          <w:b w:val="0"/>
          <w:color w:val="auto"/>
          <w:sz w:val="24"/>
          <w:szCs w:val="24"/>
        </w:rPr>
        <w:t>1</w:t>
      </w:r>
      <w:r w:rsidRPr="007E6239">
        <w:rPr>
          <w:rFonts w:ascii="Times New Roman" w:hAnsi="Times New Roman" w:cs="Times New Roman"/>
          <w:b w:val="0"/>
          <w:color w:val="auto"/>
          <w:sz w:val="24"/>
          <w:szCs w:val="24"/>
        </w:rPr>
        <w:t>1, AI 1.</w:t>
      </w:r>
      <w:r w:rsidR="002C5FF0">
        <w:rPr>
          <w:rFonts w:ascii="Times New Roman" w:hAnsi="Times New Roman" w:cs="Times New Roman"/>
          <w:b w:val="0"/>
          <w:color w:val="auto"/>
          <w:sz w:val="24"/>
          <w:szCs w:val="24"/>
        </w:rPr>
        <w:t>16</w:t>
      </w:r>
      <w:r w:rsidRPr="007E6239">
        <w:rPr>
          <w:rFonts w:ascii="Times New Roman" w:hAnsi="Times New Roman" w:cs="Times New Roman"/>
          <w:b w:val="0"/>
          <w:color w:val="auto"/>
          <w:sz w:val="24"/>
          <w:szCs w:val="24"/>
        </w:rPr>
        <w:t xml:space="preserve">, and AI </w:t>
      </w:r>
      <w:r w:rsidR="002C5FF0">
        <w:rPr>
          <w:rFonts w:ascii="Times New Roman" w:hAnsi="Times New Roman" w:cs="Times New Roman"/>
          <w:b w:val="0"/>
          <w:color w:val="auto"/>
          <w:sz w:val="24"/>
          <w:szCs w:val="24"/>
        </w:rPr>
        <w:t>10</w:t>
      </w:r>
      <w:r w:rsidRPr="007E6239">
        <w:rPr>
          <w:rFonts w:ascii="Times New Roman" w:hAnsi="Times New Roman" w:cs="Times New Roman"/>
          <w:b w:val="0"/>
          <w:color w:val="auto"/>
          <w:sz w:val="24"/>
          <w:szCs w:val="24"/>
        </w:rPr>
        <w:t xml:space="preserve">.  </w:t>
      </w:r>
      <w:r w:rsidR="00D86CB9">
        <w:rPr>
          <w:rFonts w:ascii="Times New Roman" w:hAnsi="Times New Roman" w:cs="Times New Roman"/>
          <w:b w:val="0"/>
          <w:color w:val="auto"/>
          <w:sz w:val="24"/>
          <w:szCs w:val="24"/>
        </w:rPr>
        <w:t>Preparation</w:t>
      </w:r>
      <w:r w:rsidRPr="007E6239">
        <w:rPr>
          <w:rFonts w:ascii="Times New Roman" w:hAnsi="Times New Roman" w:cs="Times New Roman"/>
          <w:b w:val="0"/>
          <w:color w:val="auto"/>
          <w:sz w:val="24"/>
          <w:szCs w:val="24"/>
        </w:rPr>
        <w:t xml:space="preserve"> work </w:t>
      </w:r>
      <w:r w:rsidR="00D86CB9">
        <w:rPr>
          <w:rFonts w:ascii="Times New Roman" w:hAnsi="Times New Roman" w:cs="Times New Roman"/>
          <w:b w:val="0"/>
          <w:color w:val="auto"/>
          <w:sz w:val="24"/>
          <w:szCs w:val="24"/>
        </w:rPr>
        <w:t>towards</w:t>
      </w:r>
      <w:r w:rsidRPr="007E6239">
        <w:rPr>
          <w:rFonts w:ascii="Times New Roman" w:hAnsi="Times New Roman" w:cs="Times New Roman"/>
          <w:b w:val="0"/>
          <w:color w:val="auto"/>
          <w:sz w:val="24"/>
          <w:szCs w:val="24"/>
        </w:rPr>
        <w:t xml:space="preserve"> Working Party 7C of the ITU-R Study Group 7 is also summarized.  Finally, any items currently outside of the ITU-R are also discussed.</w:t>
      </w:r>
    </w:p>
    <w:p w:rsidR="009D3B1E" w:rsidRDefault="009D3B1E" w:rsidP="00F8649F">
      <w:pPr>
        <w:pStyle w:val="Heading2"/>
      </w:pPr>
      <w:r>
        <w:t>WRC-19 Agenda Items</w:t>
      </w:r>
      <w:r w:rsidR="00FE2520">
        <w:t xml:space="preserve">  (WRC AI 1.11, 1.16, 10)</w:t>
      </w:r>
    </w:p>
    <w:p w:rsidR="00D86CB9" w:rsidRDefault="00D86CB9" w:rsidP="00D86C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WRC-19 Agenda Item 1.11</w:t>
      </w:r>
    </w:p>
    <w:p w:rsidR="00D86CB9" w:rsidRDefault="00D86CB9" w:rsidP="00D86CB9">
      <w:pPr>
        <w:pStyle w:val="ListParagraph"/>
        <w:ind w:left="360"/>
        <w:rPr>
          <w:rFonts w:ascii="Times New Roman" w:hAnsi="Times New Roman" w:cs="Times New Roman"/>
          <w:sz w:val="24"/>
          <w:szCs w:val="24"/>
        </w:rPr>
      </w:pPr>
    </w:p>
    <w:p w:rsidR="00D86CB9" w:rsidRDefault="00D86CB9" w:rsidP="00D86CB9">
      <w:pPr>
        <w:pStyle w:val="ListParagraph"/>
        <w:ind w:left="0"/>
        <w:rPr>
          <w:rFonts w:ascii="Times New Roman" w:hAnsi="Times New Roman" w:cs="Times New Roman"/>
          <w:sz w:val="24"/>
          <w:szCs w:val="24"/>
        </w:rPr>
      </w:pPr>
      <w:r w:rsidRPr="002C5FF0">
        <w:rPr>
          <w:rFonts w:ascii="Times New Roman" w:hAnsi="Times New Roman" w:cs="Times New Roman"/>
          <w:sz w:val="24"/>
          <w:szCs w:val="24"/>
        </w:rPr>
        <w:t xml:space="preserve">This agenda item deals with </w:t>
      </w:r>
      <w:r>
        <w:rPr>
          <w:rFonts w:ascii="Times New Roman" w:hAnsi="Times New Roman" w:cs="Times New Roman"/>
          <w:sz w:val="24"/>
          <w:szCs w:val="24"/>
        </w:rPr>
        <w:t xml:space="preserve">facilitating global or regional harmonized frequency bands to support railway </w:t>
      </w:r>
      <w:proofErr w:type="spellStart"/>
      <w:r>
        <w:rPr>
          <w:rFonts w:ascii="Times New Roman" w:hAnsi="Times New Roman" w:cs="Times New Roman"/>
          <w:sz w:val="24"/>
          <w:szCs w:val="24"/>
        </w:rPr>
        <w:t>radiocommun</w:t>
      </w:r>
      <w:r w:rsidR="00D30F71">
        <w:rPr>
          <w:rFonts w:ascii="Times New Roman" w:hAnsi="Times New Roman" w:cs="Times New Roman"/>
          <w:sz w:val="24"/>
          <w:szCs w:val="24"/>
        </w:rPr>
        <w:t>ication</w:t>
      </w:r>
      <w:proofErr w:type="spellEnd"/>
      <w:r w:rsidR="00D30F71">
        <w:rPr>
          <w:rFonts w:ascii="Times New Roman" w:hAnsi="Times New Roman" w:cs="Times New Roman"/>
          <w:sz w:val="24"/>
          <w:szCs w:val="24"/>
        </w:rPr>
        <w:t xml:space="preserve"> systems between </w:t>
      </w:r>
      <w:r>
        <w:rPr>
          <w:rFonts w:ascii="Times New Roman" w:hAnsi="Times New Roman" w:cs="Times New Roman"/>
          <w:sz w:val="24"/>
          <w:szCs w:val="24"/>
        </w:rPr>
        <w:t>train and trackside within existing mobile service allocations.  In document 5A/255</w:t>
      </w:r>
      <w:r w:rsidR="00A63C4D">
        <w:rPr>
          <w:rFonts w:ascii="Times New Roman" w:hAnsi="Times New Roman" w:cs="Times New Roman"/>
          <w:sz w:val="24"/>
          <w:szCs w:val="24"/>
        </w:rPr>
        <w:t xml:space="preserve">, </w:t>
      </w:r>
      <w:r>
        <w:rPr>
          <w:rFonts w:ascii="Times New Roman" w:hAnsi="Times New Roman" w:cs="Times New Roman"/>
          <w:sz w:val="24"/>
          <w:szCs w:val="24"/>
        </w:rPr>
        <w:t>90-GHz frequencies are proposed as candidate global and regional harmonized frequency bands.</w:t>
      </w:r>
      <w:r w:rsidR="00A63C4D">
        <w:rPr>
          <w:rFonts w:ascii="Times New Roman" w:hAnsi="Times New Roman" w:cs="Times New Roman"/>
          <w:sz w:val="24"/>
          <w:szCs w:val="24"/>
        </w:rPr>
        <w:t xml:space="preserve"> Work is being proposed within Study Group 5 to protect the EESS (active) systems within 94.0-94.1 GHz frequency band from OOB emission of proposed RSTT systems in the adjacent bands 92-94 GHz and 94.1-100 GHz.</w:t>
      </w:r>
    </w:p>
    <w:p w:rsidR="00A63C4D" w:rsidRDefault="00A63C4D" w:rsidP="00D86CB9">
      <w:pPr>
        <w:pStyle w:val="ListParagraph"/>
        <w:ind w:left="0"/>
        <w:rPr>
          <w:rFonts w:ascii="Times New Roman" w:hAnsi="Times New Roman" w:cs="Times New Roman"/>
          <w:sz w:val="24"/>
          <w:szCs w:val="24"/>
        </w:rPr>
      </w:pPr>
    </w:p>
    <w:p w:rsidR="00A63C4D" w:rsidRDefault="00A63C4D" w:rsidP="00A63C4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WRC-19 Agenda Item 1.16</w:t>
      </w:r>
    </w:p>
    <w:p w:rsidR="00A63C4D" w:rsidRDefault="00A63C4D" w:rsidP="00A63C4D">
      <w:pPr>
        <w:pStyle w:val="ListParagraph"/>
        <w:ind w:left="360"/>
        <w:rPr>
          <w:rFonts w:ascii="Times New Roman" w:hAnsi="Times New Roman" w:cs="Times New Roman"/>
          <w:sz w:val="24"/>
          <w:szCs w:val="24"/>
        </w:rPr>
      </w:pPr>
    </w:p>
    <w:p w:rsidR="001C2941" w:rsidRDefault="00A63C4D" w:rsidP="001C2941">
      <w:pPr>
        <w:pStyle w:val="ListParagraph"/>
        <w:ind w:left="0"/>
        <w:rPr>
          <w:rFonts w:ascii="Times New Roman" w:hAnsi="Times New Roman" w:cs="Times New Roman"/>
          <w:sz w:val="24"/>
          <w:szCs w:val="24"/>
        </w:rPr>
      </w:pPr>
      <w:r w:rsidRPr="002C5FF0">
        <w:rPr>
          <w:rFonts w:ascii="Times New Roman" w:hAnsi="Times New Roman" w:cs="Times New Roman"/>
          <w:sz w:val="24"/>
          <w:szCs w:val="24"/>
        </w:rPr>
        <w:t xml:space="preserve">This agenda item deals with </w:t>
      </w:r>
      <w:r>
        <w:rPr>
          <w:rFonts w:ascii="Times New Roman" w:hAnsi="Times New Roman" w:cs="Times New Roman"/>
          <w:sz w:val="24"/>
          <w:szCs w:val="24"/>
        </w:rPr>
        <w:t xml:space="preserve">considering issues related to wireless access systems, including radio local area networks (WAS/RLAN), in the frequency bands between 5150 MHz and 5925 MHz, and take the appropriate regulatory actions, including additional spectrum allocation to the mobile service. The 5250-5570 MHz portion of the band  is allocated </w:t>
      </w:r>
      <w:r w:rsidR="001C2941">
        <w:rPr>
          <w:rFonts w:ascii="Times New Roman" w:hAnsi="Times New Roman" w:cs="Times New Roman"/>
          <w:sz w:val="24"/>
          <w:szCs w:val="24"/>
        </w:rPr>
        <w:t xml:space="preserve">worldwide on a primary </w:t>
      </w:r>
      <w:r w:rsidR="001C2941">
        <w:rPr>
          <w:rFonts w:ascii="Times New Roman" w:hAnsi="Times New Roman" w:cs="Times New Roman"/>
          <w:sz w:val="24"/>
          <w:szCs w:val="24"/>
        </w:rPr>
        <w:lastRenderedPageBreak/>
        <w:t xml:space="preserve">basis to the EESS (active) and SRS (active) services and the 5350-5470 MHz portion currently has no mobile allocation. </w:t>
      </w:r>
      <w:r w:rsidR="001C2941" w:rsidRPr="002C5FF0">
        <w:rPr>
          <w:rFonts w:ascii="Times New Roman" w:hAnsi="Times New Roman" w:cs="Times New Roman"/>
          <w:sz w:val="24"/>
          <w:szCs w:val="24"/>
        </w:rPr>
        <w:t>Work is being done in the ITU-R in Study Group 7 to follow this action item and if necessary, to initiate sharing studies for the affected EESS (active) bands.</w:t>
      </w:r>
    </w:p>
    <w:p w:rsidR="001C2941" w:rsidRDefault="001C2941" w:rsidP="00D86CB9">
      <w:pPr>
        <w:pStyle w:val="ListParagraph"/>
        <w:ind w:left="0"/>
        <w:rPr>
          <w:rFonts w:ascii="Times New Roman" w:hAnsi="Times New Roman" w:cs="Times New Roman"/>
          <w:sz w:val="24"/>
          <w:szCs w:val="24"/>
        </w:rPr>
      </w:pPr>
    </w:p>
    <w:p w:rsidR="001C2941" w:rsidRDefault="001C2941" w:rsidP="001C294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WRC-19 Agenda Item 1.10</w:t>
      </w:r>
    </w:p>
    <w:p w:rsidR="001C2941" w:rsidRDefault="001C2941" w:rsidP="001C2941">
      <w:pPr>
        <w:pStyle w:val="ListParagraph"/>
        <w:ind w:left="360"/>
        <w:rPr>
          <w:rFonts w:ascii="Times New Roman" w:hAnsi="Times New Roman" w:cs="Times New Roman"/>
          <w:sz w:val="24"/>
          <w:szCs w:val="24"/>
        </w:rPr>
      </w:pPr>
    </w:p>
    <w:p w:rsidR="00724A19" w:rsidRPr="00633CEB" w:rsidRDefault="001C2941" w:rsidP="006060E5">
      <w:pPr>
        <w:pStyle w:val="ListParagraph"/>
        <w:ind w:left="0"/>
        <w:rPr>
          <w:rFonts w:ascii="Times New Roman" w:hAnsi="Times New Roman" w:cs="Times New Roman"/>
          <w:sz w:val="24"/>
          <w:szCs w:val="24"/>
        </w:rPr>
      </w:pPr>
      <w:r w:rsidRPr="002C5FF0">
        <w:rPr>
          <w:rFonts w:ascii="Times New Roman" w:hAnsi="Times New Roman" w:cs="Times New Roman"/>
          <w:sz w:val="24"/>
          <w:szCs w:val="24"/>
        </w:rPr>
        <w:t xml:space="preserve">This agenda item deals with </w:t>
      </w:r>
      <w:r>
        <w:rPr>
          <w:rFonts w:ascii="Times New Roman" w:hAnsi="Times New Roman" w:cs="Times New Roman"/>
          <w:sz w:val="24"/>
          <w:szCs w:val="24"/>
        </w:rPr>
        <w:t xml:space="preserve">recommending to the Council items for inclusion in the agenda for the next WRC, and to give its views on the preliminary agenda for the subsequent conference and on possible agenda items for future conferences, in accordance with Article 7 of the Convention.  Agenda Item 2.2 as port of the preliminary agenda WRC-23 deals with conducting and completing in time for WRC-23, studies for a possible new allocation to the Earth exploration-satellite (active) service for </w:t>
      </w:r>
      <w:proofErr w:type="spellStart"/>
      <w:r>
        <w:rPr>
          <w:rFonts w:ascii="Times New Roman" w:hAnsi="Times New Roman" w:cs="Times New Roman"/>
          <w:sz w:val="24"/>
          <w:szCs w:val="24"/>
        </w:rPr>
        <w:t>spaceborne</w:t>
      </w:r>
      <w:proofErr w:type="spellEnd"/>
      <w:r>
        <w:rPr>
          <w:rFonts w:ascii="Times New Roman" w:hAnsi="Times New Roman" w:cs="Times New Roman"/>
          <w:sz w:val="24"/>
          <w:szCs w:val="24"/>
        </w:rPr>
        <w:t xml:space="preserve"> radar sounders within the range of frequencies around 45 MHz, taking into account the protection </w:t>
      </w:r>
      <w:r w:rsidR="00D30F71">
        <w:rPr>
          <w:rFonts w:ascii="Times New Roman" w:hAnsi="Times New Roman" w:cs="Times New Roman"/>
          <w:sz w:val="24"/>
          <w:szCs w:val="24"/>
        </w:rPr>
        <w:t>of inc</w:t>
      </w:r>
      <w:r>
        <w:rPr>
          <w:rFonts w:ascii="Times New Roman" w:hAnsi="Times New Roman" w:cs="Times New Roman"/>
          <w:sz w:val="24"/>
          <w:szCs w:val="24"/>
        </w:rPr>
        <w:t xml:space="preserve">umbent service.  </w:t>
      </w:r>
      <w:r w:rsidRPr="002C5FF0">
        <w:rPr>
          <w:rFonts w:ascii="Times New Roman" w:hAnsi="Times New Roman" w:cs="Times New Roman"/>
          <w:sz w:val="24"/>
          <w:szCs w:val="24"/>
        </w:rPr>
        <w:t xml:space="preserve">Work is being done in the ITU-R in Study Group 7 to follow this </w:t>
      </w:r>
      <w:r>
        <w:rPr>
          <w:rFonts w:ascii="Times New Roman" w:hAnsi="Times New Roman" w:cs="Times New Roman"/>
          <w:sz w:val="24"/>
          <w:szCs w:val="24"/>
        </w:rPr>
        <w:t xml:space="preserve">proposed future </w:t>
      </w:r>
      <w:r w:rsidRPr="002C5FF0">
        <w:rPr>
          <w:rFonts w:ascii="Times New Roman" w:hAnsi="Times New Roman" w:cs="Times New Roman"/>
          <w:sz w:val="24"/>
          <w:szCs w:val="24"/>
        </w:rPr>
        <w:t xml:space="preserve">action item and if necessary, to initiate sharing studies for the </w:t>
      </w:r>
      <w:r>
        <w:rPr>
          <w:rFonts w:ascii="Times New Roman" w:hAnsi="Times New Roman" w:cs="Times New Roman"/>
          <w:sz w:val="24"/>
          <w:szCs w:val="24"/>
        </w:rPr>
        <w:t>proposed new EESS (active) band</w:t>
      </w:r>
      <w:r w:rsidRPr="002C5FF0">
        <w:rPr>
          <w:rFonts w:ascii="Times New Roman" w:hAnsi="Times New Roman" w:cs="Times New Roman"/>
          <w:sz w:val="24"/>
          <w:szCs w:val="24"/>
        </w:rPr>
        <w:t>.</w:t>
      </w:r>
    </w:p>
    <w:p w:rsidR="00EA14D2" w:rsidRDefault="00EA14D2" w:rsidP="00F8649F">
      <w:pPr>
        <w:pStyle w:val="Heading2"/>
      </w:pPr>
      <w:r>
        <w:t>ITU-R Working Party 7C</w:t>
      </w:r>
    </w:p>
    <w:p w:rsidR="00EA14D2" w:rsidRPr="00EA14D2" w:rsidRDefault="00EA14D2" w:rsidP="00EA14D2">
      <w:pPr>
        <w:keepNext/>
        <w:rPr>
          <w:rFonts w:ascii="Times New Roman" w:hAnsi="Times New Roman" w:cs="Times New Roman"/>
          <w:sz w:val="24"/>
          <w:szCs w:val="24"/>
        </w:rPr>
      </w:pPr>
      <w:r w:rsidRPr="00EA14D2">
        <w:rPr>
          <w:rFonts w:ascii="Times New Roman" w:hAnsi="Times New Roman" w:cs="Times New Roman"/>
          <w:sz w:val="24"/>
          <w:szCs w:val="24"/>
        </w:rPr>
        <w:t>During the 201</w:t>
      </w:r>
      <w:r>
        <w:rPr>
          <w:rFonts w:ascii="Times New Roman" w:hAnsi="Times New Roman" w:cs="Times New Roman"/>
          <w:sz w:val="24"/>
          <w:szCs w:val="24"/>
        </w:rPr>
        <w:t>7</w:t>
      </w:r>
      <w:r w:rsidRPr="00EA14D2">
        <w:rPr>
          <w:rFonts w:ascii="Times New Roman" w:hAnsi="Times New Roman" w:cs="Times New Roman"/>
          <w:sz w:val="24"/>
          <w:szCs w:val="24"/>
        </w:rPr>
        <w:t>-201</w:t>
      </w:r>
      <w:r>
        <w:rPr>
          <w:rFonts w:ascii="Times New Roman" w:hAnsi="Times New Roman" w:cs="Times New Roman"/>
          <w:sz w:val="24"/>
          <w:szCs w:val="24"/>
        </w:rPr>
        <w:t>9</w:t>
      </w:r>
      <w:r w:rsidRPr="00EA14D2">
        <w:rPr>
          <w:rFonts w:ascii="Times New Roman" w:hAnsi="Times New Roman" w:cs="Times New Roman"/>
          <w:sz w:val="24"/>
          <w:szCs w:val="24"/>
        </w:rPr>
        <w:t xml:space="preserve"> Study Cycle, the work so far concerning active sensors has involved the following from preparing contributions to WP7C:  </w:t>
      </w:r>
    </w:p>
    <w:p w:rsidR="00EA14D2" w:rsidRDefault="00A30FC1" w:rsidP="00EA14D2">
      <w:pPr>
        <w:rPr>
          <w:rFonts w:ascii="Times New Roman" w:hAnsi="Times New Roman" w:cs="Times New Roman"/>
          <w:sz w:val="24"/>
          <w:szCs w:val="24"/>
        </w:rPr>
      </w:pPr>
      <w:r>
        <w:rPr>
          <w:rFonts w:ascii="Times New Roman" w:hAnsi="Times New Roman" w:cs="Times New Roman"/>
          <w:sz w:val="24"/>
          <w:szCs w:val="24"/>
          <w:u w:val="single"/>
        </w:rPr>
        <w:t xml:space="preserve">Proposed Method to Progress </w:t>
      </w:r>
      <w:r w:rsidR="00EA14D2" w:rsidRPr="00EA14D2">
        <w:rPr>
          <w:rFonts w:ascii="Times New Roman" w:hAnsi="Times New Roman" w:cs="Times New Roman"/>
          <w:sz w:val="24"/>
          <w:szCs w:val="24"/>
          <w:u w:val="single"/>
        </w:rPr>
        <w:t xml:space="preserve">PDN Recommendation ITU-R RS.[EESS_RNSS_METH] – “Evaluation method to determine compatibility between terrestrial receivers in the </w:t>
      </w:r>
      <w:proofErr w:type="spellStart"/>
      <w:r w:rsidR="00EA14D2" w:rsidRPr="00EA14D2">
        <w:rPr>
          <w:rFonts w:ascii="Times New Roman" w:hAnsi="Times New Roman" w:cs="Times New Roman"/>
          <w:sz w:val="24"/>
          <w:szCs w:val="24"/>
          <w:u w:val="single"/>
        </w:rPr>
        <w:t>radionavigation</w:t>
      </w:r>
      <w:proofErr w:type="spellEnd"/>
      <w:r w:rsidR="00EA14D2" w:rsidRPr="00EA14D2">
        <w:rPr>
          <w:rFonts w:ascii="Times New Roman" w:hAnsi="Times New Roman" w:cs="Times New Roman"/>
          <w:sz w:val="24"/>
          <w:szCs w:val="24"/>
          <w:u w:val="single"/>
        </w:rPr>
        <w:t xml:space="preserve">-satellite service and </w:t>
      </w:r>
      <w:proofErr w:type="spellStart"/>
      <w:r w:rsidR="00EA14D2" w:rsidRPr="00EA14D2">
        <w:rPr>
          <w:rFonts w:ascii="Times New Roman" w:hAnsi="Times New Roman" w:cs="Times New Roman"/>
          <w:sz w:val="24"/>
          <w:szCs w:val="24"/>
          <w:u w:val="single"/>
        </w:rPr>
        <w:t>spaceborne</w:t>
      </w:r>
      <w:proofErr w:type="spellEnd"/>
      <w:r w:rsidR="00EA14D2" w:rsidRPr="00EA14D2">
        <w:rPr>
          <w:rFonts w:ascii="Times New Roman" w:hAnsi="Times New Roman" w:cs="Times New Roman"/>
          <w:sz w:val="24"/>
          <w:szCs w:val="24"/>
          <w:u w:val="single"/>
        </w:rPr>
        <w:t xml:space="preserve"> sensors in the Earth exploration-satellite (active) service in the 1 215</w:t>
      </w:r>
      <w:r w:rsidR="00EA14D2" w:rsidRPr="00EA14D2">
        <w:rPr>
          <w:rFonts w:ascii="Times New Roman" w:hAnsi="Times New Roman" w:cs="Times New Roman"/>
          <w:sz w:val="24"/>
          <w:szCs w:val="24"/>
          <w:u w:val="single"/>
        </w:rPr>
        <w:noBreakHyphen/>
        <w:t xml:space="preserve">1 300 MHz band”, </w:t>
      </w:r>
      <w:r w:rsidR="00EA14D2" w:rsidRPr="00A30FC1">
        <w:rPr>
          <w:rFonts w:ascii="Times New Roman" w:hAnsi="Times New Roman" w:cs="Times New Roman"/>
          <w:sz w:val="24"/>
          <w:szCs w:val="24"/>
        </w:rPr>
        <w:t xml:space="preserve">with a view to </w:t>
      </w:r>
      <w:r w:rsidRPr="00A30FC1">
        <w:rPr>
          <w:rFonts w:ascii="Times New Roman" w:hAnsi="Times New Roman" w:cs="Times New Roman"/>
          <w:sz w:val="24"/>
          <w:szCs w:val="24"/>
        </w:rPr>
        <w:t xml:space="preserve">providing a working document towards a replacement to Rec. ITU-R RS.1347-0 that may be considered by WP 7C. The annexes to the PDNR provide examples of applying those criteria and methodologies of the relevant M-series to evaluate interference caused by EESS (active) SARs and </w:t>
      </w:r>
      <w:proofErr w:type="spellStart"/>
      <w:r w:rsidRPr="00A30FC1">
        <w:rPr>
          <w:rFonts w:ascii="Times New Roman" w:hAnsi="Times New Roman" w:cs="Times New Roman"/>
          <w:sz w:val="24"/>
          <w:szCs w:val="24"/>
        </w:rPr>
        <w:t>scatterometers</w:t>
      </w:r>
      <w:proofErr w:type="spellEnd"/>
      <w:r w:rsidRPr="00A30FC1">
        <w:rPr>
          <w:rFonts w:ascii="Times New Roman" w:hAnsi="Times New Roman" w:cs="Times New Roman"/>
          <w:sz w:val="24"/>
          <w:szCs w:val="24"/>
        </w:rPr>
        <w:t xml:space="preserve"> to RNSS receivers in the 1 215 – 1 300 MHz frequency range. It is proposed that the material in the annexes of the PDNR be divided into two separate PDN Reports, one of which would contain the material relevant to the SARs and the other of which would contain the material relevant to the </w:t>
      </w:r>
      <w:proofErr w:type="spellStart"/>
      <w:r w:rsidRPr="00A30FC1">
        <w:rPr>
          <w:rFonts w:ascii="Times New Roman" w:hAnsi="Times New Roman" w:cs="Times New Roman"/>
          <w:sz w:val="24"/>
          <w:szCs w:val="24"/>
        </w:rPr>
        <w:t>scatterometers</w:t>
      </w:r>
      <w:proofErr w:type="spellEnd"/>
      <w:r w:rsidRPr="00A30FC1">
        <w:rPr>
          <w:rFonts w:ascii="Times New Roman" w:hAnsi="Times New Roman" w:cs="Times New Roman"/>
          <w:sz w:val="24"/>
          <w:szCs w:val="24"/>
        </w:rPr>
        <w:t>.</w:t>
      </w:r>
    </w:p>
    <w:p w:rsidR="00AA4B42" w:rsidRDefault="00A30FC1" w:rsidP="00EA14D2">
      <w:pPr>
        <w:rPr>
          <w:rFonts w:ascii="Times New Roman" w:hAnsi="Times New Roman" w:cs="Times New Roman"/>
          <w:sz w:val="24"/>
          <w:szCs w:val="24"/>
        </w:rPr>
      </w:pPr>
      <w:r>
        <w:rPr>
          <w:rFonts w:ascii="Times New Roman" w:hAnsi="Times New Roman" w:cs="Times New Roman"/>
          <w:sz w:val="24"/>
          <w:szCs w:val="24"/>
          <w:u w:val="single"/>
        </w:rPr>
        <w:t>Proposed Preliminary</w:t>
      </w:r>
      <w:r w:rsidRPr="00EA14D2">
        <w:rPr>
          <w:rFonts w:ascii="Times New Roman" w:hAnsi="Times New Roman" w:cs="Times New Roman"/>
          <w:sz w:val="24"/>
          <w:szCs w:val="24"/>
          <w:u w:val="single"/>
        </w:rPr>
        <w:t xml:space="preserve"> Draft </w:t>
      </w:r>
      <w:r>
        <w:rPr>
          <w:rFonts w:ascii="Times New Roman" w:hAnsi="Times New Roman" w:cs="Times New Roman"/>
          <w:sz w:val="24"/>
          <w:szCs w:val="24"/>
          <w:u w:val="single"/>
        </w:rPr>
        <w:t>N</w:t>
      </w:r>
      <w:r w:rsidRPr="00EA14D2">
        <w:rPr>
          <w:rFonts w:ascii="Times New Roman" w:hAnsi="Times New Roman" w:cs="Times New Roman"/>
          <w:sz w:val="24"/>
          <w:szCs w:val="24"/>
          <w:u w:val="single"/>
        </w:rPr>
        <w:t xml:space="preserve">ew </w:t>
      </w:r>
      <w:r>
        <w:rPr>
          <w:rFonts w:ascii="Times New Roman" w:hAnsi="Times New Roman" w:cs="Times New Roman"/>
          <w:sz w:val="24"/>
          <w:szCs w:val="24"/>
          <w:u w:val="single"/>
        </w:rPr>
        <w:t>Report</w:t>
      </w:r>
      <w:r w:rsidRPr="00EA14D2">
        <w:rPr>
          <w:rFonts w:ascii="Times New Roman" w:hAnsi="Times New Roman" w:cs="Times New Roman"/>
          <w:sz w:val="24"/>
          <w:szCs w:val="24"/>
          <w:u w:val="single"/>
        </w:rPr>
        <w:t xml:space="preserve"> ITU-R [</w:t>
      </w:r>
      <w:r>
        <w:rPr>
          <w:rFonts w:ascii="Times New Roman" w:hAnsi="Times New Roman" w:cs="Times New Roman"/>
          <w:sz w:val="24"/>
          <w:szCs w:val="24"/>
          <w:u w:val="single"/>
        </w:rPr>
        <w:t>EESS_SARs-RNSS</w:t>
      </w:r>
      <w:r w:rsidRPr="00EA14D2">
        <w:rPr>
          <w:rFonts w:ascii="Times New Roman" w:hAnsi="Times New Roman" w:cs="Times New Roman"/>
          <w:sz w:val="24"/>
          <w:szCs w:val="24"/>
          <w:u w:val="single"/>
        </w:rPr>
        <w:t>], “</w:t>
      </w:r>
      <w:r>
        <w:rPr>
          <w:rFonts w:ascii="Times New Roman" w:hAnsi="Times New Roman" w:cs="Times New Roman"/>
          <w:sz w:val="24"/>
          <w:szCs w:val="24"/>
          <w:u w:val="single"/>
        </w:rPr>
        <w:t>Evaluation of interference from EESS (active) SARs operating in the 1215-1300 MHz frequency range into RNSS receivers</w:t>
      </w:r>
      <w:r w:rsidRPr="00EA14D2">
        <w:rPr>
          <w:rFonts w:ascii="Times New Roman" w:hAnsi="Times New Roman" w:cs="Times New Roman"/>
          <w:sz w:val="24"/>
          <w:szCs w:val="24"/>
          <w:u w:val="single"/>
        </w:rPr>
        <w:t>”-</w:t>
      </w:r>
      <w:r w:rsidRPr="00EA14D2">
        <w:rPr>
          <w:rFonts w:ascii="Times New Roman" w:hAnsi="Times New Roman" w:cs="Times New Roman"/>
          <w:sz w:val="24"/>
          <w:szCs w:val="24"/>
        </w:rPr>
        <w:t xml:space="preserve"> </w:t>
      </w:r>
      <w:r>
        <w:rPr>
          <w:rFonts w:ascii="Times New Roman" w:hAnsi="Times New Roman" w:cs="Times New Roman"/>
          <w:sz w:val="24"/>
          <w:szCs w:val="24"/>
        </w:rPr>
        <w:t xml:space="preserve">Studies </w:t>
      </w:r>
      <w:r w:rsidRPr="00AA4B42">
        <w:rPr>
          <w:rFonts w:ascii="Times New Roman" w:hAnsi="Times New Roman" w:cs="Times New Roman"/>
          <w:sz w:val="24"/>
          <w:szCs w:val="24"/>
        </w:rPr>
        <w:t xml:space="preserve">to </w:t>
      </w:r>
      <w:r w:rsidR="00AA4B42">
        <w:rPr>
          <w:rFonts w:ascii="Times New Roman" w:hAnsi="Times New Roman" w:cs="Times New Roman"/>
          <w:sz w:val="24"/>
          <w:szCs w:val="24"/>
        </w:rPr>
        <w:t>evaluate</w:t>
      </w:r>
      <w:r w:rsidRPr="00AA4B42">
        <w:rPr>
          <w:rFonts w:ascii="Times New Roman" w:hAnsi="Times New Roman" w:cs="Times New Roman"/>
          <w:sz w:val="24"/>
          <w:szCs w:val="24"/>
        </w:rPr>
        <w:t xml:space="preserve"> interference from EESS (active) SARs operating in the 1215-1300 MHz frequency range into RNSS receivers</w:t>
      </w:r>
      <w:r w:rsidR="00AA4B42" w:rsidRPr="00AA4B42">
        <w:rPr>
          <w:rFonts w:ascii="Times New Roman" w:hAnsi="Times New Roman" w:cs="Times New Roman"/>
          <w:sz w:val="24"/>
          <w:szCs w:val="24"/>
        </w:rPr>
        <w:t>.</w:t>
      </w:r>
    </w:p>
    <w:p w:rsidR="00AA4B42" w:rsidRDefault="00AA4B42" w:rsidP="00EA14D2">
      <w:pPr>
        <w:rPr>
          <w:rFonts w:ascii="Times New Roman" w:hAnsi="Times New Roman" w:cs="Times New Roman"/>
          <w:sz w:val="24"/>
          <w:szCs w:val="24"/>
          <w:u w:val="single"/>
        </w:rPr>
      </w:pPr>
      <w:r>
        <w:rPr>
          <w:rFonts w:ascii="Times New Roman" w:hAnsi="Times New Roman" w:cs="Times New Roman"/>
          <w:sz w:val="24"/>
          <w:szCs w:val="24"/>
          <w:u w:val="single"/>
        </w:rPr>
        <w:t>Proposed Preliminary</w:t>
      </w:r>
      <w:r w:rsidRPr="00EA14D2">
        <w:rPr>
          <w:rFonts w:ascii="Times New Roman" w:hAnsi="Times New Roman" w:cs="Times New Roman"/>
          <w:sz w:val="24"/>
          <w:szCs w:val="24"/>
          <w:u w:val="single"/>
        </w:rPr>
        <w:t xml:space="preserve"> Draft </w:t>
      </w:r>
      <w:r>
        <w:rPr>
          <w:rFonts w:ascii="Times New Roman" w:hAnsi="Times New Roman" w:cs="Times New Roman"/>
          <w:sz w:val="24"/>
          <w:szCs w:val="24"/>
          <w:u w:val="single"/>
        </w:rPr>
        <w:t>N</w:t>
      </w:r>
      <w:r w:rsidRPr="00EA14D2">
        <w:rPr>
          <w:rFonts w:ascii="Times New Roman" w:hAnsi="Times New Roman" w:cs="Times New Roman"/>
          <w:sz w:val="24"/>
          <w:szCs w:val="24"/>
          <w:u w:val="single"/>
        </w:rPr>
        <w:t xml:space="preserve">ew </w:t>
      </w:r>
      <w:r>
        <w:rPr>
          <w:rFonts w:ascii="Times New Roman" w:hAnsi="Times New Roman" w:cs="Times New Roman"/>
          <w:sz w:val="24"/>
          <w:szCs w:val="24"/>
          <w:u w:val="single"/>
        </w:rPr>
        <w:t>Report</w:t>
      </w:r>
      <w:r w:rsidRPr="00EA14D2">
        <w:rPr>
          <w:rFonts w:ascii="Times New Roman" w:hAnsi="Times New Roman" w:cs="Times New Roman"/>
          <w:sz w:val="24"/>
          <w:szCs w:val="24"/>
          <w:u w:val="single"/>
        </w:rPr>
        <w:t xml:space="preserve"> ITU-R [</w:t>
      </w:r>
      <w:r>
        <w:rPr>
          <w:rFonts w:ascii="Times New Roman" w:hAnsi="Times New Roman" w:cs="Times New Roman"/>
          <w:sz w:val="24"/>
          <w:szCs w:val="24"/>
          <w:u w:val="single"/>
        </w:rPr>
        <w:t>EESS_SCAT-RNSS</w:t>
      </w:r>
      <w:r w:rsidRPr="00EA14D2">
        <w:rPr>
          <w:rFonts w:ascii="Times New Roman" w:hAnsi="Times New Roman" w:cs="Times New Roman"/>
          <w:sz w:val="24"/>
          <w:szCs w:val="24"/>
          <w:u w:val="single"/>
        </w:rPr>
        <w:t>], “</w:t>
      </w:r>
      <w:r>
        <w:rPr>
          <w:rFonts w:ascii="Times New Roman" w:hAnsi="Times New Roman" w:cs="Times New Roman"/>
          <w:sz w:val="24"/>
          <w:szCs w:val="24"/>
          <w:u w:val="single"/>
        </w:rPr>
        <w:t xml:space="preserve">Evaluation of interference from EESS (active) </w:t>
      </w:r>
      <w:proofErr w:type="spellStart"/>
      <w:r>
        <w:rPr>
          <w:rFonts w:ascii="Times New Roman" w:hAnsi="Times New Roman" w:cs="Times New Roman"/>
          <w:sz w:val="24"/>
          <w:szCs w:val="24"/>
          <w:u w:val="single"/>
        </w:rPr>
        <w:t>scatterometers</w:t>
      </w:r>
      <w:proofErr w:type="spellEnd"/>
      <w:r>
        <w:rPr>
          <w:rFonts w:ascii="Times New Roman" w:hAnsi="Times New Roman" w:cs="Times New Roman"/>
          <w:sz w:val="24"/>
          <w:szCs w:val="24"/>
          <w:u w:val="single"/>
        </w:rPr>
        <w:t xml:space="preserve"> operating in the 1215-1300 MHz frequency range into RNSS receivers</w:t>
      </w:r>
      <w:r w:rsidRPr="00EA14D2">
        <w:rPr>
          <w:rFonts w:ascii="Times New Roman" w:hAnsi="Times New Roman" w:cs="Times New Roman"/>
          <w:sz w:val="24"/>
          <w:szCs w:val="24"/>
          <w:u w:val="single"/>
        </w:rPr>
        <w:t>”-</w:t>
      </w:r>
      <w:r w:rsidRPr="00EA14D2">
        <w:rPr>
          <w:rFonts w:ascii="Times New Roman" w:hAnsi="Times New Roman" w:cs="Times New Roman"/>
          <w:sz w:val="24"/>
          <w:szCs w:val="24"/>
        </w:rPr>
        <w:t xml:space="preserve"> </w:t>
      </w:r>
      <w:r>
        <w:rPr>
          <w:rFonts w:ascii="Times New Roman" w:hAnsi="Times New Roman" w:cs="Times New Roman"/>
          <w:sz w:val="24"/>
          <w:szCs w:val="24"/>
        </w:rPr>
        <w:t xml:space="preserve">Studies </w:t>
      </w:r>
      <w:r w:rsidRPr="00AA4B42">
        <w:rPr>
          <w:rFonts w:ascii="Times New Roman" w:hAnsi="Times New Roman" w:cs="Times New Roman"/>
          <w:sz w:val="24"/>
          <w:szCs w:val="24"/>
        </w:rPr>
        <w:t xml:space="preserve">to </w:t>
      </w:r>
      <w:r>
        <w:rPr>
          <w:rFonts w:ascii="Times New Roman" w:hAnsi="Times New Roman" w:cs="Times New Roman"/>
          <w:sz w:val="24"/>
          <w:szCs w:val="24"/>
        </w:rPr>
        <w:t>evaluate</w:t>
      </w:r>
      <w:r w:rsidRPr="00AA4B42">
        <w:rPr>
          <w:rFonts w:ascii="Times New Roman" w:hAnsi="Times New Roman" w:cs="Times New Roman"/>
          <w:sz w:val="24"/>
          <w:szCs w:val="24"/>
        </w:rPr>
        <w:t xml:space="preserve"> interference from EESS (active) </w:t>
      </w:r>
      <w:proofErr w:type="spellStart"/>
      <w:r>
        <w:rPr>
          <w:rFonts w:ascii="Times New Roman" w:hAnsi="Times New Roman" w:cs="Times New Roman"/>
          <w:sz w:val="24"/>
          <w:szCs w:val="24"/>
        </w:rPr>
        <w:t>scatterometer</w:t>
      </w:r>
      <w:r w:rsidRPr="00AA4B42">
        <w:rPr>
          <w:rFonts w:ascii="Times New Roman" w:hAnsi="Times New Roman" w:cs="Times New Roman"/>
          <w:sz w:val="24"/>
          <w:szCs w:val="24"/>
        </w:rPr>
        <w:t>s</w:t>
      </w:r>
      <w:proofErr w:type="spellEnd"/>
      <w:r w:rsidRPr="00AA4B42">
        <w:rPr>
          <w:rFonts w:ascii="Times New Roman" w:hAnsi="Times New Roman" w:cs="Times New Roman"/>
          <w:sz w:val="24"/>
          <w:szCs w:val="24"/>
        </w:rPr>
        <w:t xml:space="preserve"> operating in the 1215-1300 MHz frequency range into RNSS receivers.</w:t>
      </w:r>
    </w:p>
    <w:p w:rsidR="00A30FC1" w:rsidRPr="00A30FC1" w:rsidRDefault="00A30FC1" w:rsidP="00EA14D2">
      <w:pPr>
        <w:rPr>
          <w:rFonts w:ascii="Times New Roman" w:hAnsi="Times New Roman" w:cs="Times New Roman"/>
          <w:sz w:val="24"/>
          <w:szCs w:val="24"/>
        </w:rPr>
      </w:pPr>
      <w:r>
        <w:rPr>
          <w:rFonts w:ascii="Times New Roman" w:hAnsi="Times New Roman" w:cs="Times New Roman"/>
          <w:sz w:val="24"/>
          <w:szCs w:val="24"/>
          <w:u w:val="single"/>
        </w:rPr>
        <w:lastRenderedPageBreak/>
        <w:t>Proposed Preliminary</w:t>
      </w:r>
      <w:r w:rsidRPr="00EA14D2">
        <w:rPr>
          <w:rFonts w:ascii="Times New Roman" w:hAnsi="Times New Roman" w:cs="Times New Roman"/>
          <w:sz w:val="24"/>
          <w:szCs w:val="24"/>
          <w:u w:val="single"/>
        </w:rPr>
        <w:t xml:space="preserve"> Draft </w:t>
      </w:r>
      <w:r>
        <w:rPr>
          <w:rFonts w:ascii="Times New Roman" w:hAnsi="Times New Roman" w:cs="Times New Roman"/>
          <w:sz w:val="24"/>
          <w:szCs w:val="24"/>
          <w:u w:val="single"/>
        </w:rPr>
        <w:t>N</w:t>
      </w:r>
      <w:r w:rsidRPr="00EA14D2">
        <w:rPr>
          <w:rFonts w:ascii="Times New Roman" w:hAnsi="Times New Roman" w:cs="Times New Roman"/>
          <w:sz w:val="24"/>
          <w:szCs w:val="24"/>
          <w:u w:val="single"/>
        </w:rPr>
        <w:t xml:space="preserve">ew </w:t>
      </w:r>
      <w:r>
        <w:rPr>
          <w:rFonts w:ascii="Times New Roman" w:hAnsi="Times New Roman" w:cs="Times New Roman"/>
          <w:sz w:val="24"/>
          <w:szCs w:val="24"/>
          <w:u w:val="single"/>
        </w:rPr>
        <w:t>Report</w:t>
      </w:r>
      <w:r w:rsidRPr="00EA14D2">
        <w:rPr>
          <w:rFonts w:ascii="Times New Roman" w:hAnsi="Times New Roman" w:cs="Times New Roman"/>
          <w:sz w:val="24"/>
          <w:szCs w:val="24"/>
          <w:u w:val="single"/>
        </w:rPr>
        <w:t xml:space="preserve"> ITU-R [SPACE-WEATHER</w:t>
      </w:r>
      <w:r>
        <w:rPr>
          <w:rFonts w:ascii="Times New Roman" w:hAnsi="Times New Roman" w:cs="Times New Roman"/>
          <w:sz w:val="24"/>
          <w:szCs w:val="24"/>
          <w:u w:val="single"/>
        </w:rPr>
        <w:t>_SENSORS</w:t>
      </w:r>
      <w:r w:rsidRPr="00EA14D2">
        <w:rPr>
          <w:rFonts w:ascii="Times New Roman" w:hAnsi="Times New Roman" w:cs="Times New Roman"/>
          <w:sz w:val="24"/>
          <w:szCs w:val="24"/>
          <w:u w:val="single"/>
        </w:rPr>
        <w:t>], “</w:t>
      </w:r>
      <w:r>
        <w:rPr>
          <w:rFonts w:ascii="Times New Roman" w:hAnsi="Times New Roman" w:cs="Times New Roman"/>
          <w:sz w:val="24"/>
          <w:szCs w:val="24"/>
          <w:u w:val="single"/>
        </w:rPr>
        <w:t xml:space="preserve">Technical and Operational Characteristics of RF-Based </w:t>
      </w:r>
      <w:r w:rsidRPr="00EA14D2">
        <w:rPr>
          <w:rFonts w:ascii="Times New Roman" w:hAnsi="Times New Roman" w:cs="Times New Roman"/>
          <w:sz w:val="24"/>
          <w:szCs w:val="24"/>
          <w:u w:val="single"/>
        </w:rPr>
        <w:t xml:space="preserve">Space weather </w:t>
      </w:r>
      <w:r>
        <w:rPr>
          <w:rFonts w:ascii="Times New Roman" w:hAnsi="Times New Roman" w:cs="Times New Roman"/>
          <w:sz w:val="24"/>
          <w:szCs w:val="24"/>
          <w:u w:val="single"/>
        </w:rPr>
        <w:t>Sensors</w:t>
      </w:r>
      <w:r w:rsidRPr="00EA14D2">
        <w:rPr>
          <w:rFonts w:ascii="Times New Roman" w:hAnsi="Times New Roman" w:cs="Times New Roman"/>
          <w:sz w:val="24"/>
          <w:szCs w:val="24"/>
          <w:u w:val="single"/>
        </w:rPr>
        <w:t>”-</w:t>
      </w:r>
      <w:r w:rsidRPr="00EA14D2">
        <w:rPr>
          <w:rFonts w:ascii="Times New Roman" w:hAnsi="Times New Roman" w:cs="Times New Roman"/>
          <w:sz w:val="24"/>
          <w:szCs w:val="24"/>
        </w:rPr>
        <w:t xml:space="preserve"> </w:t>
      </w:r>
      <w:r>
        <w:rPr>
          <w:rFonts w:ascii="Times New Roman" w:hAnsi="Times New Roman" w:cs="Times New Roman"/>
          <w:sz w:val="24"/>
          <w:szCs w:val="24"/>
        </w:rPr>
        <w:t xml:space="preserve">Studies to determine </w:t>
      </w:r>
      <w:r w:rsidRPr="00EA14D2">
        <w:rPr>
          <w:rFonts w:ascii="Times New Roman" w:hAnsi="Times New Roman" w:cs="Times New Roman"/>
          <w:sz w:val="24"/>
          <w:szCs w:val="24"/>
        </w:rPr>
        <w:t>typical technical and operational characteristics of space weather sensors</w:t>
      </w:r>
    </w:p>
    <w:p w:rsidR="00EA14D2" w:rsidRDefault="00A30FC1" w:rsidP="00EA14D2">
      <w:pPr>
        <w:rPr>
          <w:rFonts w:ascii="Times New Roman" w:hAnsi="Times New Roman"/>
          <w:sz w:val="24"/>
          <w:szCs w:val="24"/>
        </w:rPr>
      </w:pPr>
      <w:r>
        <w:rPr>
          <w:rFonts w:ascii="Times New Roman" w:hAnsi="Times New Roman" w:cs="Times New Roman"/>
          <w:sz w:val="24"/>
          <w:szCs w:val="24"/>
          <w:u w:val="single"/>
        </w:rPr>
        <w:t xml:space="preserve">Proposed </w:t>
      </w:r>
      <w:r w:rsidR="009E184B">
        <w:rPr>
          <w:rFonts w:ascii="Times New Roman" w:hAnsi="Times New Roman" w:cs="Times New Roman"/>
          <w:sz w:val="24"/>
          <w:szCs w:val="24"/>
          <w:u w:val="single"/>
        </w:rPr>
        <w:t xml:space="preserve">Preliminary </w:t>
      </w:r>
      <w:r w:rsidR="000E30EB">
        <w:rPr>
          <w:rFonts w:ascii="Times New Roman" w:hAnsi="Times New Roman" w:cs="Times New Roman"/>
          <w:sz w:val="24"/>
          <w:szCs w:val="24"/>
          <w:u w:val="single"/>
        </w:rPr>
        <w:t xml:space="preserve">Draft </w:t>
      </w:r>
      <w:r w:rsidR="009E184B">
        <w:rPr>
          <w:rFonts w:ascii="Times New Roman" w:hAnsi="Times New Roman" w:cs="Times New Roman"/>
          <w:sz w:val="24"/>
          <w:szCs w:val="24"/>
          <w:u w:val="single"/>
        </w:rPr>
        <w:t>Revised</w:t>
      </w:r>
      <w:r w:rsidR="00EA14D2" w:rsidRPr="00EA14D2">
        <w:rPr>
          <w:rFonts w:ascii="Times New Roman" w:hAnsi="Times New Roman" w:cs="Times New Roman"/>
          <w:sz w:val="24"/>
          <w:szCs w:val="24"/>
          <w:u w:val="single"/>
        </w:rPr>
        <w:t xml:space="preserve"> Recommendation ITU-R RS.2042 “Typical technical and operating characteristics for </w:t>
      </w:r>
      <w:proofErr w:type="spellStart"/>
      <w:r w:rsidR="00EA14D2" w:rsidRPr="00EA14D2">
        <w:rPr>
          <w:rFonts w:ascii="Times New Roman" w:hAnsi="Times New Roman" w:cs="Times New Roman"/>
          <w:sz w:val="24"/>
          <w:szCs w:val="24"/>
          <w:u w:val="single"/>
        </w:rPr>
        <w:t>spaceborne</w:t>
      </w:r>
      <w:proofErr w:type="spellEnd"/>
      <w:r w:rsidR="00EA14D2" w:rsidRPr="00EA14D2">
        <w:rPr>
          <w:rFonts w:ascii="Times New Roman" w:hAnsi="Times New Roman" w:cs="Times New Roman"/>
          <w:sz w:val="24"/>
          <w:szCs w:val="24"/>
          <w:u w:val="single"/>
        </w:rPr>
        <w:t xml:space="preserve"> radar sounder systems using the 40-50 MHz band”</w:t>
      </w:r>
      <w:r w:rsidR="00EA14D2" w:rsidRPr="00EA14D2">
        <w:rPr>
          <w:rFonts w:ascii="Times New Roman" w:hAnsi="Times New Roman" w:cs="Times New Roman"/>
          <w:sz w:val="24"/>
          <w:szCs w:val="24"/>
        </w:rPr>
        <w:t xml:space="preserve"> - A </w:t>
      </w:r>
      <w:proofErr w:type="spellStart"/>
      <w:r w:rsidR="00EA14D2" w:rsidRPr="00EA14D2">
        <w:rPr>
          <w:rFonts w:ascii="Times New Roman" w:hAnsi="Times New Roman" w:cs="Times New Roman"/>
          <w:sz w:val="24"/>
          <w:szCs w:val="24"/>
        </w:rPr>
        <w:t>spaceborne</w:t>
      </w:r>
      <w:proofErr w:type="spellEnd"/>
      <w:r w:rsidR="00EA14D2" w:rsidRPr="00EA14D2">
        <w:rPr>
          <w:rFonts w:ascii="Times New Roman" w:hAnsi="Times New Roman" w:cs="Times New Roman"/>
          <w:sz w:val="24"/>
          <w:szCs w:val="24"/>
        </w:rPr>
        <w:t xml:space="preserve"> radar sounder is proposed to provide remote sensing in the vicinity of 40-50 MHz for remote measurements of the Earth’s subsurface.  The </w:t>
      </w:r>
      <w:proofErr w:type="spellStart"/>
      <w:r w:rsidR="00EA14D2" w:rsidRPr="00EA14D2">
        <w:rPr>
          <w:rFonts w:ascii="Times New Roman" w:hAnsi="Times New Roman" w:cs="Times New Roman"/>
          <w:sz w:val="24"/>
          <w:szCs w:val="24"/>
        </w:rPr>
        <w:t>spaceborne</w:t>
      </w:r>
      <w:proofErr w:type="spellEnd"/>
      <w:r w:rsidR="00EA14D2" w:rsidRPr="00EA14D2">
        <w:rPr>
          <w:rFonts w:ascii="Times New Roman" w:hAnsi="Times New Roman" w:cs="Times New Roman"/>
          <w:sz w:val="24"/>
          <w:szCs w:val="24"/>
        </w:rPr>
        <w:t xml:space="preserve"> radar sounder provides radar maps of subsurface scattering layers with the intent to locate water/ice/deposits using active </w:t>
      </w:r>
      <w:proofErr w:type="spellStart"/>
      <w:r w:rsidR="00EA14D2" w:rsidRPr="00EA14D2">
        <w:rPr>
          <w:rFonts w:ascii="Times New Roman" w:hAnsi="Times New Roman" w:cs="Times New Roman"/>
          <w:sz w:val="24"/>
          <w:szCs w:val="24"/>
        </w:rPr>
        <w:t>spaceborne</w:t>
      </w:r>
      <w:proofErr w:type="spellEnd"/>
      <w:r w:rsidR="00EA14D2" w:rsidRPr="00EA14D2">
        <w:rPr>
          <w:rFonts w:ascii="Times New Roman" w:hAnsi="Times New Roman" w:cs="Times New Roman"/>
          <w:sz w:val="24"/>
          <w:szCs w:val="24"/>
        </w:rPr>
        <w:t xml:space="preserve"> sensors. </w:t>
      </w:r>
      <w:r w:rsidR="009E184B" w:rsidRPr="009E184B">
        <w:rPr>
          <w:rFonts w:ascii="Times New Roman" w:hAnsi="Times New Roman" w:cs="Times New Roman"/>
          <w:sz w:val="24"/>
          <w:szCs w:val="24"/>
        </w:rPr>
        <w:t xml:space="preserve">The revision </w:t>
      </w:r>
      <w:r w:rsidR="009E184B" w:rsidRPr="009E184B">
        <w:rPr>
          <w:rFonts w:ascii="Times New Roman" w:hAnsi="Times New Roman"/>
          <w:sz w:val="24"/>
          <w:szCs w:val="24"/>
        </w:rPr>
        <w:t xml:space="preserve">will include updated system and operational specifications that can be used conduct sharing studies between Earth exploration-satellite (active) service and the fixed, mobile, broadcasting, radio astronomy, amateur, space research and oceanographic radar services in the 40-50 MHz frequency </w:t>
      </w:r>
      <w:r w:rsidR="009E184B">
        <w:rPr>
          <w:rFonts w:ascii="Times New Roman" w:hAnsi="Times New Roman"/>
          <w:sz w:val="24"/>
          <w:szCs w:val="24"/>
        </w:rPr>
        <w:t>range.</w:t>
      </w:r>
    </w:p>
    <w:p w:rsidR="000E30EB" w:rsidRPr="00EA14D2" w:rsidRDefault="000E30EB" w:rsidP="00EA14D2">
      <w:pPr>
        <w:rPr>
          <w:rFonts w:ascii="Times New Roman" w:hAnsi="Times New Roman" w:cs="Times New Roman"/>
          <w:sz w:val="24"/>
          <w:szCs w:val="24"/>
        </w:rPr>
      </w:pPr>
      <w:r>
        <w:rPr>
          <w:rFonts w:ascii="Times New Roman" w:hAnsi="Times New Roman" w:cs="Times New Roman"/>
          <w:sz w:val="24"/>
          <w:szCs w:val="24"/>
          <w:u w:val="single"/>
        </w:rPr>
        <w:t>Proposed Preliminary Draft Revised</w:t>
      </w:r>
      <w:r w:rsidRPr="00EA14D2">
        <w:rPr>
          <w:rFonts w:ascii="Times New Roman" w:hAnsi="Times New Roman" w:cs="Times New Roman"/>
          <w:sz w:val="24"/>
          <w:szCs w:val="24"/>
          <w:u w:val="single"/>
        </w:rPr>
        <w:t xml:space="preserve"> Recommendation ITU-R RS.</w:t>
      </w:r>
      <w:r>
        <w:rPr>
          <w:rFonts w:ascii="Times New Roman" w:hAnsi="Times New Roman" w:cs="Times New Roman"/>
          <w:sz w:val="24"/>
          <w:szCs w:val="24"/>
          <w:u w:val="single"/>
        </w:rPr>
        <w:t>1166-4</w:t>
      </w:r>
      <w:r w:rsidRPr="00EA14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Performance and interference criteria for active </w:t>
      </w:r>
      <w:proofErr w:type="spellStart"/>
      <w:r>
        <w:rPr>
          <w:rFonts w:ascii="Times New Roman" w:hAnsi="Times New Roman" w:cs="Times New Roman"/>
          <w:sz w:val="24"/>
          <w:szCs w:val="24"/>
          <w:u w:val="single"/>
        </w:rPr>
        <w:t>spaceborne</w:t>
      </w:r>
      <w:proofErr w:type="spellEnd"/>
      <w:r>
        <w:rPr>
          <w:rFonts w:ascii="Times New Roman" w:hAnsi="Times New Roman" w:cs="Times New Roman"/>
          <w:sz w:val="24"/>
          <w:szCs w:val="24"/>
          <w:u w:val="single"/>
        </w:rPr>
        <w:t xml:space="preserve"> sensors</w:t>
      </w:r>
      <w:r w:rsidRPr="00EA14D2">
        <w:rPr>
          <w:rFonts w:ascii="Times New Roman" w:hAnsi="Times New Roman" w:cs="Times New Roman"/>
          <w:sz w:val="24"/>
          <w:szCs w:val="24"/>
          <w:u w:val="single"/>
        </w:rPr>
        <w:t>”</w:t>
      </w:r>
      <w:r w:rsidRPr="00EA14D2">
        <w:rPr>
          <w:rFonts w:ascii="Times New Roman" w:hAnsi="Times New Roman" w:cs="Times New Roman"/>
          <w:sz w:val="24"/>
          <w:szCs w:val="24"/>
        </w:rPr>
        <w:t xml:space="preserve"> - </w:t>
      </w:r>
      <w:r w:rsidRPr="000E30EB">
        <w:rPr>
          <w:rFonts w:ascii="Times New Roman" w:hAnsi="Times New Roman" w:cs="Times New Roman"/>
          <w:sz w:val="24"/>
          <w:szCs w:val="24"/>
        </w:rPr>
        <w:t xml:space="preserve">This PDRR proposes revisions to the Recommendation which reflects the performance and interference criteria for </w:t>
      </w:r>
      <w:proofErr w:type="spellStart"/>
      <w:r w:rsidRPr="000E30EB">
        <w:rPr>
          <w:rFonts w:ascii="Times New Roman" w:hAnsi="Times New Roman" w:cs="Times New Roman"/>
          <w:sz w:val="24"/>
          <w:szCs w:val="24"/>
        </w:rPr>
        <w:t>spaceborne</w:t>
      </w:r>
      <w:proofErr w:type="spellEnd"/>
      <w:r w:rsidRPr="000E30EB">
        <w:rPr>
          <w:rFonts w:ascii="Times New Roman" w:hAnsi="Times New Roman" w:cs="Times New Roman"/>
          <w:sz w:val="24"/>
          <w:szCs w:val="24"/>
        </w:rPr>
        <w:t xml:space="preserve"> active sensors in the bands allocated to the EESS (active).</w:t>
      </w:r>
    </w:p>
    <w:p w:rsidR="00EA14D2" w:rsidRDefault="00D246B1" w:rsidP="00EA14D2">
      <w:pPr>
        <w:rPr>
          <w:rFonts w:ascii="Times New Roman" w:hAnsi="Times New Roman" w:cs="Times New Roman"/>
          <w:sz w:val="24"/>
          <w:szCs w:val="24"/>
        </w:rPr>
      </w:pPr>
      <w:r>
        <w:rPr>
          <w:rFonts w:ascii="Times New Roman" w:hAnsi="Times New Roman" w:cs="Times New Roman"/>
          <w:sz w:val="24"/>
          <w:szCs w:val="24"/>
          <w:u w:val="single"/>
        </w:rPr>
        <w:t>Modifications to</w:t>
      </w:r>
      <w:r w:rsidR="00EA14D2" w:rsidRPr="00EA14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Preliminary </w:t>
      </w:r>
      <w:r w:rsidR="00EA14D2" w:rsidRPr="00EA14D2">
        <w:rPr>
          <w:rFonts w:ascii="Times New Roman" w:hAnsi="Times New Roman" w:cs="Times New Roman"/>
          <w:sz w:val="24"/>
          <w:szCs w:val="24"/>
          <w:u w:val="single"/>
        </w:rPr>
        <w:t xml:space="preserve">Draft </w:t>
      </w:r>
      <w:r>
        <w:rPr>
          <w:rFonts w:ascii="Times New Roman" w:hAnsi="Times New Roman" w:cs="Times New Roman"/>
          <w:sz w:val="24"/>
          <w:szCs w:val="24"/>
          <w:u w:val="single"/>
        </w:rPr>
        <w:t>Revised</w:t>
      </w:r>
      <w:r w:rsidR="00EA14D2" w:rsidRPr="00EA14D2">
        <w:rPr>
          <w:rFonts w:ascii="Times New Roman" w:hAnsi="Times New Roman" w:cs="Times New Roman"/>
          <w:sz w:val="24"/>
          <w:szCs w:val="24"/>
          <w:u w:val="single"/>
        </w:rPr>
        <w:t xml:space="preserve"> Report ITU-R R</w:t>
      </w:r>
      <w:r>
        <w:rPr>
          <w:rFonts w:ascii="Times New Roman" w:hAnsi="Times New Roman" w:cs="Times New Roman"/>
          <w:sz w:val="24"/>
          <w:szCs w:val="24"/>
          <w:u w:val="single"/>
        </w:rPr>
        <w:t>S.2310</w:t>
      </w:r>
      <w:r w:rsidR="00EA14D2" w:rsidRPr="00EA14D2">
        <w:rPr>
          <w:rFonts w:ascii="Times New Roman" w:hAnsi="Times New Roman" w:cs="Times New Roman"/>
          <w:sz w:val="24"/>
          <w:szCs w:val="24"/>
          <w:u w:val="single"/>
        </w:rPr>
        <w:t xml:space="preserve">: Worst-case interference levels from </w:t>
      </w:r>
      <w:proofErr w:type="spellStart"/>
      <w:r w:rsidR="00EA14D2" w:rsidRPr="00EA14D2">
        <w:rPr>
          <w:rFonts w:ascii="Times New Roman" w:hAnsi="Times New Roman" w:cs="Times New Roman"/>
          <w:sz w:val="24"/>
          <w:szCs w:val="24"/>
          <w:u w:val="single"/>
        </w:rPr>
        <w:t>mainlobe</w:t>
      </w:r>
      <w:proofErr w:type="spellEnd"/>
      <w:r w:rsidR="00EA14D2" w:rsidRPr="00EA14D2">
        <w:rPr>
          <w:rFonts w:ascii="Times New Roman" w:hAnsi="Times New Roman" w:cs="Times New Roman"/>
          <w:sz w:val="24"/>
          <w:szCs w:val="24"/>
          <w:u w:val="single"/>
        </w:rPr>
        <w:t>-to-</w:t>
      </w:r>
      <w:proofErr w:type="spellStart"/>
      <w:r w:rsidR="00EA14D2" w:rsidRPr="00EA14D2">
        <w:rPr>
          <w:rFonts w:ascii="Times New Roman" w:hAnsi="Times New Roman" w:cs="Times New Roman"/>
          <w:sz w:val="24"/>
          <w:szCs w:val="24"/>
          <w:u w:val="single"/>
        </w:rPr>
        <w:t>mainlobe</w:t>
      </w:r>
      <w:proofErr w:type="spellEnd"/>
      <w:r w:rsidR="00EA14D2" w:rsidRPr="00EA14D2">
        <w:rPr>
          <w:rFonts w:ascii="Times New Roman" w:hAnsi="Times New Roman" w:cs="Times New Roman"/>
          <w:sz w:val="24"/>
          <w:szCs w:val="24"/>
          <w:u w:val="single"/>
        </w:rPr>
        <w:t xml:space="preserve"> antenna coupling of systems operating in the radiolocation service into active sensor receivers operating in the 35.5-36 GHz band</w:t>
      </w:r>
      <w:r w:rsidR="00EA14D2" w:rsidRPr="00EA14D2">
        <w:rPr>
          <w:rFonts w:ascii="Times New Roman" w:hAnsi="Times New Roman" w:cs="Times New Roman"/>
          <w:sz w:val="24"/>
          <w:szCs w:val="24"/>
        </w:rPr>
        <w:t xml:space="preserve"> - several typical EESS (active) systems and a typical RLS system at 35 GHz are presented and the potential interference from RLS into the EESS (active) receivers at 35.5-36.0 GHz is analyzed statically and dynamically for worst case conditions of </w:t>
      </w:r>
      <w:proofErr w:type="spellStart"/>
      <w:r w:rsidR="00EA14D2" w:rsidRPr="00EA14D2">
        <w:rPr>
          <w:rFonts w:ascii="Times New Roman" w:hAnsi="Times New Roman" w:cs="Times New Roman"/>
          <w:sz w:val="24"/>
          <w:szCs w:val="24"/>
        </w:rPr>
        <w:t>mainlobe</w:t>
      </w:r>
      <w:proofErr w:type="spellEnd"/>
      <w:r w:rsidR="00EA14D2" w:rsidRPr="00EA14D2">
        <w:rPr>
          <w:rFonts w:ascii="Times New Roman" w:hAnsi="Times New Roman" w:cs="Times New Roman"/>
          <w:sz w:val="24"/>
          <w:szCs w:val="24"/>
        </w:rPr>
        <w:t>-to-</w:t>
      </w:r>
      <w:proofErr w:type="spellStart"/>
      <w:r w:rsidR="00EA14D2" w:rsidRPr="00EA14D2">
        <w:rPr>
          <w:rFonts w:ascii="Times New Roman" w:hAnsi="Times New Roman" w:cs="Times New Roman"/>
          <w:sz w:val="24"/>
          <w:szCs w:val="24"/>
        </w:rPr>
        <w:t>mainlobe</w:t>
      </w:r>
      <w:proofErr w:type="spellEnd"/>
      <w:r w:rsidR="00EA14D2" w:rsidRPr="00EA14D2">
        <w:rPr>
          <w:rFonts w:ascii="Times New Roman" w:hAnsi="Times New Roman" w:cs="Times New Roman"/>
          <w:sz w:val="24"/>
          <w:szCs w:val="24"/>
        </w:rPr>
        <w:t xml:space="preserve"> coupling.  </w:t>
      </w:r>
      <w:r>
        <w:rPr>
          <w:rFonts w:ascii="Times New Roman" w:hAnsi="Times New Roman" w:cs="Times New Roman"/>
          <w:sz w:val="24"/>
          <w:szCs w:val="24"/>
        </w:rPr>
        <w:t xml:space="preserve">A study was added to analyze the RFI from a very powerful MMW radar into the </w:t>
      </w:r>
      <w:proofErr w:type="spellStart"/>
      <w:r>
        <w:rPr>
          <w:rFonts w:ascii="Times New Roman" w:hAnsi="Times New Roman" w:cs="Times New Roman"/>
          <w:sz w:val="24"/>
          <w:szCs w:val="24"/>
        </w:rPr>
        <w:t>InSAR</w:t>
      </w:r>
      <w:proofErr w:type="spellEnd"/>
      <w:r>
        <w:rPr>
          <w:rFonts w:ascii="Times New Roman" w:hAnsi="Times New Roman" w:cs="Times New Roman"/>
          <w:sz w:val="24"/>
          <w:szCs w:val="24"/>
        </w:rPr>
        <w:t xml:space="preserve">.  It is proposed that ESA/France analyzed the RFI from the MMW radar into the </w:t>
      </w:r>
      <w:proofErr w:type="spellStart"/>
      <w:r>
        <w:rPr>
          <w:rFonts w:ascii="Times New Roman" w:hAnsi="Times New Roman" w:cs="Times New Roman"/>
          <w:sz w:val="24"/>
          <w:szCs w:val="24"/>
        </w:rPr>
        <w:t>AltiKa</w:t>
      </w:r>
      <w:proofErr w:type="spellEnd"/>
      <w:r>
        <w:rPr>
          <w:rFonts w:ascii="Times New Roman" w:hAnsi="Times New Roman" w:cs="Times New Roman"/>
          <w:sz w:val="24"/>
          <w:szCs w:val="24"/>
        </w:rPr>
        <w:t xml:space="preserve"> altimeter to include into this PDR Report. </w:t>
      </w:r>
    </w:p>
    <w:p w:rsidR="00D246B1" w:rsidRPr="00EA14D2" w:rsidRDefault="00D246B1" w:rsidP="00EA14D2">
      <w:pPr>
        <w:rPr>
          <w:rFonts w:ascii="Times New Roman" w:hAnsi="Times New Roman" w:cs="Times New Roman"/>
          <w:sz w:val="24"/>
          <w:szCs w:val="24"/>
        </w:rPr>
      </w:pPr>
      <w:r>
        <w:rPr>
          <w:rFonts w:ascii="Times New Roman" w:hAnsi="Times New Roman" w:cs="Times New Roman"/>
          <w:sz w:val="24"/>
          <w:szCs w:val="24"/>
          <w:u w:val="single"/>
        </w:rPr>
        <w:t>Modifications to</w:t>
      </w:r>
      <w:r w:rsidRPr="00EA14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Preliminary </w:t>
      </w:r>
      <w:r w:rsidRPr="00EA14D2">
        <w:rPr>
          <w:rFonts w:ascii="Times New Roman" w:hAnsi="Times New Roman" w:cs="Times New Roman"/>
          <w:sz w:val="24"/>
          <w:szCs w:val="24"/>
          <w:u w:val="single"/>
        </w:rPr>
        <w:t xml:space="preserve">Draft </w:t>
      </w:r>
      <w:r>
        <w:rPr>
          <w:rFonts w:ascii="Times New Roman" w:hAnsi="Times New Roman" w:cs="Times New Roman"/>
          <w:sz w:val="24"/>
          <w:szCs w:val="24"/>
          <w:u w:val="single"/>
        </w:rPr>
        <w:t>Revised</w:t>
      </w:r>
      <w:r w:rsidRPr="00EA14D2">
        <w:rPr>
          <w:rFonts w:ascii="Times New Roman" w:hAnsi="Times New Roman" w:cs="Times New Roman"/>
          <w:sz w:val="24"/>
          <w:szCs w:val="24"/>
          <w:u w:val="single"/>
        </w:rPr>
        <w:t xml:space="preserve"> </w:t>
      </w:r>
      <w:r>
        <w:rPr>
          <w:rFonts w:ascii="Times New Roman" w:hAnsi="Times New Roman" w:cs="Times New Roman"/>
          <w:sz w:val="24"/>
          <w:szCs w:val="24"/>
          <w:u w:val="single"/>
        </w:rPr>
        <w:t>Recommendation</w:t>
      </w:r>
      <w:r w:rsidRPr="00EA14D2">
        <w:rPr>
          <w:rFonts w:ascii="Times New Roman" w:hAnsi="Times New Roman" w:cs="Times New Roman"/>
          <w:sz w:val="24"/>
          <w:szCs w:val="24"/>
          <w:u w:val="single"/>
        </w:rPr>
        <w:t xml:space="preserve"> ITU-R R</w:t>
      </w:r>
      <w:r>
        <w:rPr>
          <w:rFonts w:ascii="Times New Roman" w:hAnsi="Times New Roman" w:cs="Times New Roman"/>
          <w:sz w:val="24"/>
          <w:szCs w:val="24"/>
          <w:u w:val="single"/>
        </w:rPr>
        <w:t>S.1260</w:t>
      </w:r>
      <w:r w:rsidRPr="00EA14D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Feasibility of sharing between active </w:t>
      </w:r>
      <w:proofErr w:type="spellStart"/>
      <w:r>
        <w:rPr>
          <w:rFonts w:ascii="Times New Roman" w:hAnsi="Times New Roman" w:cs="Times New Roman"/>
          <w:sz w:val="24"/>
          <w:szCs w:val="24"/>
          <w:u w:val="single"/>
        </w:rPr>
        <w:t>spaceborne</w:t>
      </w:r>
      <w:proofErr w:type="spellEnd"/>
      <w:r>
        <w:rPr>
          <w:rFonts w:ascii="Times New Roman" w:hAnsi="Times New Roman" w:cs="Times New Roman"/>
          <w:sz w:val="24"/>
          <w:szCs w:val="24"/>
          <w:u w:val="single"/>
        </w:rPr>
        <w:t xml:space="preserve"> sensors and other services in the range 420-470 MHz</w:t>
      </w:r>
      <w:r w:rsidRPr="00EA14D2">
        <w:rPr>
          <w:rFonts w:ascii="Times New Roman" w:hAnsi="Times New Roman" w:cs="Times New Roman"/>
          <w:sz w:val="24"/>
          <w:szCs w:val="24"/>
        </w:rPr>
        <w:t xml:space="preserve"> </w:t>
      </w:r>
      <w:r w:rsidRPr="00816ED8">
        <w:rPr>
          <w:rFonts w:ascii="Times New Roman" w:hAnsi="Times New Roman" w:cs="Times New Roman"/>
          <w:sz w:val="24"/>
          <w:szCs w:val="24"/>
        </w:rPr>
        <w:t xml:space="preserve">- </w:t>
      </w:r>
      <w:r w:rsidR="00816ED8">
        <w:rPr>
          <w:rFonts w:ascii="Times New Roman" w:hAnsi="Times New Roman" w:cs="Times New Roman"/>
          <w:sz w:val="24"/>
          <w:szCs w:val="24"/>
        </w:rPr>
        <w:t>t</w:t>
      </w:r>
      <w:r w:rsidR="00816ED8" w:rsidRPr="00816ED8">
        <w:rPr>
          <w:rFonts w:ascii="Times New Roman" w:hAnsi="Times New Roman" w:cs="Times New Roman"/>
          <w:sz w:val="24"/>
          <w:szCs w:val="24"/>
        </w:rPr>
        <w:t xml:space="preserve">his Recommendation presents technical and operational constraints on EESS (active) systems operating in the 420-470 MHz frequency band, including the restriction of not operating within view of the terrestrial space object tracking radars without detailed analysis on a case-by-case basis.  It is proposed to verify the decommissioning of two additional radars </w:t>
      </w:r>
      <w:r w:rsidR="00816ED8">
        <w:rPr>
          <w:rFonts w:ascii="Times New Roman" w:hAnsi="Times New Roman" w:cs="Times New Roman"/>
          <w:sz w:val="24"/>
          <w:szCs w:val="24"/>
        </w:rPr>
        <w:t xml:space="preserve">in addition to the decommissioned radar in Turkey </w:t>
      </w:r>
      <w:r w:rsidR="00816ED8" w:rsidRPr="00816ED8">
        <w:rPr>
          <w:rFonts w:ascii="Times New Roman" w:hAnsi="Times New Roman" w:cs="Times New Roman"/>
          <w:sz w:val="24"/>
          <w:szCs w:val="24"/>
        </w:rPr>
        <w:t>and correspondingly update Table 2 “Space object tracking radars operating in 430-440 MHz” of Annex 1 and Figure 1 “Example of exclusion zone around space object tracking radars for a SAR in a 550 km orbit” of Annex 1 to account for the decommissioning of one or more of the listed terrestrial space object tracking radars.</w:t>
      </w:r>
    </w:p>
    <w:p w:rsidR="00EA14D2" w:rsidRPr="00EA14D2" w:rsidRDefault="00EA14D2" w:rsidP="00EA14D2">
      <w:pPr>
        <w:rPr>
          <w:rFonts w:ascii="Times New Roman" w:hAnsi="Times New Roman" w:cs="Times New Roman"/>
          <w:sz w:val="24"/>
          <w:szCs w:val="24"/>
        </w:rPr>
      </w:pPr>
      <w:r w:rsidRPr="00EA14D2">
        <w:rPr>
          <w:rFonts w:ascii="Times New Roman" w:hAnsi="Times New Roman" w:cs="Times New Roman"/>
          <w:sz w:val="24"/>
          <w:szCs w:val="24"/>
          <w:u w:val="single"/>
        </w:rPr>
        <w:t xml:space="preserve">Modifications to Preliminary draft new Recommendation ITU-R RS.[ACTIVE_CHAR] – Typical technical and operational characteristics of Earth exploration-satellite service (active) </w:t>
      </w:r>
      <w:r w:rsidRPr="00EA14D2">
        <w:rPr>
          <w:rFonts w:ascii="Times New Roman" w:hAnsi="Times New Roman" w:cs="Times New Roman"/>
          <w:sz w:val="24"/>
          <w:szCs w:val="24"/>
          <w:u w:val="single"/>
        </w:rPr>
        <w:lastRenderedPageBreak/>
        <w:t xml:space="preserve">systems using allocations between 432 MHz and 238 GHz.  </w:t>
      </w:r>
      <w:r w:rsidRPr="00EA14D2">
        <w:rPr>
          <w:rFonts w:ascii="Times New Roman" w:hAnsi="Times New Roman" w:cs="Times New Roman"/>
          <w:sz w:val="24"/>
          <w:szCs w:val="24"/>
        </w:rPr>
        <w:t xml:space="preserve">Typical technical and operational characteristics are given for EESS (active) systems in bands between 432 MHz and 238 GHz to support sharing studies with other services. </w:t>
      </w:r>
    </w:p>
    <w:p w:rsidR="00EA14D2" w:rsidRPr="009E184B" w:rsidRDefault="00EA14D2" w:rsidP="00EA14D2">
      <w:pPr>
        <w:pStyle w:val="enumlev1"/>
        <w:tabs>
          <w:tab w:val="clear" w:pos="1134"/>
          <w:tab w:val="left" w:pos="0"/>
        </w:tabs>
        <w:ind w:left="0" w:right="-284" w:firstLine="0"/>
        <w:rPr>
          <w:szCs w:val="24"/>
          <w:lang w:eastAsia="zh-CN"/>
        </w:rPr>
      </w:pPr>
      <w:r w:rsidRPr="00EA14D2">
        <w:rPr>
          <w:szCs w:val="24"/>
          <w:u w:val="single"/>
        </w:rPr>
        <w:t xml:space="preserve">Modifications to Preliminary draft new Report ITU-R RS.[EESS-RNSS] – </w:t>
      </w:r>
      <w:r w:rsidRPr="00EA14D2">
        <w:rPr>
          <w:szCs w:val="24"/>
          <w:u w:val="single"/>
          <w:lang w:eastAsia="zh-CN"/>
        </w:rPr>
        <w:t xml:space="preserve">Dynamic simulation results of aggregate </w:t>
      </w:r>
      <w:r w:rsidRPr="00EA14D2">
        <w:rPr>
          <w:szCs w:val="24"/>
          <w:u w:val="single"/>
        </w:rPr>
        <w:t>RFI</w:t>
      </w:r>
      <w:r w:rsidRPr="00EA14D2">
        <w:rPr>
          <w:szCs w:val="24"/>
          <w:u w:val="single"/>
          <w:lang w:eastAsia="zh-CN"/>
        </w:rPr>
        <w:t xml:space="preserve"> from ALOS-2 SAR and SMAP </w:t>
      </w:r>
      <w:proofErr w:type="spellStart"/>
      <w:r w:rsidRPr="00EA14D2">
        <w:rPr>
          <w:szCs w:val="24"/>
          <w:u w:val="single"/>
          <w:lang w:eastAsia="zh-CN"/>
        </w:rPr>
        <w:t>scatterometer</w:t>
      </w:r>
      <w:proofErr w:type="spellEnd"/>
      <w:r w:rsidRPr="00EA14D2">
        <w:rPr>
          <w:szCs w:val="24"/>
          <w:u w:val="single"/>
          <w:lang w:eastAsia="zh-CN"/>
        </w:rPr>
        <w:t xml:space="preserve"> on the SBAS ground reference receiver operating in the 1 215</w:t>
      </w:r>
      <w:r w:rsidRPr="00EA14D2">
        <w:rPr>
          <w:szCs w:val="24"/>
          <w:u w:val="single"/>
          <w:lang w:eastAsia="zh-CN"/>
        </w:rPr>
        <w:noBreakHyphen/>
        <w:t>1</w:t>
      </w:r>
      <w:r w:rsidRPr="00EA14D2">
        <w:rPr>
          <w:szCs w:val="24"/>
          <w:u w:val="single"/>
        </w:rPr>
        <w:t> </w:t>
      </w:r>
      <w:r w:rsidRPr="00EA14D2">
        <w:rPr>
          <w:szCs w:val="24"/>
          <w:u w:val="single"/>
          <w:lang w:eastAsia="zh-CN"/>
        </w:rPr>
        <w:t>300 MHz frequency band</w:t>
      </w:r>
      <w:r w:rsidR="009E184B">
        <w:rPr>
          <w:szCs w:val="24"/>
          <w:u w:val="single"/>
          <w:lang w:eastAsia="zh-CN"/>
        </w:rPr>
        <w:t>-</w:t>
      </w:r>
      <w:r w:rsidR="009E184B" w:rsidRPr="009E184B">
        <w:rPr>
          <w:szCs w:val="24"/>
          <w:lang w:eastAsia="zh-CN"/>
        </w:rPr>
        <w:t>to provide revisions the PDN Report that will put it in the form of a Draft New Report.</w:t>
      </w:r>
    </w:p>
    <w:p w:rsidR="00F83AD9" w:rsidRPr="00EA14D2" w:rsidRDefault="00F83AD9" w:rsidP="00EA14D2">
      <w:pPr>
        <w:pStyle w:val="enumlev1"/>
        <w:tabs>
          <w:tab w:val="clear" w:pos="1134"/>
          <w:tab w:val="left" w:pos="0"/>
        </w:tabs>
        <w:ind w:left="0" w:right="-284" w:firstLine="0"/>
        <w:rPr>
          <w:szCs w:val="24"/>
          <w:u w:val="single"/>
        </w:rPr>
      </w:pPr>
    </w:p>
    <w:p w:rsidR="00EA14D2" w:rsidRPr="00EA14D2" w:rsidRDefault="00A30FC1" w:rsidP="00EA14D2">
      <w:pPr>
        <w:rPr>
          <w:rFonts w:ascii="Times New Roman" w:hAnsi="Times New Roman" w:cs="Times New Roman"/>
          <w:sz w:val="24"/>
          <w:szCs w:val="24"/>
        </w:rPr>
      </w:pPr>
      <w:r>
        <w:rPr>
          <w:rFonts w:ascii="Times New Roman" w:hAnsi="Times New Roman" w:cs="Times New Roman"/>
          <w:sz w:val="24"/>
          <w:szCs w:val="24"/>
          <w:u w:val="single"/>
        </w:rPr>
        <w:t xml:space="preserve">Proposed </w:t>
      </w:r>
      <w:r w:rsidR="009E509D">
        <w:rPr>
          <w:rFonts w:ascii="Times New Roman" w:hAnsi="Times New Roman" w:cs="Times New Roman"/>
          <w:sz w:val="24"/>
          <w:szCs w:val="24"/>
          <w:u w:val="single"/>
        </w:rPr>
        <w:t>Preliminary</w:t>
      </w:r>
      <w:r w:rsidR="00EA14D2" w:rsidRPr="00EA14D2">
        <w:rPr>
          <w:rFonts w:ascii="Times New Roman" w:hAnsi="Times New Roman" w:cs="Times New Roman"/>
          <w:sz w:val="24"/>
          <w:szCs w:val="24"/>
          <w:u w:val="single"/>
        </w:rPr>
        <w:t xml:space="preserve"> Draft </w:t>
      </w:r>
      <w:r w:rsidR="009E509D">
        <w:rPr>
          <w:rFonts w:ascii="Times New Roman" w:hAnsi="Times New Roman" w:cs="Times New Roman"/>
          <w:sz w:val="24"/>
          <w:szCs w:val="24"/>
          <w:u w:val="single"/>
        </w:rPr>
        <w:t>N</w:t>
      </w:r>
      <w:r w:rsidR="00EA14D2" w:rsidRPr="00EA14D2">
        <w:rPr>
          <w:rFonts w:ascii="Times New Roman" w:hAnsi="Times New Roman" w:cs="Times New Roman"/>
          <w:sz w:val="24"/>
          <w:szCs w:val="24"/>
          <w:u w:val="single"/>
        </w:rPr>
        <w:t xml:space="preserve">ew </w:t>
      </w:r>
      <w:r w:rsidR="009E509D">
        <w:rPr>
          <w:rFonts w:ascii="Times New Roman" w:hAnsi="Times New Roman" w:cs="Times New Roman"/>
          <w:sz w:val="24"/>
          <w:szCs w:val="24"/>
          <w:u w:val="single"/>
        </w:rPr>
        <w:t>Report</w:t>
      </w:r>
      <w:r w:rsidR="00EA14D2" w:rsidRPr="00EA14D2">
        <w:rPr>
          <w:rFonts w:ascii="Times New Roman" w:hAnsi="Times New Roman" w:cs="Times New Roman"/>
          <w:sz w:val="24"/>
          <w:szCs w:val="24"/>
          <w:u w:val="single"/>
        </w:rPr>
        <w:t xml:space="preserve"> ITU-R [SPACE-WEATHER</w:t>
      </w:r>
      <w:r w:rsidR="009E509D">
        <w:rPr>
          <w:rFonts w:ascii="Times New Roman" w:hAnsi="Times New Roman" w:cs="Times New Roman"/>
          <w:sz w:val="24"/>
          <w:szCs w:val="24"/>
          <w:u w:val="single"/>
        </w:rPr>
        <w:t>_SENSORS</w:t>
      </w:r>
      <w:r w:rsidR="00EA14D2" w:rsidRPr="00EA14D2">
        <w:rPr>
          <w:rFonts w:ascii="Times New Roman" w:hAnsi="Times New Roman" w:cs="Times New Roman"/>
          <w:sz w:val="24"/>
          <w:szCs w:val="24"/>
          <w:u w:val="single"/>
        </w:rPr>
        <w:t>], “</w:t>
      </w:r>
      <w:r w:rsidR="009E509D">
        <w:rPr>
          <w:rFonts w:ascii="Times New Roman" w:hAnsi="Times New Roman" w:cs="Times New Roman"/>
          <w:sz w:val="24"/>
          <w:szCs w:val="24"/>
          <w:u w:val="single"/>
        </w:rPr>
        <w:t xml:space="preserve">Technical and Operational Characteristics of RF-Based </w:t>
      </w:r>
      <w:r w:rsidR="00EA14D2" w:rsidRPr="00EA14D2">
        <w:rPr>
          <w:rFonts w:ascii="Times New Roman" w:hAnsi="Times New Roman" w:cs="Times New Roman"/>
          <w:sz w:val="24"/>
          <w:szCs w:val="24"/>
          <w:u w:val="single"/>
        </w:rPr>
        <w:t xml:space="preserve">Space weather </w:t>
      </w:r>
      <w:r w:rsidR="009E509D">
        <w:rPr>
          <w:rFonts w:ascii="Times New Roman" w:hAnsi="Times New Roman" w:cs="Times New Roman"/>
          <w:sz w:val="24"/>
          <w:szCs w:val="24"/>
          <w:u w:val="single"/>
        </w:rPr>
        <w:t>Sensors</w:t>
      </w:r>
      <w:r w:rsidR="00EA14D2" w:rsidRPr="00EA14D2">
        <w:rPr>
          <w:rFonts w:ascii="Times New Roman" w:hAnsi="Times New Roman" w:cs="Times New Roman"/>
          <w:sz w:val="24"/>
          <w:szCs w:val="24"/>
          <w:u w:val="single"/>
        </w:rPr>
        <w:t>”-</w:t>
      </w:r>
      <w:r w:rsidR="00EA14D2" w:rsidRPr="00EA14D2">
        <w:rPr>
          <w:rFonts w:ascii="Times New Roman" w:hAnsi="Times New Roman" w:cs="Times New Roman"/>
          <w:sz w:val="24"/>
          <w:szCs w:val="24"/>
        </w:rPr>
        <w:t xml:space="preserve"> </w:t>
      </w:r>
      <w:r w:rsidR="009E509D">
        <w:rPr>
          <w:rFonts w:ascii="Times New Roman" w:hAnsi="Times New Roman" w:cs="Times New Roman"/>
          <w:sz w:val="24"/>
          <w:szCs w:val="24"/>
        </w:rPr>
        <w:t xml:space="preserve">Studies to determine </w:t>
      </w:r>
      <w:r w:rsidR="00EA14D2" w:rsidRPr="00EA14D2">
        <w:rPr>
          <w:rFonts w:ascii="Times New Roman" w:hAnsi="Times New Roman" w:cs="Times New Roman"/>
          <w:sz w:val="24"/>
          <w:szCs w:val="24"/>
        </w:rPr>
        <w:t>typical technical and operational characteristics of space weather sensors</w:t>
      </w:r>
    </w:p>
    <w:p w:rsidR="009E509D" w:rsidRDefault="00A30FC1" w:rsidP="00F8649F">
      <w:pPr>
        <w:pStyle w:val="Heading2"/>
      </w:pPr>
      <w:r>
        <w:rPr>
          <w:rFonts w:ascii="Times New Roman" w:hAnsi="Times New Roman" w:cs="Times New Roman"/>
          <w:b w:val="0"/>
          <w:color w:val="auto"/>
          <w:sz w:val="24"/>
          <w:szCs w:val="24"/>
          <w:u w:val="single"/>
        </w:rPr>
        <w:t xml:space="preserve">Proposed </w:t>
      </w:r>
      <w:r w:rsidR="00EA14D2" w:rsidRPr="00C06CCB">
        <w:rPr>
          <w:rFonts w:ascii="Times New Roman" w:hAnsi="Times New Roman" w:cs="Times New Roman"/>
          <w:b w:val="0"/>
          <w:color w:val="auto"/>
          <w:sz w:val="24"/>
          <w:szCs w:val="24"/>
          <w:u w:val="single"/>
        </w:rPr>
        <w:t xml:space="preserve">Preliminary Draft New </w:t>
      </w:r>
      <w:r w:rsidR="009E509D">
        <w:rPr>
          <w:rFonts w:ascii="Times New Roman" w:hAnsi="Times New Roman" w:cs="Times New Roman"/>
          <w:b w:val="0"/>
          <w:color w:val="auto"/>
          <w:sz w:val="24"/>
          <w:szCs w:val="24"/>
          <w:u w:val="single"/>
        </w:rPr>
        <w:t>Report</w:t>
      </w:r>
      <w:r w:rsidR="00EA14D2" w:rsidRPr="00C06CCB">
        <w:rPr>
          <w:rFonts w:ascii="Times New Roman" w:hAnsi="Times New Roman" w:cs="Times New Roman"/>
          <w:b w:val="0"/>
          <w:caps/>
          <w:color w:val="auto"/>
          <w:sz w:val="24"/>
          <w:szCs w:val="24"/>
          <w:u w:val="single"/>
        </w:rPr>
        <w:t xml:space="preserve"> </w:t>
      </w:r>
      <w:r w:rsidR="00EA14D2" w:rsidRPr="00C06CCB">
        <w:rPr>
          <w:rFonts w:ascii="Times New Roman" w:hAnsi="Times New Roman" w:cs="Times New Roman"/>
          <w:b w:val="0"/>
          <w:color w:val="auto"/>
          <w:sz w:val="24"/>
          <w:szCs w:val="24"/>
          <w:u w:val="single"/>
        </w:rPr>
        <w:t>“</w:t>
      </w:r>
      <w:r w:rsidR="009E509D">
        <w:rPr>
          <w:rFonts w:ascii="Times New Roman" w:hAnsi="Times New Roman" w:cs="Times New Roman"/>
          <w:b w:val="0"/>
          <w:color w:val="auto"/>
          <w:sz w:val="24"/>
          <w:szCs w:val="24"/>
          <w:u w:val="single"/>
        </w:rPr>
        <w:t>Results of compatibility studies between a 45 MHz Radar Sounder and incumbent fixed, mobile, broadcasting, and space research services operating in the 40-50 MHz frequency range</w:t>
      </w:r>
      <w:r w:rsidR="00EA14D2" w:rsidRPr="00C06CCB">
        <w:rPr>
          <w:rFonts w:ascii="Times New Roman" w:hAnsi="Times New Roman" w:cs="Times New Roman"/>
          <w:b w:val="0"/>
          <w:color w:val="auto"/>
          <w:sz w:val="24"/>
          <w:szCs w:val="24"/>
          <w:u w:val="single"/>
        </w:rPr>
        <w:t>”</w:t>
      </w:r>
      <w:r w:rsidR="00EA14D2" w:rsidRPr="00C06CCB">
        <w:rPr>
          <w:rFonts w:ascii="Times New Roman" w:hAnsi="Times New Roman" w:cs="Times New Roman"/>
          <w:b w:val="0"/>
          <w:color w:val="auto"/>
          <w:sz w:val="24"/>
          <w:szCs w:val="24"/>
        </w:rPr>
        <w:t xml:space="preserve">- </w:t>
      </w:r>
      <w:r w:rsidR="00EA14D2" w:rsidRPr="009E509D">
        <w:rPr>
          <w:rFonts w:ascii="Times New Roman" w:hAnsi="Times New Roman" w:cs="Times New Roman"/>
          <w:b w:val="0"/>
          <w:color w:val="auto"/>
          <w:sz w:val="24"/>
          <w:szCs w:val="24"/>
        </w:rPr>
        <w:t xml:space="preserve">Studies </w:t>
      </w:r>
      <w:r w:rsidR="009E509D">
        <w:rPr>
          <w:rFonts w:ascii="Times New Roman" w:hAnsi="Times New Roman" w:cs="Times New Roman"/>
          <w:b w:val="0"/>
          <w:color w:val="auto"/>
          <w:sz w:val="24"/>
          <w:szCs w:val="24"/>
        </w:rPr>
        <w:t>t</w:t>
      </w:r>
      <w:r w:rsidR="009E509D" w:rsidRPr="009E509D">
        <w:rPr>
          <w:rFonts w:ascii="Times New Roman" w:hAnsi="Times New Roman" w:cs="Times New Roman"/>
          <w:b w:val="0"/>
          <w:color w:val="auto"/>
          <w:sz w:val="24"/>
          <w:szCs w:val="24"/>
        </w:rPr>
        <w:t xml:space="preserve">o conduct compatibility analyses that will determine the impact that </w:t>
      </w:r>
      <w:r w:rsidR="009E509D">
        <w:rPr>
          <w:rFonts w:ascii="Times New Roman" w:hAnsi="Times New Roman" w:cs="Times New Roman"/>
          <w:b w:val="0"/>
          <w:color w:val="auto"/>
          <w:sz w:val="24"/>
          <w:szCs w:val="24"/>
        </w:rPr>
        <w:t xml:space="preserve">a </w:t>
      </w:r>
      <w:proofErr w:type="spellStart"/>
      <w:r w:rsidR="009E509D">
        <w:rPr>
          <w:rFonts w:ascii="Times New Roman" w:hAnsi="Times New Roman" w:cs="Times New Roman"/>
          <w:b w:val="0"/>
          <w:color w:val="auto"/>
          <w:sz w:val="24"/>
          <w:szCs w:val="24"/>
        </w:rPr>
        <w:t>space</w:t>
      </w:r>
      <w:r w:rsidR="009E509D" w:rsidRPr="009E509D">
        <w:rPr>
          <w:rFonts w:ascii="Times New Roman" w:hAnsi="Times New Roman" w:cs="Times New Roman"/>
          <w:b w:val="0"/>
          <w:color w:val="auto"/>
          <w:sz w:val="24"/>
          <w:szCs w:val="24"/>
        </w:rPr>
        <w:t>borne</w:t>
      </w:r>
      <w:proofErr w:type="spellEnd"/>
      <w:r w:rsidR="009E509D" w:rsidRPr="009E509D">
        <w:rPr>
          <w:rFonts w:ascii="Times New Roman" w:hAnsi="Times New Roman" w:cs="Times New Roman"/>
          <w:b w:val="0"/>
          <w:color w:val="auto"/>
          <w:sz w:val="24"/>
          <w:szCs w:val="24"/>
        </w:rPr>
        <w:t xml:space="preserve"> 45 MHz Radar Sounder will have on incumbent fixed, mobile, broadcasting, and space research services operating in the 40-50 MHz frequency range.</w:t>
      </w:r>
      <w:r w:rsidR="009E509D" w:rsidRPr="009A4EC6">
        <w:t xml:space="preserve"> </w:t>
      </w:r>
    </w:p>
    <w:p w:rsidR="009D3B1E" w:rsidRDefault="009D3B1E" w:rsidP="00F8649F">
      <w:pPr>
        <w:pStyle w:val="Heading2"/>
      </w:pPr>
      <w:r>
        <w:t>ITU-R Reports:</w:t>
      </w:r>
    </w:p>
    <w:p w:rsidR="00CB4F05" w:rsidRPr="00CB4F05" w:rsidRDefault="005F2E05" w:rsidP="00CB4F05">
      <w:pPr>
        <w:rPr>
          <w:rFonts w:ascii="Times New Roman" w:hAnsi="Times New Roman" w:cs="Times New Roman"/>
          <w:b/>
          <w:bCs/>
          <w:sz w:val="24"/>
          <w:szCs w:val="24"/>
        </w:rPr>
      </w:pPr>
      <w:hyperlink r:id="rId8" w:history="1">
        <w:r w:rsidR="00CB4F05" w:rsidRPr="00A30EDB">
          <w:rPr>
            <w:rStyle w:val="Hyperlink"/>
            <w:b/>
            <w:bCs/>
          </w:rPr>
          <w:t>RS.2</w:t>
        </w:r>
        <w:r w:rsidR="00CB4F05">
          <w:rPr>
            <w:rStyle w:val="Hyperlink"/>
            <w:b/>
            <w:bCs/>
          </w:rPr>
          <w:t>068-2</w:t>
        </w:r>
        <w:r w:rsidR="00CB4F05" w:rsidRPr="00A30EDB">
          <w:rPr>
            <w:rStyle w:val="Hyperlink"/>
          </w:rPr>
          <w:t xml:space="preserve"> </w:t>
        </w:r>
      </w:hyperlink>
      <w:r w:rsidR="00CB4F05">
        <w:t xml:space="preserve"> </w:t>
      </w:r>
      <w:r w:rsidR="00CB4F05" w:rsidRPr="00CB4F05">
        <w:rPr>
          <w:rFonts w:ascii="Times New Roman" w:hAnsi="Times New Roman" w:cs="Times New Roman"/>
          <w:sz w:val="24"/>
          <w:szCs w:val="24"/>
        </w:rPr>
        <w:t xml:space="preserve">“Current and Future Use of the Band 13.25-13.75 GHz by </w:t>
      </w:r>
      <w:proofErr w:type="spellStart"/>
      <w:r w:rsidR="00CB4F05" w:rsidRPr="00CB4F05">
        <w:rPr>
          <w:rFonts w:ascii="Times New Roman" w:hAnsi="Times New Roman" w:cs="Times New Roman"/>
          <w:sz w:val="24"/>
          <w:szCs w:val="24"/>
        </w:rPr>
        <w:t>Spaceborne</w:t>
      </w:r>
      <w:proofErr w:type="spellEnd"/>
      <w:r w:rsidR="00CB4F05" w:rsidRPr="00CB4F05">
        <w:rPr>
          <w:rFonts w:ascii="Times New Roman" w:hAnsi="Times New Roman" w:cs="Times New Roman"/>
          <w:sz w:val="24"/>
          <w:szCs w:val="24"/>
        </w:rPr>
        <w:t xml:space="preserve"> Active Sensors”</w:t>
      </w:r>
    </w:p>
    <w:p w:rsidR="00CB4F05" w:rsidRPr="00CB4F05" w:rsidRDefault="005F2E05" w:rsidP="00CB4F05">
      <w:pPr>
        <w:rPr>
          <w:rFonts w:ascii="Times New Roman" w:hAnsi="Times New Roman" w:cs="Times New Roman"/>
          <w:sz w:val="24"/>
          <w:szCs w:val="24"/>
        </w:rPr>
      </w:pPr>
      <w:hyperlink r:id="rId9" w:history="1">
        <w:r w:rsidR="00CB4F05" w:rsidRPr="00A30EDB">
          <w:rPr>
            <w:rStyle w:val="Hyperlink"/>
            <w:b/>
            <w:bCs/>
          </w:rPr>
          <w:t>RS.2178</w:t>
        </w:r>
        <w:r w:rsidR="00CB4F05" w:rsidRPr="00A30EDB">
          <w:rPr>
            <w:rStyle w:val="Hyperlink"/>
          </w:rPr>
          <w:t xml:space="preserve"> </w:t>
        </w:r>
      </w:hyperlink>
      <w:r w:rsidR="00CB4F05">
        <w:t xml:space="preserve"> </w:t>
      </w:r>
      <w:r w:rsidR="00CB4F05" w:rsidRPr="00CB4F05">
        <w:rPr>
          <w:rFonts w:ascii="Times New Roman" w:hAnsi="Times New Roman" w:cs="Times New Roman"/>
          <w:sz w:val="24"/>
          <w:szCs w:val="24"/>
        </w:rPr>
        <w:t>“The essential role and global importance of radio spectrum use for Earth observations and for related applications”</w:t>
      </w:r>
    </w:p>
    <w:p w:rsidR="00CB4F05" w:rsidRDefault="005F2E05" w:rsidP="00CB4F05">
      <w:hyperlink r:id="rId10" w:history="1">
        <w:r w:rsidR="00CB4F05" w:rsidRPr="00171622">
          <w:rPr>
            <w:rStyle w:val="Hyperlink"/>
            <w:b/>
          </w:rPr>
          <w:t>RS.2310</w:t>
        </w:r>
      </w:hyperlink>
      <w:r w:rsidR="00CB4F05">
        <w:t xml:space="preserve"> </w:t>
      </w:r>
      <w:r w:rsidR="00CB4F05" w:rsidRPr="00CB4F05">
        <w:rPr>
          <w:rFonts w:ascii="Times New Roman" w:hAnsi="Times New Roman" w:cs="Times New Roman"/>
          <w:sz w:val="24"/>
          <w:szCs w:val="24"/>
        </w:rPr>
        <w:t xml:space="preserve">“Worst-case interference levels from </w:t>
      </w:r>
      <w:proofErr w:type="spellStart"/>
      <w:r w:rsidR="00CB4F05" w:rsidRPr="00CB4F05">
        <w:rPr>
          <w:rFonts w:ascii="Times New Roman" w:hAnsi="Times New Roman" w:cs="Times New Roman"/>
          <w:sz w:val="24"/>
          <w:szCs w:val="24"/>
        </w:rPr>
        <w:t>mainlobe</w:t>
      </w:r>
      <w:proofErr w:type="spellEnd"/>
      <w:r w:rsidR="00CB4F05" w:rsidRPr="00CB4F05">
        <w:rPr>
          <w:rFonts w:ascii="Times New Roman" w:hAnsi="Times New Roman" w:cs="Times New Roman"/>
          <w:sz w:val="24"/>
          <w:szCs w:val="24"/>
        </w:rPr>
        <w:t>-to-</w:t>
      </w:r>
      <w:proofErr w:type="spellStart"/>
      <w:r w:rsidR="00CB4F05" w:rsidRPr="00CB4F05">
        <w:rPr>
          <w:rFonts w:ascii="Times New Roman" w:hAnsi="Times New Roman" w:cs="Times New Roman"/>
          <w:sz w:val="24"/>
          <w:szCs w:val="24"/>
        </w:rPr>
        <w:t>mainlobe</w:t>
      </w:r>
      <w:proofErr w:type="spellEnd"/>
      <w:r w:rsidR="00CB4F05" w:rsidRPr="00CB4F05">
        <w:rPr>
          <w:rFonts w:ascii="Times New Roman" w:hAnsi="Times New Roman" w:cs="Times New Roman"/>
          <w:sz w:val="24"/>
          <w:szCs w:val="24"/>
        </w:rPr>
        <w:t xml:space="preserve"> antenna coupling of systems operating in the radiolocation service into active sensor receivers operating in the Earth exploration-satellite service (active) in the 35.5-36.0 GHz band “</w:t>
      </w:r>
    </w:p>
    <w:p w:rsidR="009D3B1E" w:rsidRPr="00171622" w:rsidRDefault="005F2E05" w:rsidP="00171622">
      <w:hyperlink r:id="rId11" w:history="1">
        <w:r w:rsidR="00CB4F05" w:rsidRPr="00171622">
          <w:rPr>
            <w:rStyle w:val="Hyperlink"/>
            <w:b/>
          </w:rPr>
          <w:t>RS.2311</w:t>
        </w:r>
      </w:hyperlink>
      <w:r w:rsidR="00CB4F05">
        <w:t xml:space="preserve"> </w:t>
      </w:r>
      <w:r w:rsidR="00CB4F05" w:rsidRPr="00CB4F05">
        <w:rPr>
          <w:rFonts w:ascii="Times New Roman" w:hAnsi="Times New Roman" w:cs="Times New Roman"/>
          <w:sz w:val="24"/>
          <w:szCs w:val="24"/>
        </w:rPr>
        <w:t>“Pulsed radio frequency signal impact measurements and possible mitigation techniques between Earth exploration-satellite service (active) systems and RNSS systems and networks in the band 1 215-1 300 MHz”</w:t>
      </w:r>
    </w:p>
    <w:p w:rsidR="009D3B1E" w:rsidRDefault="009D3B1E" w:rsidP="00F8649F">
      <w:pPr>
        <w:pStyle w:val="Heading2"/>
      </w:pPr>
      <w:r>
        <w:t>ITU-R Recommendations</w:t>
      </w:r>
      <w:r w:rsidR="00E42AE5">
        <w:t>:</w:t>
      </w:r>
    </w:p>
    <w:p w:rsidR="00CB4F05" w:rsidRDefault="005F2E05" w:rsidP="00CB4F05">
      <w:hyperlink r:id="rId12" w:history="1">
        <w:r w:rsidR="00CB4F05" w:rsidRPr="00C34014">
          <w:rPr>
            <w:rStyle w:val="Hyperlink"/>
            <w:b/>
            <w:bCs/>
          </w:rPr>
          <w:t>RS.1859</w:t>
        </w:r>
      </w:hyperlink>
      <w:r w:rsidR="00CB4F05">
        <w:t xml:space="preserve">  </w:t>
      </w:r>
      <w:r w:rsidR="00CB4F05" w:rsidRPr="00CB4F05">
        <w:rPr>
          <w:rFonts w:ascii="Times New Roman" w:hAnsi="Times New Roman" w:cs="Times New Roman"/>
          <w:sz w:val="24"/>
          <w:szCs w:val="24"/>
        </w:rPr>
        <w:t>“Use of remote sensing systems for data collection to be used in the event of natural disasters and similar emergencies”</w:t>
      </w:r>
    </w:p>
    <w:p w:rsidR="00CB4F05" w:rsidRDefault="005F2E05" w:rsidP="00CB4F05">
      <w:hyperlink r:id="rId13" w:history="1">
        <w:r w:rsidR="00CB4F05" w:rsidRPr="00C34014">
          <w:rPr>
            <w:rStyle w:val="Hyperlink"/>
            <w:b/>
            <w:bCs/>
          </w:rPr>
          <w:t>RS.1883</w:t>
        </w:r>
      </w:hyperlink>
      <w:r w:rsidR="00CB4F05">
        <w:t xml:space="preserve">  </w:t>
      </w:r>
      <w:r w:rsidR="00CB4F05" w:rsidRPr="00CB4F05">
        <w:rPr>
          <w:rFonts w:ascii="Times New Roman" w:hAnsi="Times New Roman" w:cs="Times New Roman"/>
          <w:sz w:val="24"/>
          <w:szCs w:val="24"/>
        </w:rPr>
        <w:t>“Use of remote sensing systems in the study of climate change and the effects thereof”</w:t>
      </w:r>
    </w:p>
    <w:p w:rsidR="009D3B1E" w:rsidRDefault="005F2E05" w:rsidP="004928CF">
      <w:hyperlink r:id="rId14" w:history="1">
        <w:r w:rsidR="00CB4F05" w:rsidRPr="00C34014">
          <w:rPr>
            <w:rStyle w:val="Hyperlink"/>
            <w:b/>
            <w:bCs/>
          </w:rPr>
          <w:t>RS.</w:t>
        </w:r>
        <w:r w:rsidR="00CB4F05">
          <w:rPr>
            <w:rStyle w:val="Hyperlink"/>
            <w:b/>
            <w:bCs/>
          </w:rPr>
          <w:t>2042</w:t>
        </w:r>
      </w:hyperlink>
      <w:r w:rsidR="00CB4F05">
        <w:t xml:space="preserve">  </w:t>
      </w:r>
      <w:r w:rsidR="00CB4F05" w:rsidRPr="00CB4F05">
        <w:rPr>
          <w:rFonts w:ascii="Times New Roman" w:hAnsi="Times New Roman" w:cs="Times New Roman"/>
          <w:sz w:val="24"/>
          <w:szCs w:val="24"/>
        </w:rPr>
        <w:t xml:space="preserve">“Typical technical and operating characteristics for </w:t>
      </w:r>
      <w:proofErr w:type="spellStart"/>
      <w:r w:rsidR="00CB4F05" w:rsidRPr="00CB4F05">
        <w:rPr>
          <w:rFonts w:ascii="Times New Roman" w:hAnsi="Times New Roman" w:cs="Times New Roman"/>
          <w:sz w:val="24"/>
          <w:szCs w:val="24"/>
        </w:rPr>
        <w:t>spaceborne</w:t>
      </w:r>
      <w:proofErr w:type="spellEnd"/>
      <w:r w:rsidR="00CB4F05" w:rsidRPr="00CB4F05">
        <w:rPr>
          <w:rFonts w:ascii="Times New Roman" w:hAnsi="Times New Roman" w:cs="Times New Roman"/>
          <w:sz w:val="24"/>
          <w:szCs w:val="24"/>
        </w:rPr>
        <w:t xml:space="preserve"> radar sounder systems using the 40-50 MHz band”</w:t>
      </w:r>
    </w:p>
    <w:p w:rsidR="00F8649F" w:rsidRDefault="009D3B1E" w:rsidP="00F8649F">
      <w:pPr>
        <w:pStyle w:val="Heading2"/>
      </w:pPr>
      <w:r>
        <w:lastRenderedPageBreak/>
        <w:t>Other Active Sensing Issues</w:t>
      </w:r>
    </w:p>
    <w:p w:rsidR="009D3B1E" w:rsidRDefault="009D3B1E" w:rsidP="009D3B1E"/>
    <w:p w:rsidR="00CB4F05" w:rsidRPr="00DC723F" w:rsidRDefault="00CB4F05" w:rsidP="00DC723F">
      <w:pPr>
        <w:rPr>
          <w:rFonts w:ascii="Times New Roman" w:hAnsi="Times New Roman" w:cs="Times New Roman"/>
          <w:sz w:val="24"/>
          <w:szCs w:val="24"/>
        </w:rPr>
      </w:pPr>
      <w:r w:rsidRPr="00CB4F05">
        <w:rPr>
          <w:rFonts w:ascii="Times New Roman" w:hAnsi="Times New Roman" w:cs="Times New Roman"/>
          <w:sz w:val="24"/>
          <w:szCs w:val="24"/>
        </w:rPr>
        <w:t xml:space="preserve">Other items affecting active remote sensing spectrum </w:t>
      </w:r>
      <w:r w:rsidR="001755EF">
        <w:rPr>
          <w:rFonts w:ascii="Times New Roman" w:hAnsi="Times New Roman" w:cs="Times New Roman"/>
          <w:sz w:val="24"/>
          <w:szCs w:val="24"/>
        </w:rPr>
        <w:t>are planned to arise</w:t>
      </w:r>
      <w:r w:rsidRPr="00CB4F05">
        <w:rPr>
          <w:rFonts w:ascii="Times New Roman" w:hAnsi="Times New Roman" w:cs="Times New Roman"/>
          <w:sz w:val="24"/>
          <w:szCs w:val="24"/>
        </w:rPr>
        <w:t xml:space="preserve"> from SFCG</w:t>
      </w:r>
      <w:r w:rsidR="004928CF">
        <w:rPr>
          <w:rFonts w:ascii="Times New Roman" w:hAnsi="Times New Roman" w:cs="Times New Roman"/>
          <w:sz w:val="24"/>
          <w:szCs w:val="24"/>
        </w:rPr>
        <w:t>-37</w:t>
      </w:r>
      <w:r w:rsidRPr="00CB4F05">
        <w:rPr>
          <w:rFonts w:ascii="Times New Roman" w:hAnsi="Times New Roman" w:cs="Times New Roman"/>
          <w:sz w:val="24"/>
          <w:szCs w:val="24"/>
        </w:rPr>
        <w:t xml:space="preserve"> contributions:</w:t>
      </w:r>
    </w:p>
    <w:p w:rsidR="00CB4F05" w:rsidRDefault="00CB4F05" w:rsidP="00CB4F05">
      <w:pPr>
        <w:pStyle w:val="Default"/>
      </w:pPr>
      <w:r w:rsidRPr="009806D8">
        <w:rPr>
          <w:sz w:val="23"/>
          <w:szCs w:val="23"/>
          <w:u w:val="single"/>
        </w:rPr>
        <w:t xml:space="preserve">NI-SAR RFI </w:t>
      </w:r>
      <w:r w:rsidRPr="008942E5">
        <w:rPr>
          <w:u w:val="single"/>
        </w:rPr>
        <w:t>to ARNS/RLS and RNSS Systems in 1215-1300 MHz Band</w:t>
      </w:r>
      <w:r w:rsidRPr="009806D8" w:rsidDel="001C0C08">
        <w:rPr>
          <w:sz w:val="23"/>
          <w:szCs w:val="23"/>
          <w:u w:val="single"/>
        </w:rPr>
        <w:t xml:space="preserve"> </w:t>
      </w:r>
      <w:r w:rsidR="00577A09">
        <w:rPr>
          <w:sz w:val="23"/>
          <w:szCs w:val="23"/>
        </w:rPr>
        <w:t>–NASA present</w:t>
      </w:r>
      <w:r w:rsidR="00DC723F">
        <w:rPr>
          <w:sz w:val="23"/>
          <w:szCs w:val="23"/>
        </w:rPr>
        <w:t>ed</w:t>
      </w:r>
      <w:r w:rsidRPr="00E53205">
        <w:t xml:space="preserve"> a preliminary analysis of the interference levels from the </w:t>
      </w:r>
      <w:r>
        <w:t>NASA-ISRO SAR (</w:t>
      </w:r>
      <w:r w:rsidRPr="00E53205">
        <w:t>NI-SAR</w:t>
      </w:r>
      <w:r>
        <w:t>)</w:t>
      </w:r>
      <w:r w:rsidRPr="00E53205">
        <w:t xml:space="preserve"> L-band radar </w:t>
      </w:r>
      <w:r>
        <w:t xml:space="preserve">to operate </w:t>
      </w:r>
      <w:r w:rsidRPr="00E53205">
        <w:t xml:space="preserve">in the EESS (active) to radars in the aeronautical </w:t>
      </w:r>
      <w:proofErr w:type="spellStart"/>
      <w:r w:rsidRPr="00E53205">
        <w:t>radionavigation</w:t>
      </w:r>
      <w:proofErr w:type="spellEnd"/>
      <w:r w:rsidRPr="00E53205">
        <w:t xml:space="preserve"> service (ARNS) and the radiolocation service (RLS) and RNSS receiver systems in the 1215-1300 MHz band.</w:t>
      </w:r>
      <w:r>
        <w:t xml:space="preserve">  </w:t>
      </w:r>
      <w:r w:rsidR="00DC723F">
        <w:t>This information will be integrated into updates of Report SFCG-33-1(EESS-ARNS) and Report SFCG-32-2R1 (EESS-RNSS).</w:t>
      </w:r>
    </w:p>
    <w:p w:rsidR="00DC723F" w:rsidRDefault="00DC723F" w:rsidP="00CB4F05">
      <w:pPr>
        <w:pStyle w:val="Default"/>
      </w:pPr>
    </w:p>
    <w:p w:rsidR="00DC723F" w:rsidRDefault="00DC723F" w:rsidP="00CB4F05">
      <w:pPr>
        <w:pStyle w:val="Default"/>
        <w:rPr>
          <w:sz w:val="23"/>
          <w:szCs w:val="23"/>
        </w:rPr>
      </w:pPr>
      <w:r w:rsidRPr="00DC723F">
        <w:rPr>
          <w:u w:val="single"/>
        </w:rPr>
        <w:t>Survivability Analysis for EESS (active) Systems</w:t>
      </w:r>
      <w:r>
        <w:t>- NASA will present worst-case RF interference levels into EESS (active) sensors for EESS (active) frequency bands from 432 MHz to 238 GHz. A new SFCG report could include the highest EIRP of RFI sources in the EESS (active) frequency bands, as well as including worst-case RFI analyses from previous SFCG reports (SF36-12/D and SF26-15/D).</w:t>
      </w:r>
    </w:p>
    <w:p w:rsidR="00CB4F05" w:rsidRDefault="00CB4F05" w:rsidP="00CB4F05">
      <w:pPr>
        <w:pStyle w:val="Default"/>
        <w:jc w:val="both"/>
        <w:rPr>
          <w:sz w:val="23"/>
          <w:szCs w:val="23"/>
        </w:rPr>
      </w:pPr>
    </w:p>
    <w:p w:rsidR="00CB4F05" w:rsidRPr="00CB4F05" w:rsidRDefault="00CB4F05" w:rsidP="00CB4F05">
      <w:pPr>
        <w:pStyle w:val="Default"/>
        <w:jc w:val="both"/>
      </w:pPr>
      <w:r w:rsidRPr="00CB4F05">
        <w:rPr>
          <w:bCs/>
          <w:u w:val="single"/>
          <w:lang w:eastAsia="zh-CN"/>
        </w:rPr>
        <w:t xml:space="preserve">EESS (active) OOB Emissions- </w:t>
      </w:r>
      <w:r w:rsidRPr="00CB4F05">
        <w:t xml:space="preserve">NASA </w:t>
      </w:r>
      <w:r w:rsidR="004928CF">
        <w:t>will present</w:t>
      </w:r>
      <w:r w:rsidRPr="00CB4F05">
        <w:t xml:space="preserve"> the results of measurements of the NASA </w:t>
      </w:r>
      <w:proofErr w:type="spellStart"/>
      <w:r w:rsidR="004928CF">
        <w:t>Raincube</w:t>
      </w:r>
      <w:proofErr w:type="spellEnd"/>
      <w:r w:rsidRPr="00CB4F05">
        <w:t xml:space="preserve"> </w:t>
      </w:r>
      <w:r w:rsidR="00577A09">
        <w:t>precipitation radar</w:t>
      </w:r>
      <w:r w:rsidRPr="00CB4F05">
        <w:t xml:space="preserve"> emissions spectr</w:t>
      </w:r>
      <w:r w:rsidR="00577A09">
        <w:t>a and show</w:t>
      </w:r>
      <w:r w:rsidRPr="00CB4F05">
        <w:t xml:space="preserve"> the mask with the -20 dB/ decade roll-off from the -40 dB bandwidth.  </w:t>
      </w:r>
    </w:p>
    <w:p w:rsidR="00CB4F05" w:rsidRPr="00CB4F05" w:rsidRDefault="00CB4F05" w:rsidP="00CB4F05">
      <w:pPr>
        <w:pStyle w:val="Default"/>
        <w:jc w:val="both"/>
      </w:pPr>
    </w:p>
    <w:p w:rsidR="00D018E4" w:rsidRDefault="001755EF" w:rsidP="00F8649F">
      <w:pPr>
        <w:rPr>
          <w:rFonts w:ascii="Times New Roman" w:hAnsi="Times New Roman" w:cs="Times New Roman"/>
          <w:sz w:val="24"/>
          <w:szCs w:val="24"/>
        </w:rPr>
      </w:pPr>
      <w:r>
        <w:rPr>
          <w:rFonts w:ascii="Times New Roman" w:hAnsi="Times New Roman" w:cs="Times New Roman"/>
          <w:sz w:val="24"/>
          <w:szCs w:val="24"/>
          <w:u w:val="single"/>
        </w:rPr>
        <w:t>5 GHz EESS (active) Sensors-</w:t>
      </w:r>
      <w:r w:rsidRPr="001755EF">
        <w:rPr>
          <w:rFonts w:ascii="Times New Roman" w:hAnsi="Times New Roman" w:cs="Times New Roman"/>
          <w:sz w:val="24"/>
          <w:szCs w:val="24"/>
        </w:rPr>
        <w:t xml:space="preserve">NASA </w:t>
      </w:r>
      <w:r>
        <w:rPr>
          <w:rFonts w:ascii="Times New Roman" w:hAnsi="Times New Roman" w:cs="Times New Roman"/>
          <w:sz w:val="24"/>
          <w:szCs w:val="24"/>
        </w:rPr>
        <w:t>will</w:t>
      </w:r>
      <w:r w:rsidRPr="001755EF">
        <w:rPr>
          <w:rFonts w:ascii="Times New Roman" w:hAnsi="Times New Roman" w:cs="Times New Roman"/>
          <w:sz w:val="24"/>
          <w:szCs w:val="24"/>
        </w:rPr>
        <w:t xml:space="preserve"> provide information on </w:t>
      </w:r>
      <w:r>
        <w:rPr>
          <w:rFonts w:ascii="Times New Roman" w:hAnsi="Times New Roman" w:cs="Times New Roman"/>
          <w:sz w:val="24"/>
          <w:szCs w:val="24"/>
        </w:rPr>
        <w:t xml:space="preserve">NASA’s </w:t>
      </w:r>
      <w:r w:rsidRPr="001755EF">
        <w:rPr>
          <w:rFonts w:ascii="Times New Roman" w:hAnsi="Times New Roman" w:cs="Times New Roman"/>
          <w:sz w:val="24"/>
          <w:szCs w:val="24"/>
        </w:rPr>
        <w:t>5 GHz EESS (active) systems relevant for consideration under WRC-19 agenda item 1.16.</w:t>
      </w: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EE" w:rsidRDefault="002B61EE" w:rsidP="00BA350D">
      <w:pPr>
        <w:spacing w:after="0" w:line="240" w:lineRule="auto"/>
      </w:pPr>
      <w:r>
        <w:separator/>
      </w:r>
    </w:p>
  </w:endnote>
  <w:endnote w:type="continuationSeparator" w:id="0">
    <w:p w:rsidR="002B61EE" w:rsidRDefault="002B61EE"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EE" w:rsidRDefault="002B61EE" w:rsidP="00BA350D">
      <w:pPr>
        <w:spacing w:after="0" w:line="240" w:lineRule="auto"/>
      </w:pPr>
      <w:r>
        <w:separator/>
      </w:r>
    </w:p>
  </w:footnote>
  <w:footnote w:type="continuationSeparator" w:id="0">
    <w:p w:rsidR="002B61EE" w:rsidRDefault="002B61EE"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rsidP="005F2E05">
    <w:pPr>
      <w:pStyle w:val="Header"/>
      <w:jc w:val="center"/>
    </w:pPr>
    <w:r>
      <w:t>Document No</w:t>
    </w:r>
    <w:r w:rsidRPr="00736629">
      <w:t>.</w:t>
    </w:r>
    <w:r w:rsidR="00F8649F" w:rsidRPr="00736629">
      <w:t xml:space="preserve"> [</w:t>
    </w:r>
    <w:r w:rsidR="00C72A10">
      <w:t>06.5</w:t>
    </w:r>
    <w:r w:rsidR="00F8649F" w:rsidRPr="00736629">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5F2E05">
          <w:rPr>
            <w:noProof/>
          </w:rPr>
          <w:t>2</w:t>
        </w:r>
        <w:r w:rsidR="00785D74">
          <w:rPr>
            <w:noProof/>
          </w:rPr>
          <w:fldChar w:fldCharType="end"/>
        </w:r>
        <w:r w:rsidR="00CB6D6D">
          <w:rPr>
            <w:noProof/>
          </w:rPr>
          <w:t>)</w:t>
        </w:r>
      </w:sdtContent>
    </w:sdt>
  </w:p>
  <w:p w:rsidR="00785D74" w:rsidRDefault="00785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56.65pt" o:ole="">
                <v:imagedata r:id="rId1" o:title=""/>
              </v:shape>
              <o:OLEObject Type="Embed" ProgID="PBrush" ShapeID="_x0000_i1025" DrawAspect="Content" ObjectID="_1546237899"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D018E4" w:rsidP="00B06BF0">
          <w:pPr>
            <w:shd w:val="solid" w:color="FFFFFF" w:fill="FFFFFF"/>
            <w:spacing w:after="240"/>
            <w:ind w:firstLine="36"/>
            <w:rPr>
              <w:rFonts w:ascii="Times New Roman" w:hAnsi="Times New Roman" w:cs="Times New Roman"/>
              <w:sz w:val="28"/>
              <w:szCs w:val="20"/>
            </w:rPr>
          </w:pPr>
          <w:r>
            <w:rPr>
              <w:rFonts w:ascii="Times New Roman" w:hAnsi="Times New Roman" w:cs="Times New Roman"/>
              <w:b/>
              <w:sz w:val="28"/>
              <w:szCs w:val="20"/>
            </w:rPr>
            <w:t xml:space="preserve">Steering Group on Radio Frequency Coordination </w:t>
          </w:r>
          <w:r w:rsidR="00BA350D" w:rsidRPr="0013270C">
            <w:rPr>
              <w:rFonts w:ascii="Times New Roman" w:hAnsi="Times New Roman" w:cs="Times New Roman"/>
              <w:b/>
              <w:sz w:val="28"/>
              <w:szCs w:val="20"/>
            </w:rPr>
            <w:t>(</w:t>
          </w:r>
          <w:r>
            <w:rPr>
              <w:rFonts w:ascii="Times New Roman" w:hAnsi="Times New Roman" w:cs="Times New Roman"/>
              <w:b/>
              <w:sz w:val="28"/>
              <w:szCs w:val="20"/>
            </w:rPr>
            <w:t>SG-RFC</w:t>
          </w:r>
          <w:r w:rsidR="00BA350D" w:rsidRPr="0013270C">
            <w:rPr>
              <w:rFonts w:ascii="Times New Roman" w:hAnsi="Times New Roman" w:cs="Times New Roman"/>
              <w:b/>
              <w:sz w:val="28"/>
              <w:szCs w:val="20"/>
            </w:rPr>
            <w:t>)</w:t>
          </w:r>
          <w:r w:rsidR="0013270C">
            <w:rPr>
              <w:rFonts w:ascii="Times New Roman" w:hAnsi="Times New Roman" w:cs="Times New Roman"/>
              <w:b/>
              <w:sz w:val="28"/>
              <w:szCs w:val="20"/>
            </w:rPr>
            <w:br/>
          </w:r>
          <w:r w:rsidR="003A3A94">
            <w:rPr>
              <w:rFonts w:ascii="Times New Roman" w:hAnsi="Times New Roman" w:cs="Times New Roman"/>
              <w:b/>
              <w:sz w:val="28"/>
              <w:szCs w:val="20"/>
            </w:rPr>
            <w:t>Geneva</w:t>
          </w:r>
          <w:r w:rsidR="004222FC">
            <w:rPr>
              <w:rFonts w:ascii="Times New Roman" w:hAnsi="Times New Roman" w:cs="Times New Roman"/>
              <w:b/>
              <w:sz w:val="28"/>
              <w:szCs w:val="20"/>
            </w:rPr>
            <w:t>.</w:t>
          </w:r>
          <w:r w:rsidR="0013270C" w:rsidRPr="00785D74">
            <w:rPr>
              <w:rFonts w:ascii="Times New Roman" w:hAnsi="Times New Roman" w:cs="Times New Roman"/>
              <w:b/>
              <w:sz w:val="28"/>
              <w:szCs w:val="20"/>
            </w:rPr>
            <w:t xml:space="preserve"> </w:t>
          </w:r>
          <w:r w:rsidR="003A3A94">
            <w:rPr>
              <w:rFonts w:ascii="Times New Roman" w:hAnsi="Times New Roman" w:cs="Times New Roman"/>
              <w:b/>
              <w:sz w:val="28"/>
              <w:szCs w:val="20"/>
            </w:rPr>
            <w:t>24-27 January 2017</w:t>
          </w:r>
        </w:p>
        <w:p w:rsidR="0013270C" w:rsidRDefault="0013270C" w:rsidP="00983239">
          <w:pPr>
            <w:shd w:val="solid" w:color="FFFFFF" w:fill="FFFFFF"/>
            <w:spacing w:after="0"/>
            <w:ind w:left="1138" w:hanging="1138"/>
            <w:rPr>
              <w:rFonts w:ascii="Times New Roman" w:hAnsi="Times New Roman" w:cs="Times New Roman"/>
              <w:sz w:val="28"/>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9D3B1E">
            <w:rPr>
              <w:rFonts w:ascii="Times New Roman" w:hAnsi="Times New Roman" w:cs="Times New Roman"/>
              <w:sz w:val="28"/>
              <w:szCs w:val="20"/>
            </w:rPr>
            <w:t>BRYAN HUNEYCUTT</w:t>
          </w:r>
        </w:p>
        <w:p w:rsidR="00983239" w:rsidRPr="00983239" w:rsidRDefault="00983239" w:rsidP="00983239">
          <w:pPr>
            <w:shd w:val="solid" w:color="FFFFFF" w:fill="FFFFFF"/>
            <w:spacing w:after="0"/>
            <w:ind w:left="1138" w:hanging="1138"/>
            <w:rPr>
              <w:rFonts w:ascii="Verdana" w:hAnsi="Verdana" w:cs="Verdana"/>
              <w:sz w:val="36"/>
              <w:szCs w:val="20"/>
            </w:rPr>
          </w:pPr>
          <w:r>
            <w:rPr>
              <w:rFonts w:ascii="Times New Roman" w:hAnsi="Times New Roman" w:cs="Times New Roman"/>
              <w:b/>
              <w:sz w:val="28"/>
              <w:szCs w:val="20"/>
            </w:rPr>
            <w:t xml:space="preserve">                         </w:t>
          </w:r>
          <w:r w:rsidRPr="00983239">
            <w:rPr>
              <w:rFonts w:ascii="Times New Roman" w:hAnsi="Times New Roman" w:cs="Times New Roman"/>
              <w:sz w:val="28"/>
              <w:szCs w:val="20"/>
            </w:rPr>
            <w:t>Jet Propulsion Laboratory/NASA</w:t>
          </w:r>
        </w:p>
      </w:tc>
      <w:tc>
        <w:tcPr>
          <w:tcW w:w="3851" w:type="dxa"/>
        </w:tcPr>
        <w:p w:rsidR="00BA350D" w:rsidRPr="000E62F7" w:rsidRDefault="00D018E4" w:rsidP="00C72A10">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SG-RFC</w:t>
          </w:r>
          <w:r w:rsidR="00BA350D" w:rsidRPr="000E62F7">
            <w:rPr>
              <w:rFonts w:ascii="Times New Roman" w:hAnsi="Times New Roman" w:cs="Times New Roman"/>
              <w:b/>
              <w:bCs/>
              <w:sz w:val="28"/>
              <w:szCs w:val="20"/>
              <w:lang w:val="fr-CH" w:eastAsia="zh-CN"/>
            </w:rPr>
            <w:t>/201</w:t>
          </w:r>
          <w:r w:rsidR="003A3A94">
            <w:rPr>
              <w:rFonts w:ascii="Times New Roman" w:hAnsi="Times New Roman" w:cs="Times New Roman"/>
              <w:b/>
              <w:bCs/>
              <w:sz w:val="28"/>
              <w:szCs w:val="20"/>
              <w:lang w:val="fr-CH" w:eastAsia="zh-CN"/>
            </w:rPr>
            <w:t>7</w:t>
          </w:r>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r w:rsidR="00C72A10">
            <w:rPr>
              <w:rFonts w:ascii="Times New Roman" w:hAnsi="Times New Roman" w:cs="Times New Roman"/>
              <w:b/>
              <w:bCs/>
              <w:sz w:val="28"/>
              <w:szCs w:val="20"/>
              <w:lang w:val="fr-CH" w:eastAsia="zh-CN"/>
            </w:rPr>
            <w:t>6.5</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C72A10">
            <w:rPr>
              <w:rFonts w:ascii="Times New Roman" w:hAnsi="Times New Roman" w:cs="Times New Roman"/>
              <w:b/>
              <w:bCs/>
              <w:sz w:val="28"/>
              <w:szCs w:val="20"/>
              <w:lang w:val="fr-CH" w:eastAsia="zh-CN"/>
            </w:rPr>
            <w:t>2.4.2</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Default="009D3B1E" w:rsidP="00D018E4">
          <w:pPr>
            <w:shd w:val="solid" w:color="FFFFFF"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lang w:eastAsia="zh-CN"/>
            </w:rPr>
            <w:t>17 Jan</w:t>
          </w:r>
          <w:r w:rsidR="00BA350D" w:rsidRPr="0013270C">
            <w:rPr>
              <w:rFonts w:ascii="Times New Roman" w:hAnsi="Times New Roman" w:cs="Times New Roman"/>
              <w:b/>
              <w:bCs/>
              <w:sz w:val="28"/>
              <w:szCs w:val="20"/>
              <w:lang w:eastAsia="zh-CN"/>
            </w:rPr>
            <w:t xml:space="preserve"> 201</w:t>
          </w:r>
          <w:r>
            <w:rPr>
              <w:rFonts w:ascii="Times New Roman" w:hAnsi="Times New Roman" w:cs="Times New Roman"/>
              <w:b/>
              <w:bCs/>
              <w:sz w:val="28"/>
              <w:szCs w:val="20"/>
              <w:lang w:eastAsia="zh-CN"/>
            </w:rPr>
            <w:t>7</w:t>
          </w:r>
        </w:p>
        <w:p w:rsidR="00816D24" w:rsidRPr="0013270C" w:rsidRDefault="00816D24" w:rsidP="009D3B1E">
          <w:pPr>
            <w:shd w:val="solid" w:color="FFFFFF" w:fill="FFFFFF"/>
            <w:spacing w:line="240" w:lineRule="atLeast"/>
            <w:jc w:val="center"/>
            <w:rPr>
              <w:rFonts w:ascii="Times New Roman" w:hAnsi="Times New Roman" w:cs="Times New Roman"/>
              <w:sz w:val="28"/>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(N)</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30EB"/>
    <w:rsid w:val="000E62F7"/>
    <w:rsid w:val="0013270C"/>
    <w:rsid w:val="00171622"/>
    <w:rsid w:val="001755EF"/>
    <w:rsid w:val="001A7EB8"/>
    <w:rsid w:val="001C2941"/>
    <w:rsid w:val="002B61EE"/>
    <w:rsid w:val="002C5FF0"/>
    <w:rsid w:val="00302A95"/>
    <w:rsid w:val="00382768"/>
    <w:rsid w:val="00393854"/>
    <w:rsid w:val="003A3A94"/>
    <w:rsid w:val="004222FC"/>
    <w:rsid w:val="00456F30"/>
    <w:rsid w:val="00467D81"/>
    <w:rsid w:val="004928CF"/>
    <w:rsid w:val="00510F27"/>
    <w:rsid w:val="00511FE7"/>
    <w:rsid w:val="00577A09"/>
    <w:rsid w:val="005F2E05"/>
    <w:rsid w:val="006060E5"/>
    <w:rsid w:val="00633CEB"/>
    <w:rsid w:val="0067003E"/>
    <w:rsid w:val="0067343B"/>
    <w:rsid w:val="00711EBB"/>
    <w:rsid w:val="00724A19"/>
    <w:rsid w:val="00736629"/>
    <w:rsid w:val="00785D74"/>
    <w:rsid w:val="007E6239"/>
    <w:rsid w:val="00816D24"/>
    <w:rsid w:val="00816ED8"/>
    <w:rsid w:val="008C157E"/>
    <w:rsid w:val="008F2827"/>
    <w:rsid w:val="0094789B"/>
    <w:rsid w:val="00983239"/>
    <w:rsid w:val="009D3B1E"/>
    <w:rsid w:val="009E184B"/>
    <w:rsid w:val="009E509D"/>
    <w:rsid w:val="00A132DE"/>
    <w:rsid w:val="00A25CFC"/>
    <w:rsid w:val="00A27A48"/>
    <w:rsid w:val="00A30FC1"/>
    <w:rsid w:val="00A63C4D"/>
    <w:rsid w:val="00AA4B42"/>
    <w:rsid w:val="00B06BF0"/>
    <w:rsid w:val="00B2788B"/>
    <w:rsid w:val="00B36904"/>
    <w:rsid w:val="00B439DE"/>
    <w:rsid w:val="00BA350D"/>
    <w:rsid w:val="00C06CCB"/>
    <w:rsid w:val="00C5333A"/>
    <w:rsid w:val="00C72A10"/>
    <w:rsid w:val="00CB4F05"/>
    <w:rsid w:val="00CB6D6D"/>
    <w:rsid w:val="00CF7953"/>
    <w:rsid w:val="00D018E4"/>
    <w:rsid w:val="00D246B1"/>
    <w:rsid w:val="00D30F71"/>
    <w:rsid w:val="00D55749"/>
    <w:rsid w:val="00D86CB9"/>
    <w:rsid w:val="00DC723F"/>
    <w:rsid w:val="00DE45A1"/>
    <w:rsid w:val="00E42AE5"/>
    <w:rsid w:val="00E904D8"/>
    <w:rsid w:val="00EA14D2"/>
    <w:rsid w:val="00EE2A35"/>
    <w:rsid w:val="00F83AD9"/>
    <w:rsid w:val="00F8649F"/>
    <w:rsid w:val="00FD04CD"/>
    <w:rsid w:val="00FD36B9"/>
    <w:rsid w:val="00FE2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customStyle="1" w:styleId="enumlev1">
    <w:name w:val="enumlev1"/>
    <w:basedOn w:val="Normal"/>
    <w:rsid w:val="00EA14D2"/>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styleId="Hyperlink">
    <w:name w:val="Hyperlink"/>
    <w:uiPriority w:val="99"/>
    <w:rsid w:val="00CB4F05"/>
    <w:rPr>
      <w:color w:val="0000FF"/>
      <w:u w:val="single"/>
    </w:rPr>
  </w:style>
  <w:style w:type="paragraph" w:customStyle="1" w:styleId="Default">
    <w:name w:val="Default"/>
    <w:rsid w:val="00CB4F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4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aliases w:val="Appel note de bas de p,Footnote Reference/"/>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paragraph" w:customStyle="1" w:styleId="enumlev1">
    <w:name w:val="enumlev1"/>
    <w:basedOn w:val="Normal"/>
    <w:rsid w:val="00EA14D2"/>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styleId="Hyperlink">
    <w:name w:val="Hyperlink"/>
    <w:uiPriority w:val="99"/>
    <w:rsid w:val="00CB4F05"/>
    <w:rPr>
      <w:color w:val="0000FF"/>
      <w:u w:val="single"/>
    </w:rPr>
  </w:style>
  <w:style w:type="paragraph" w:customStyle="1" w:styleId="Default">
    <w:name w:val="Default"/>
    <w:rsid w:val="00CB4F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4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996955407">
      <w:bodyDiv w:val="1"/>
      <w:marLeft w:val="0"/>
      <w:marRight w:val="0"/>
      <w:marTop w:val="0"/>
      <w:marBottom w:val="0"/>
      <w:divBdr>
        <w:top w:val="none" w:sz="0" w:space="0" w:color="auto"/>
        <w:left w:val="none" w:sz="0" w:space="0" w:color="auto"/>
        <w:bottom w:val="none" w:sz="0" w:space="0" w:color="auto"/>
        <w:right w:val="none" w:sz="0" w:space="0" w:color="auto"/>
      </w:divBdr>
      <w:divsChild>
        <w:div w:id="1418598545">
          <w:marLeft w:val="0"/>
          <w:marRight w:val="0"/>
          <w:marTop w:val="0"/>
          <w:marBottom w:val="0"/>
          <w:divBdr>
            <w:top w:val="none" w:sz="0" w:space="0" w:color="auto"/>
            <w:left w:val="none" w:sz="0" w:space="0" w:color="auto"/>
            <w:bottom w:val="none" w:sz="0" w:space="0" w:color="auto"/>
            <w:right w:val="none" w:sz="0" w:space="0" w:color="auto"/>
          </w:divBdr>
        </w:div>
        <w:div w:id="1957441152">
          <w:marLeft w:val="0"/>
          <w:marRight w:val="0"/>
          <w:marTop w:val="0"/>
          <w:marBottom w:val="0"/>
          <w:divBdr>
            <w:top w:val="none" w:sz="0" w:space="0" w:color="auto"/>
            <w:left w:val="none" w:sz="0" w:space="0" w:color="auto"/>
            <w:bottom w:val="none" w:sz="0" w:space="0" w:color="auto"/>
            <w:right w:val="none" w:sz="0" w:space="0" w:color="auto"/>
          </w:divBdr>
        </w:div>
        <w:div w:id="2094014032">
          <w:marLeft w:val="0"/>
          <w:marRight w:val="0"/>
          <w:marTop w:val="0"/>
          <w:marBottom w:val="0"/>
          <w:divBdr>
            <w:top w:val="none" w:sz="0" w:space="0" w:color="auto"/>
            <w:left w:val="none" w:sz="0" w:space="0" w:color="auto"/>
            <w:bottom w:val="none" w:sz="0" w:space="0" w:color="auto"/>
            <w:right w:val="none" w:sz="0" w:space="0" w:color="auto"/>
          </w:divBdr>
        </w:div>
        <w:div w:id="1716661296">
          <w:marLeft w:val="0"/>
          <w:marRight w:val="0"/>
          <w:marTop w:val="0"/>
          <w:marBottom w:val="0"/>
          <w:divBdr>
            <w:top w:val="none" w:sz="0" w:space="0" w:color="auto"/>
            <w:left w:val="none" w:sz="0" w:space="0" w:color="auto"/>
            <w:bottom w:val="none" w:sz="0" w:space="0" w:color="auto"/>
            <w:right w:val="none" w:sz="0" w:space="0" w:color="auto"/>
          </w:divBdr>
        </w:div>
        <w:div w:id="1261329578">
          <w:marLeft w:val="0"/>
          <w:marRight w:val="0"/>
          <w:marTop w:val="0"/>
          <w:marBottom w:val="0"/>
          <w:divBdr>
            <w:top w:val="none" w:sz="0" w:space="0" w:color="auto"/>
            <w:left w:val="none" w:sz="0" w:space="0" w:color="auto"/>
            <w:bottom w:val="none" w:sz="0" w:space="0" w:color="auto"/>
            <w:right w:val="none" w:sz="0" w:space="0" w:color="auto"/>
          </w:divBdr>
        </w:div>
        <w:div w:id="2036617849">
          <w:marLeft w:val="0"/>
          <w:marRight w:val="0"/>
          <w:marTop w:val="0"/>
          <w:marBottom w:val="0"/>
          <w:divBdr>
            <w:top w:val="none" w:sz="0" w:space="0" w:color="auto"/>
            <w:left w:val="none" w:sz="0" w:space="0" w:color="auto"/>
            <w:bottom w:val="none" w:sz="0" w:space="0" w:color="auto"/>
            <w:right w:val="none" w:sz="0" w:space="0" w:color="auto"/>
          </w:divBdr>
        </w:div>
        <w:div w:id="519391082">
          <w:marLeft w:val="0"/>
          <w:marRight w:val="0"/>
          <w:marTop w:val="0"/>
          <w:marBottom w:val="0"/>
          <w:divBdr>
            <w:top w:val="none" w:sz="0" w:space="0" w:color="auto"/>
            <w:left w:val="none" w:sz="0" w:space="0" w:color="auto"/>
            <w:bottom w:val="none" w:sz="0" w:space="0" w:color="auto"/>
            <w:right w:val="none" w:sz="0" w:space="0" w:color="auto"/>
          </w:divBdr>
        </w:div>
        <w:div w:id="1278172519">
          <w:marLeft w:val="0"/>
          <w:marRight w:val="0"/>
          <w:marTop w:val="0"/>
          <w:marBottom w:val="0"/>
          <w:divBdr>
            <w:top w:val="none" w:sz="0" w:space="0" w:color="auto"/>
            <w:left w:val="none" w:sz="0" w:space="0" w:color="auto"/>
            <w:bottom w:val="none" w:sz="0" w:space="0" w:color="auto"/>
            <w:right w:val="none" w:sz="0" w:space="0" w:color="auto"/>
          </w:divBdr>
        </w:div>
        <w:div w:id="1826316546">
          <w:marLeft w:val="0"/>
          <w:marRight w:val="0"/>
          <w:marTop w:val="0"/>
          <w:marBottom w:val="0"/>
          <w:divBdr>
            <w:top w:val="none" w:sz="0" w:space="0" w:color="auto"/>
            <w:left w:val="none" w:sz="0" w:space="0" w:color="auto"/>
            <w:bottom w:val="none" w:sz="0" w:space="0" w:color="auto"/>
            <w:right w:val="none" w:sz="0" w:space="0" w:color="auto"/>
          </w:divBdr>
        </w:div>
        <w:div w:id="991447952">
          <w:marLeft w:val="0"/>
          <w:marRight w:val="0"/>
          <w:marTop w:val="0"/>
          <w:marBottom w:val="0"/>
          <w:divBdr>
            <w:top w:val="none" w:sz="0" w:space="0" w:color="auto"/>
            <w:left w:val="none" w:sz="0" w:space="0" w:color="auto"/>
            <w:bottom w:val="none" w:sz="0" w:space="0" w:color="auto"/>
            <w:right w:val="none" w:sz="0" w:space="0" w:color="auto"/>
          </w:divBdr>
        </w:div>
        <w:div w:id="1636763886">
          <w:marLeft w:val="0"/>
          <w:marRight w:val="0"/>
          <w:marTop w:val="0"/>
          <w:marBottom w:val="0"/>
          <w:divBdr>
            <w:top w:val="none" w:sz="0" w:space="0" w:color="auto"/>
            <w:left w:val="none" w:sz="0" w:space="0" w:color="auto"/>
            <w:bottom w:val="none" w:sz="0" w:space="0" w:color="auto"/>
            <w:right w:val="none" w:sz="0" w:space="0" w:color="auto"/>
          </w:divBdr>
        </w:div>
        <w:div w:id="547496711">
          <w:marLeft w:val="0"/>
          <w:marRight w:val="0"/>
          <w:marTop w:val="0"/>
          <w:marBottom w:val="0"/>
          <w:divBdr>
            <w:top w:val="none" w:sz="0" w:space="0" w:color="auto"/>
            <w:left w:val="none" w:sz="0" w:space="0" w:color="auto"/>
            <w:bottom w:val="none" w:sz="0" w:space="0" w:color="auto"/>
            <w:right w:val="none" w:sz="0" w:space="0" w:color="auto"/>
          </w:divBdr>
        </w:div>
        <w:div w:id="1412658204">
          <w:marLeft w:val="0"/>
          <w:marRight w:val="0"/>
          <w:marTop w:val="0"/>
          <w:marBottom w:val="0"/>
          <w:divBdr>
            <w:top w:val="none" w:sz="0" w:space="0" w:color="auto"/>
            <w:left w:val="none" w:sz="0" w:space="0" w:color="auto"/>
            <w:bottom w:val="none" w:sz="0" w:space="0" w:color="auto"/>
            <w:right w:val="none" w:sz="0" w:space="0" w:color="auto"/>
          </w:divBdr>
        </w:div>
        <w:div w:id="1933583534">
          <w:marLeft w:val="0"/>
          <w:marRight w:val="0"/>
          <w:marTop w:val="0"/>
          <w:marBottom w:val="0"/>
          <w:divBdr>
            <w:top w:val="none" w:sz="0" w:space="0" w:color="auto"/>
            <w:left w:val="none" w:sz="0" w:space="0" w:color="auto"/>
            <w:bottom w:val="none" w:sz="0" w:space="0" w:color="auto"/>
            <w:right w:val="none" w:sz="0" w:space="0" w:color="auto"/>
          </w:divBdr>
        </w:div>
        <w:div w:id="706218448">
          <w:marLeft w:val="0"/>
          <w:marRight w:val="0"/>
          <w:marTop w:val="0"/>
          <w:marBottom w:val="0"/>
          <w:divBdr>
            <w:top w:val="none" w:sz="0" w:space="0" w:color="auto"/>
            <w:left w:val="none" w:sz="0" w:space="0" w:color="auto"/>
            <w:bottom w:val="none" w:sz="0" w:space="0" w:color="auto"/>
            <w:right w:val="none" w:sz="0" w:space="0" w:color="auto"/>
          </w:divBdr>
        </w:div>
        <w:div w:id="158890113">
          <w:marLeft w:val="0"/>
          <w:marRight w:val="0"/>
          <w:marTop w:val="0"/>
          <w:marBottom w:val="0"/>
          <w:divBdr>
            <w:top w:val="none" w:sz="0" w:space="0" w:color="auto"/>
            <w:left w:val="none" w:sz="0" w:space="0" w:color="auto"/>
            <w:bottom w:val="none" w:sz="0" w:space="0" w:color="auto"/>
            <w:right w:val="none" w:sz="0" w:space="0" w:color="auto"/>
          </w:divBdr>
        </w:div>
        <w:div w:id="220214961">
          <w:marLeft w:val="0"/>
          <w:marRight w:val="0"/>
          <w:marTop w:val="0"/>
          <w:marBottom w:val="0"/>
          <w:divBdr>
            <w:top w:val="none" w:sz="0" w:space="0" w:color="auto"/>
            <w:left w:val="none" w:sz="0" w:space="0" w:color="auto"/>
            <w:bottom w:val="none" w:sz="0" w:space="0" w:color="auto"/>
            <w:right w:val="none" w:sz="0" w:space="0" w:color="auto"/>
          </w:divBdr>
        </w:div>
        <w:div w:id="1127091085">
          <w:marLeft w:val="0"/>
          <w:marRight w:val="0"/>
          <w:marTop w:val="0"/>
          <w:marBottom w:val="0"/>
          <w:divBdr>
            <w:top w:val="none" w:sz="0" w:space="0" w:color="auto"/>
            <w:left w:val="none" w:sz="0" w:space="0" w:color="auto"/>
            <w:bottom w:val="none" w:sz="0" w:space="0" w:color="auto"/>
            <w:right w:val="none" w:sz="0" w:space="0" w:color="auto"/>
          </w:divBdr>
        </w:div>
        <w:div w:id="921988705">
          <w:marLeft w:val="0"/>
          <w:marRight w:val="0"/>
          <w:marTop w:val="0"/>
          <w:marBottom w:val="0"/>
          <w:divBdr>
            <w:top w:val="none" w:sz="0" w:space="0" w:color="auto"/>
            <w:left w:val="none" w:sz="0" w:space="0" w:color="auto"/>
            <w:bottom w:val="none" w:sz="0" w:space="0" w:color="auto"/>
            <w:right w:val="none" w:sz="0" w:space="0" w:color="auto"/>
          </w:divBdr>
        </w:div>
        <w:div w:id="948196875">
          <w:marLeft w:val="0"/>
          <w:marRight w:val="0"/>
          <w:marTop w:val="0"/>
          <w:marBottom w:val="0"/>
          <w:divBdr>
            <w:top w:val="none" w:sz="0" w:space="0" w:color="auto"/>
            <w:left w:val="none" w:sz="0" w:space="0" w:color="auto"/>
            <w:bottom w:val="none" w:sz="0" w:space="0" w:color="auto"/>
            <w:right w:val="none" w:sz="0" w:space="0" w:color="auto"/>
          </w:divBdr>
        </w:div>
        <w:div w:id="157502316">
          <w:marLeft w:val="0"/>
          <w:marRight w:val="0"/>
          <w:marTop w:val="0"/>
          <w:marBottom w:val="0"/>
          <w:divBdr>
            <w:top w:val="none" w:sz="0" w:space="0" w:color="auto"/>
            <w:left w:val="none" w:sz="0" w:space="0" w:color="auto"/>
            <w:bottom w:val="none" w:sz="0" w:space="0" w:color="auto"/>
            <w:right w:val="none" w:sz="0" w:space="0" w:color="auto"/>
          </w:divBdr>
        </w:div>
        <w:div w:id="358556499">
          <w:marLeft w:val="0"/>
          <w:marRight w:val="0"/>
          <w:marTop w:val="0"/>
          <w:marBottom w:val="0"/>
          <w:divBdr>
            <w:top w:val="none" w:sz="0" w:space="0" w:color="auto"/>
            <w:left w:val="none" w:sz="0" w:space="0" w:color="auto"/>
            <w:bottom w:val="none" w:sz="0" w:space="0" w:color="auto"/>
            <w:right w:val="none" w:sz="0" w:space="0" w:color="auto"/>
          </w:divBdr>
        </w:div>
        <w:div w:id="843282929">
          <w:marLeft w:val="0"/>
          <w:marRight w:val="0"/>
          <w:marTop w:val="0"/>
          <w:marBottom w:val="0"/>
          <w:divBdr>
            <w:top w:val="none" w:sz="0" w:space="0" w:color="auto"/>
            <w:left w:val="none" w:sz="0" w:space="0" w:color="auto"/>
            <w:bottom w:val="none" w:sz="0" w:space="0" w:color="auto"/>
            <w:right w:val="none" w:sz="0" w:space="0" w:color="auto"/>
          </w:divBdr>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P-RS.2068" TargetMode="External"/><Relationship Id="rId13" Type="http://schemas.openxmlformats.org/officeDocument/2006/relationships/hyperlink" Target="http://www.itu.int/rec/R-REC-RS.1883-0-201102-I/en"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itu.int/rec/R-REC-RS.1859-0-201001-I/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pub/R-REP-RS.23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pub/R-REP-RS.2310"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itu.int/pub/R-REP-RS.2178-2010" TargetMode="External"/><Relationship Id="rId14" Type="http://schemas.openxmlformats.org/officeDocument/2006/relationships/hyperlink" Target="http://www.itu.int/rec/R-REC-RS.2042/en"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3CF3C-ADB5-48C9-8843-892C0DC819ED}"/>
</file>

<file path=customXml/itemProps2.xml><?xml version="1.0" encoding="utf-8"?>
<ds:datastoreItem xmlns:ds="http://schemas.openxmlformats.org/officeDocument/2006/customXml" ds:itemID="{E5683917-47D5-4BBE-AF9B-F6D41FA0782C}"/>
</file>

<file path=customXml/itemProps3.xml><?xml version="1.0" encoding="utf-8"?>
<ds:datastoreItem xmlns:ds="http://schemas.openxmlformats.org/officeDocument/2006/customXml" ds:itemID="{BC64B7E8-54DB-487E-B523-E8B0F921A28E}"/>
</file>

<file path=docProps/app.xml><?xml version="1.0" encoding="utf-8"?>
<Properties xmlns="http://schemas.openxmlformats.org/officeDocument/2006/extended-properties" xmlns:vt="http://schemas.openxmlformats.org/officeDocument/2006/docPropsVTypes">
  <Template>Normal.dotm</Template>
  <TotalTime>2335</TotalTime>
  <Pages>5</Pages>
  <Words>1645</Words>
  <Characters>9546</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SG-RFC2017</vt:lpstr>
    </vt:vector>
  </TitlesOfParts>
  <Company>WMO</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SG-RFC2017</dc:title>
  <dc:subject>EESS Active Report</dc:subject>
  <dc:creator>Bryan Honeycutt</dc:creator>
  <cp:lastModifiedBy>David Thomas</cp:lastModifiedBy>
  <cp:revision>22</cp:revision>
  <cp:lastPrinted>2017-01-17T16:05:00Z</cp:lastPrinted>
  <dcterms:created xsi:type="dcterms:W3CDTF">2017-01-16T16:16:00Z</dcterms:created>
  <dcterms:modified xsi:type="dcterms:W3CDTF">2017-01-18T08:45:00Z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