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FF" w:rsidRDefault="000E00FF" w:rsidP="000E00FF">
      <w:pPr>
        <w:pStyle w:val="Heading1"/>
      </w:pPr>
      <w:r>
        <w:t>WIS Monitoring Project</w:t>
      </w:r>
    </w:p>
    <w:p w:rsidR="000E00FF" w:rsidRDefault="000E00FF" w:rsidP="003A171D">
      <w:pPr>
        <w:numPr>
          <w:ilvl w:val="1"/>
          <w:numId w:val="1"/>
        </w:numPr>
      </w:pPr>
    </w:p>
    <w:p w:rsidR="00DF3EAB" w:rsidRPr="003A171D" w:rsidRDefault="00BD0D67" w:rsidP="003A171D">
      <w:pPr>
        <w:numPr>
          <w:ilvl w:val="1"/>
          <w:numId w:val="1"/>
        </w:numPr>
      </w:pPr>
      <w:r w:rsidRPr="003A171D">
        <w:t>TT-GISC:</w:t>
      </w:r>
    </w:p>
    <w:p w:rsidR="00DF3EAB" w:rsidRPr="003A171D" w:rsidRDefault="00BD0D67" w:rsidP="003A171D">
      <w:pPr>
        <w:numPr>
          <w:ilvl w:val="2"/>
          <w:numId w:val="1"/>
        </w:numPr>
      </w:pPr>
      <w:r w:rsidRPr="003A171D">
        <w:t>Thanks the three GISCs having developed on a pilot of the WMO common dashboard for their effort in preparing such tools</w:t>
      </w:r>
    </w:p>
    <w:p w:rsidR="00DF3EAB" w:rsidRPr="003A171D" w:rsidRDefault="00BD0D67" w:rsidP="003A171D">
      <w:pPr>
        <w:numPr>
          <w:ilvl w:val="2"/>
          <w:numId w:val="1"/>
        </w:numPr>
      </w:pPr>
      <w:r w:rsidRPr="003A171D">
        <w:t>Welcomes the participation of 10 GISCs during the demo at Congress</w:t>
      </w:r>
    </w:p>
    <w:p w:rsidR="00DF3EAB" w:rsidRPr="003A171D" w:rsidRDefault="00BD0D67" w:rsidP="003A171D">
      <w:pPr>
        <w:numPr>
          <w:ilvl w:val="2"/>
          <w:numId w:val="1"/>
        </w:numPr>
      </w:pPr>
      <w:r w:rsidRPr="003A171D">
        <w:t>Considers that the method defined during the workshop in 2014 to publish and gather statistics using JSON file format is suitable and should be used to further enhanced the monitoring of the WIS</w:t>
      </w:r>
    </w:p>
    <w:p w:rsidR="00DF3EAB" w:rsidRDefault="00BD0D67" w:rsidP="003A171D">
      <w:pPr>
        <w:numPr>
          <w:ilvl w:val="2"/>
          <w:numId w:val="1"/>
        </w:numPr>
      </w:pPr>
      <w:r w:rsidRPr="003A171D">
        <w:t>Recognizes the importance of monitoring the WIS to ensure suitable performances and therefore encourages all the GISCs to participate in the current project</w:t>
      </w:r>
    </w:p>
    <w:p w:rsidR="003A171D" w:rsidRDefault="003A171D" w:rsidP="003A171D">
      <w:pPr>
        <w:numPr>
          <w:ilvl w:val="2"/>
          <w:numId w:val="1"/>
        </w:numPr>
      </w:pPr>
      <w:r>
        <w:t>Noted that it essential to add to the tasks a repeat to CBS-16 of the demonstration done at Cg-17.</w:t>
      </w:r>
    </w:p>
    <w:p w:rsidR="003A171D" w:rsidRDefault="003A171D" w:rsidP="003A171D">
      <w:pPr>
        <w:numPr>
          <w:ilvl w:val="3"/>
          <w:numId w:val="1"/>
        </w:numPr>
      </w:pPr>
      <w:r>
        <w:t>Team leaders, members?</w:t>
      </w:r>
    </w:p>
    <w:p w:rsidR="003A171D" w:rsidRDefault="003A171D" w:rsidP="003A171D">
      <w:pPr>
        <w:numPr>
          <w:ilvl w:val="2"/>
          <w:numId w:val="1"/>
        </w:numPr>
      </w:pPr>
      <w:r>
        <w:t xml:space="preserve">Noted that members at Cg-17 asked for the status of their </w:t>
      </w:r>
      <w:proofErr w:type="spellStart"/>
      <w:r>
        <w:t>centres</w:t>
      </w:r>
      <w:proofErr w:type="spellEnd"/>
      <w:r>
        <w:t xml:space="preserve"> which we were able to demonstrate from following down the links to the NCs Thus, NCs need to be included in the demonstration such as having </w:t>
      </w:r>
      <w:proofErr w:type="spellStart"/>
      <w:r>
        <w:t>json</w:t>
      </w:r>
      <w:proofErr w:type="spellEnd"/>
      <w:r>
        <w:t xml:space="preserve"> files from some NCs</w:t>
      </w:r>
    </w:p>
    <w:p w:rsidR="003A171D" w:rsidRDefault="003A171D" w:rsidP="003A171D">
      <w:pPr>
        <w:numPr>
          <w:ilvl w:val="3"/>
          <w:numId w:val="1"/>
        </w:numPr>
      </w:pPr>
      <w:r>
        <w:t>Determine content</w:t>
      </w:r>
    </w:p>
    <w:p w:rsidR="003A171D" w:rsidRDefault="003A171D" w:rsidP="003A171D">
      <w:pPr>
        <w:numPr>
          <w:ilvl w:val="2"/>
          <w:numId w:val="1"/>
        </w:numPr>
      </w:pPr>
      <w:r>
        <w:t>Noted that several contributing GISCs have turned off the monitoring feeds. The intention was to continue running the monitoring in pilot mode so we can get a feel for the variation and issues alerted through the monitoring.</w:t>
      </w:r>
    </w:p>
    <w:p w:rsidR="002258FD" w:rsidRDefault="002258FD">
      <w:r>
        <w:br w:type="page"/>
      </w:r>
    </w:p>
    <w:p w:rsidR="003A171D" w:rsidRDefault="002258FD" w:rsidP="002258FD">
      <w:pPr>
        <w:pStyle w:val="Heading1"/>
      </w:pPr>
      <w:r>
        <w:lastRenderedPageBreak/>
        <w:t>Demonstration of Monitoring Common Dashboards</w:t>
      </w:r>
    </w:p>
    <w:p w:rsidR="002258FD" w:rsidRDefault="002258FD" w:rsidP="002258FD"/>
    <w:p w:rsidR="002258FD" w:rsidRDefault="002258FD" w:rsidP="002258FD">
      <w:r>
        <w:t>Round table discussion</w:t>
      </w:r>
    </w:p>
    <w:p w:rsidR="002258FD" w:rsidRDefault="002258FD" w:rsidP="002258FD">
      <w:pPr>
        <w:pStyle w:val="ListParagraph"/>
        <w:numPr>
          <w:ilvl w:val="0"/>
          <w:numId w:val="2"/>
        </w:numPr>
      </w:pPr>
      <w:r>
        <w:t>How does WIS monitoring fit in with Current GTS WWW monitoring done by RTHs</w:t>
      </w:r>
    </w:p>
    <w:p w:rsidR="002258FD" w:rsidRDefault="002258FD" w:rsidP="002258FD">
      <w:pPr>
        <w:pStyle w:val="ListParagraph"/>
        <w:numPr>
          <w:ilvl w:val="1"/>
          <w:numId w:val="2"/>
        </w:numPr>
      </w:pPr>
      <w:r>
        <w:t>Noted that two pilot sub-monitoring projects for WIS</w:t>
      </w:r>
    </w:p>
    <w:p w:rsidR="002258FD" w:rsidRDefault="002258FD" w:rsidP="002258FD">
      <w:pPr>
        <w:pStyle w:val="ListParagraph"/>
        <w:numPr>
          <w:ilvl w:val="2"/>
          <w:numId w:val="2"/>
        </w:numPr>
      </w:pPr>
      <w:r>
        <w:t>1 GTS WWW</w:t>
      </w:r>
    </w:p>
    <w:p w:rsidR="002258FD" w:rsidRDefault="002258FD" w:rsidP="002258FD">
      <w:pPr>
        <w:pStyle w:val="ListParagraph"/>
        <w:numPr>
          <w:ilvl w:val="2"/>
          <w:numId w:val="2"/>
        </w:numPr>
      </w:pPr>
      <w:r>
        <w:t>2 Tsunami services</w:t>
      </w:r>
    </w:p>
    <w:p w:rsidR="002258FD" w:rsidRDefault="002258FD" w:rsidP="002258FD">
      <w:pPr>
        <w:pStyle w:val="ListParagraph"/>
        <w:numPr>
          <w:ilvl w:val="2"/>
          <w:numId w:val="2"/>
        </w:numPr>
      </w:pPr>
      <w:r>
        <w:t xml:space="preserve">These are pilots of how WIS monitoring can provide additional monitoring to other WMO </w:t>
      </w:r>
      <w:proofErr w:type="spellStart"/>
      <w:r>
        <w:t>Programmes</w:t>
      </w:r>
      <w:proofErr w:type="spellEnd"/>
    </w:p>
    <w:p w:rsidR="002258FD" w:rsidRDefault="002258FD" w:rsidP="002258FD">
      <w:pPr>
        <w:pStyle w:val="ListParagraph"/>
        <w:numPr>
          <w:ilvl w:val="1"/>
          <w:numId w:val="2"/>
        </w:numPr>
      </w:pPr>
      <w:r>
        <w:t>Concern about current focus on GTS in GISC monitoring</w:t>
      </w:r>
    </w:p>
    <w:p w:rsidR="002258FD" w:rsidRDefault="002258FD" w:rsidP="002258FD">
      <w:pPr>
        <w:pStyle w:val="ListParagraph"/>
        <w:numPr>
          <w:ilvl w:val="2"/>
          <w:numId w:val="2"/>
        </w:numPr>
      </w:pPr>
      <w:r>
        <w:t xml:space="preserve">WIS monitoring so good that other </w:t>
      </w:r>
      <w:proofErr w:type="spellStart"/>
      <w:r>
        <w:t>programmes</w:t>
      </w:r>
      <w:proofErr w:type="spellEnd"/>
      <w:r>
        <w:t xml:space="preserve"> will want to use it to monitor their traffic</w:t>
      </w:r>
    </w:p>
    <w:p w:rsidR="002258FD" w:rsidRDefault="002258FD" w:rsidP="002258FD">
      <w:pPr>
        <w:pStyle w:val="ListParagraph"/>
        <w:numPr>
          <w:ilvl w:val="2"/>
          <w:numId w:val="2"/>
        </w:numPr>
      </w:pPr>
      <w:r>
        <w:t>Need a metric to measure timing of product transmission</w:t>
      </w:r>
      <w:r w:rsidR="00605C9F">
        <w:t xml:space="preserve"> between nodes</w:t>
      </w:r>
    </w:p>
    <w:p w:rsidR="002258FD" w:rsidRDefault="002258FD" w:rsidP="002258FD">
      <w:pPr>
        <w:pStyle w:val="ListParagraph"/>
        <w:numPr>
          <w:ilvl w:val="3"/>
          <w:numId w:val="2"/>
        </w:numPr>
      </w:pPr>
      <w:r>
        <w:t>(</w:t>
      </w:r>
      <w:proofErr w:type="gramStart"/>
      <w:r>
        <w:t>note</w:t>
      </w:r>
      <w:proofErr w:type="gramEnd"/>
      <w:r>
        <w:t xml:space="preserve"> that timing of product publication is a </w:t>
      </w:r>
      <w:proofErr w:type="spellStart"/>
      <w:r>
        <w:t>programme</w:t>
      </w:r>
      <w:proofErr w:type="spellEnd"/>
      <w:r>
        <w:t xml:space="preserve"> issue, while the time it takes to transmit across WIS is a WIS role. </w:t>
      </w:r>
      <w:proofErr w:type="spellStart"/>
      <w:r>
        <w:t>Eg</w:t>
      </w:r>
      <w:proofErr w:type="spellEnd"/>
      <w:r>
        <w:t xml:space="preserve"> timing of product availability at end user as per pilot 2 Tsunami.</w:t>
      </w:r>
      <w:r w:rsidR="00605C9F">
        <w:t>)</w:t>
      </w:r>
    </w:p>
    <w:p w:rsidR="00605C9F" w:rsidRDefault="00605C9F" w:rsidP="00605C9F">
      <w:pPr>
        <w:pStyle w:val="ListParagraph"/>
        <w:numPr>
          <w:ilvl w:val="2"/>
          <w:numId w:val="2"/>
        </w:numPr>
      </w:pPr>
      <w:r>
        <w:t>Need to know if GISC is waiting for a warning product and what has been received.</w:t>
      </w:r>
    </w:p>
    <w:p w:rsidR="00605C9F" w:rsidRDefault="00605C9F" w:rsidP="00605C9F">
      <w:pPr>
        <w:pStyle w:val="ListParagraph"/>
        <w:numPr>
          <w:ilvl w:val="3"/>
          <w:numId w:val="2"/>
        </w:numPr>
      </w:pPr>
      <w:r>
        <w:t>Want to know how many times we receive a message from a provider and the time for getting to the next GISC. i.e. we need a metric for time of arrival at GISC and Time sent from GISC that can complement the counting of information received from NC/DCPCs</w:t>
      </w:r>
    </w:p>
    <w:p w:rsidR="00605C9F" w:rsidRDefault="00605C9F" w:rsidP="00605C9F">
      <w:pPr>
        <w:pStyle w:val="ListParagraph"/>
        <w:numPr>
          <w:ilvl w:val="2"/>
          <w:numId w:val="2"/>
        </w:numPr>
      </w:pPr>
      <w:r>
        <w:t>If there is a possibility for a warning to be sent if there is a product missing</w:t>
      </w:r>
    </w:p>
    <w:p w:rsidR="00C500EE" w:rsidRDefault="00C500EE" w:rsidP="00C500EE">
      <w:pPr>
        <w:pStyle w:val="ListParagraph"/>
        <w:numPr>
          <w:ilvl w:val="0"/>
          <w:numId w:val="2"/>
        </w:numPr>
      </w:pPr>
      <w:r>
        <w:t>The meeting expressed its appreciation to contributing GISC WCDs, in particular JMA that was demonstrated, noting the quality of the JMA WCD and that even if no further development was done, it would be a good operational monitoring tool</w:t>
      </w:r>
    </w:p>
    <w:p w:rsidR="00C500EE" w:rsidRDefault="00C500EE" w:rsidP="00C500EE">
      <w:pPr>
        <w:pStyle w:val="ListParagraph"/>
        <w:numPr>
          <w:ilvl w:val="1"/>
          <w:numId w:val="2"/>
        </w:numPr>
      </w:pPr>
      <w:r>
        <w:t>JMA graphic software is under development and  they still have to map to operational environment, including appropriate application and visualization components</w:t>
      </w:r>
    </w:p>
    <w:p w:rsidR="00C500EE" w:rsidRDefault="00C500EE" w:rsidP="00C500EE">
      <w:pPr>
        <w:pStyle w:val="ListParagraph"/>
        <w:numPr>
          <w:ilvl w:val="1"/>
          <w:numId w:val="2"/>
        </w:numPr>
      </w:pPr>
      <w:r>
        <w:t>It further noted that a combination of the three concepts shown in the WCDs seems to be on the right path to final operational monitoring.</w:t>
      </w:r>
    </w:p>
    <w:p w:rsidR="00C500EE" w:rsidRDefault="00C500EE" w:rsidP="00C500EE">
      <w:pPr>
        <w:pStyle w:val="ListParagraph"/>
        <w:numPr>
          <w:ilvl w:val="0"/>
          <w:numId w:val="2"/>
        </w:numPr>
      </w:pPr>
    </w:p>
    <w:p w:rsidR="002258FD" w:rsidRPr="002258FD" w:rsidRDefault="002258FD" w:rsidP="002258FD"/>
    <w:p w:rsidR="002258FD" w:rsidRPr="003A171D" w:rsidRDefault="002258FD" w:rsidP="002258FD"/>
    <w:p w:rsidR="00CC7AE0" w:rsidRDefault="00CC7AE0"/>
    <w:sectPr w:rsidR="00CC7AE0" w:rsidSect="000E00F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4D" w:rsidRDefault="005A144D" w:rsidP="000E00FF">
      <w:pPr>
        <w:spacing w:after="0" w:line="240" w:lineRule="auto"/>
      </w:pPr>
      <w:r>
        <w:separator/>
      </w:r>
    </w:p>
  </w:endnote>
  <w:endnote w:type="continuationSeparator" w:id="0">
    <w:p w:rsidR="005A144D" w:rsidRDefault="005A144D" w:rsidP="000E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FF" w:rsidRDefault="000E0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FF" w:rsidRDefault="000E00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FF" w:rsidRDefault="000E0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4D" w:rsidRDefault="005A144D" w:rsidP="000E00FF">
      <w:pPr>
        <w:spacing w:after="0" w:line="240" w:lineRule="auto"/>
      </w:pPr>
      <w:r>
        <w:separator/>
      </w:r>
    </w:p>
  </w:footnote>
  <w:footnote w:type="continuationSeparator" w:id="0">
    <w:p w:rsidR="005A144D" w:rsidRDefault="005A144D" w:rsidP="000E0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FF" w:rsidRDefault="000E0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FF" w:rsidRDefault="000E0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0E00FF" w:rsidRPr="00812884" w:rsidTr="001B2206">
      <w:trPr>
        <w:cantSplit/>
        <w:trHeight w:val="1438"/>
      </w:trPr>
      <w:tc>
        <w:tcPr>
          <w:tcW w:w="4548" w:type="dxa"/>
          <w:vAlign w:val="center"/>
        </w:tcPr>
        <w:p w:rsidR="000E00FF" w:rsidRPr="00683FE2" w:rsidRDefault="000E00FF" w:rsidP="001B2206">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tc>
        <w:tcPr>
          <w:tcW w:w="5531" w:type="dxa"/>
          <w:gridSpan w:val="2"/>
          <w:tcMar>
            <w:left w:w="6" w:type="dxa"/>
            <w:right w:w="6" w:type="dxa"/>
          </w:tcMar>
        </w:tcPr>
        <w:p w:rsidR="000E00FF" w:rsidRPr="00812884" w:rsidRDefault="000E00FF" w:rsidP="001B2206">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35pt;height:56.45pt" o:ole="">
                <v:imagedata r:id="rId1" o:title=""/>
              </v:shape>
              <o:OLEObject Type="Embed" ProgID="PBrush" ShapeID="_x0000_i1025" DrawAspect="Content" ObjectID="_1506353672" r:id="rId2"/>
            </w:object>
          </w:r>
        </w:p>
      </w:tc>
    </w:tr>
    <w:tr w:rsidR="000E00FF" w:rsidRPr="00812884" w:rsidTr="001B2206">
      <w:trPr>
        <w:cantSplit/>
      </w:trPr>
      <w:tc>
        <w:tcPr>
          <w:tcW w:w="6228" w:type="dxa"/>
          <w:gridSpan w:val="2"/>
          <w:tcBorders>
            <w:top w:val="single" w:sz="12" w:space="0" w:color="auto"/>
          </w:tcBorders>
        </w:tcPr>
        <w:p w:rsidR="000E00FF" w:rsidRPr="00812884" w:rsidRDefault="000E00FF" w:rsidP="001B2206">
          <w:pPr>
            <w:shd w:val="solid" w:color="FFFFFF" w:fill="FFFFFF"/>
            <w:spacing w:after="48"/>
            <w:rPr>
              <w:rFonts w:ascii="Verdana" w:hAnsi="Verdana" w:cs="Verdana"/>
            </w:rPr>
          </w:pPr>
        </w:p>
      </w:tc>
      <w:tc>
        <w:tcPr>
          <w:tcW w:w="3851" w:type="dxa"/>
          <w:tcBorders>
            <w:top w:val="single" w:sz="12" w:space="0" w:color="auto"/>
          </w:tcBorders>
        </w:tcPr>
        <w:p w:rsidR="000E00FF" w:rsidRPr="00812884" w:rsidRDefault="000E00FF" w:rsidP="001B2206">
          <w:pPr>
            <w:shd w:val="solid" w:color="FFFFFF" w:fill="FFFFFF"/>
            <w:spacing w:after="48" w:line="240" w:lineRule="atLeast"/>
          </w:pPr>
        </w:p>
      </w:tc>
    </w:tr>
    <w:tr w:rsidR="000E00FF" w:rsidRPr="000E62F7" w:rsidTr="001B2206">
      <w:trPr>
        <w:cantSplit/>
        <w:trHeight w:val="312"/>
      </w:trPr>
      <w:tc>
        <w:tcPr>
          <w:tcW w:w="6228" w:type="dxa"/>
          <w:gridSpan w:val="2"/>
          <w:vMerge w:val="restart"/>
        </w:tcPr>
        <w:p w:rsidR="000E00FF" w:rsidRDefault="000E00FF" w:rsidP="001B2206">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Pr>
              <w:rFonts w:ascii="Times New Roman" w:hAnsi="Times New Roman" w:cs="Times New Roman"/>
              <w:b/>
              <w:sz w:val="28"/>
              <w:szCs w:val="20"/>
            </w:rPr>
            <w:t xml:space="preserve">WIS </w:t>
          </w:r>
          <w:proofErr w:type="spellStart"/>
          <w:r>
            <w:rPr>
              <w:rFonts w:ascii="Times New Roman" w:hAnsi="Times New Roman" w:cs="Times New Roman"/>
              <w:b/>
              <w:sz w:val="28"/>
              <w:szCs w:val="20"/>
            </w:rPr>
            <w:t>Centres</w:t>
          </w:r>
          <w:proofErr w:type="spellEnd"/>
          <w:r>
            <w:rPr>
              <w:rFonts w:ascii="Times New Roman" w:hAnsi="Times New Roman" w:cs="Times New Roman"/>
              <w:b/>
              <w:sz w:val="28"/>
              <w:szCs w:val="20"/>
            </w:rPr>
            <w:t xml:space="preserve"> Task Team on GISCs </w:t>
          </w:r>
          <w:r w:rsidRPr="0013270C">
            <w:rPr>
              <w:rFonts w:ascii="Times New Roman" w:hAnsi="Times New Roman" w:cs="Times New Roman"/>
              <w:b/>
              <w:sz w:val="28"/>
              <w:szCs w:val="20"/>
            </w:rPr>
            <w:t>(ET-</w:t>
          </w:r>
          <w:r>
            <w:rPr>
              <w:rFonts w:ascii="Times New Roman" w:hAnsi="Times New Roman" w:cs="Times New Roman"/>
              <w:b/>
              <w:sz w:val="28"/>
              <w:szCs w:val="20"/>
            </w:rPr>
            <w:t>WISC/TT-GISC</w:t>
          </w:r>
          <w:r w:rsidRPr="0013270C">
            <w:rPr>
              <w:rFonts w:ascii="Times New Roman" w:hAnsi="Times New Roman" w:cs="Times New Roman"/>
              <w:b/>
              <w:sz w:val="28"/>
              <w:szCs w:val="20"/>
            </w:rPr>
            <w:t>)</w:t>
          </w:r>
          <w:r>
            <w:rPr>
              <w:rFonts w:ascii="Times New Roman" w:hAnsi="Times New Roman" w:cs="Times New Roman"/>
              <w:b/>
              <w:sz w:val="28"/>
              <w:szCs w:val="20"/>
            </w:rPr>
            <w:br/>
            <w:t>Brasilia, Brazil</w:t>
          </w:r>
          <w:r w:rsidRPr="00785D74">
            <w:rPr>
              <w:rFonts w:ascii="Times New Roman" w:hAnsi="Times New Roman" w:cs="Times New Roman"/>
              <w:b/>
              <w:sz w:val="28"/>
              <w:szCs w:val="20"/>
            </w:rPr>
            <w:t xml:space="preserve"> </w:t>
          </w:r>
          <w:r w:rsidRPr="00B07650">
            <w:rPr>
              <w:rFonts w:ascii="Times New Roman" w:hAnsi="Times New Roman" w:cs="Times New Roman"/>
              <w:b/>
              <w:sz w:val="28"/>
              <w:szCs w:val="20"/>
            </w:rPr>
            <w:t>13-16 October 2015</w:t>
          </w:r>
        </w:p>
        <w:p w:rsidR="000E00FF" w:rsidRPr="00BA350D" w:rsidRDefault="000E00FF" w:rsidP="001B2206">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Chair</w:t>
          </w:r>
        </w:p>
      </w:tc>
      <w:tc>
        <w:tcPr>
          <w:tcW w:w="3851" w:type="dxa"/>
        </w:tcPr>
        <w:p w:rsidR="000E00FF" w:rsidRPr="000E62F7" w:rsidRDefault="000E00FF" w:rsidP="000E00FF">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TT-GISC</w:t>
          </w:r>
          <w:r w:rsidRPr="000E62F7">
            <w:rPr>
              <w:rFonts w:ascii="Times New Roman" w:hAnsi="Times New Roman" w:cs="Times New Roman"/>
              <w:b/>
              <w:bCs/>
              <w:sz w:val="28"/>
              <w:szCs w:val="20"/>
              <w:lang w:val="fr-CH" w:eastAsia="zh-CN"/>
            </w:rPr>
            <w:t>/201</w:t>
          </w:r>
          <w:r>
            <w:rPr>
              <w:rFonts w:ascii="Times New Roman" w:hAnsi="Times New Roman" w:cs="Times New Roman"/>
              <w:b/>
              <w:bCs/>
              <w:sz w:val="28"/>
              <w:szCs w:val="20"/>
              <w:lang w:val="fr-CH" w:eastAsia="zh-CN"/>
            </w:rPr>
            <w:t>5</w:t>
          </w:r>
          <w:r w:rsidRPr="000E62F7">
            <w:rPr>
              <w:rFonts w:ascii="Times New Roman" w:hAnsi="Times New Roman" w:cs="Times New Roman"/>
              <w:b/>
              <w:bCs/>
              <w:sz w:val="28"/>
              <w:szCs w:val="20"/>
              <w:lang w:val="fr-CH" w:eastAsia="zh-CN"/>
            </w:rPr>
            <w:t>-</w:t>
          </w:r>
          <w:r>
            <w:rPr>
              <w:rFonts w:ascii="Times New Roman" w:hAnsi="Times New Roman" w:cs="Times New Roman"/>
              <w:b/>
              <w:bCs/>
              <w:sz w:val="28"/>
              <w:szCs w:val="20"/>
              <w:lang w:val="fr-CH" w:eastAsia="zh-CN"/>
            </w:rPr>
            <w:t>W</w:t>
          </w:r>
          <w:r w:rsidRPr="000E62F7">
            <w:rPr>
              <w:rFonts w:ascii="Times New Roman" w:hAnsi="Times New Roman" w:cs="Times New Roman"/>
              <w:b/>
              <w:bCs/>
              <w:sz w:val="28"/>
              <w:szCs w:val="20"/>
              <w:lang w:val="fr-CH" w:eastAsia="zh-CN"/>
            </w:rPr>
            <w:t>Doc[</w:t>
          </w:r>
          <w:r>
            <w:rPr>
              <w:rFonts w:ascii="Times New Roman" w:hAnsi="Times New Roman" w:cs="Times New Roman"/>
              <w:b/>
              <w:bCs/>
              <w:sz w:val="28"/>
              <w:szCs w:val="20"/>
              <w:lang w:val="fr-CH" w:eastAsia="zh-CN"/>
            </w:rPr>
            <w:t>06</w:t>
          </w:r>
          <w:r w:rsidR="00344609">
            <w:rPr>
              <w:rFonts w:ascii="Times New Roman" w:hAnsi="Times New Roman" w:cs="Times New Roman"/>
              <w:b/>
              <w:bCs/>
              <w:sz w:val="28"/>
              <w:szCs w:val="20"/>
              <w:lang w:val="fr-CH" w:eastAsia="zh-CN"/>
            </w:rPr>
            <w:t>r1</w:t>
          </w:r>
          <w:bookmarkStart w:id="0" w:name="_GoBack"/>
          <w:bookmarkEnd w:id="0"/>
          <w:r w:rsidRPr="000E62F7">
            <w:rPr>
              <w:rFonts w:ascii="Times New Roman" w:hAnsi="Times New Roman" w:cs="Times New Roman"/>
              <w:b/>
              <w:bCs/>
              <w:sz w:val="28"/>
              <w:szCs w:val="20"/>
              <w:lang w:val="fr-CH" w:eastAsia="zh-CN"/>
            </w:rPr>
            <w:t>]</w:t>
          </w:r>
          <w:r w:rsidRPr="000E62F7">
            <w:rPr>
              <w:rFonts w:ascii="Times New Roman" w:hAnsi="Times New Roman" w:cs="Times New Roman"/>
              <w:b/>
              <w:bCs/>
              <w:sz w:val="28"/>
              <w:szCs w:val="20"/>
              <w:lang w:val="fr-CH" w:eastAsia="zh-CN"/>
            </w:rPr>
            <w:br/>
            <w:t>Agenda Item [</w:t>
          </w:r>
          <w:r>
            <w:rPr>
              <w:rFonts w:ascii="Times New Roman" w:hAnsi="Times New Roman" w:cs="Times New Roman"/>
              <w:b/>
              <w:bCs/>
              <w:sz w:val="28"/>
              <w:szCs w:val="20"/>
              <w:lang w:val="fr-CH" w:eastAsia="zh-CN"/>
            </w:rPr>
            <w:t>4</w:t>
          </w:r>
          <w:r w:rsidRPr="000E62F7">
            <w:rPr>
              <w:rFonts w:ascii="Times New Roman" w:hAnsi="Times New Roman" w:cs="Times New Roman"/>
              <w:b/>
              <w:bCs/>
              <w:sz w:val="28"/>
              <w:szCs w:val="20"/>
              <w:lang w:val="fr-CH" w:eastAsia="zh-CN"/>
            </w:rPr>
            <w:t>]</w:t>
          </w:r>
        </w:p>
      </w:tc>
    </w:tr>
    <w:tr w:rsidR="000E00FF" w:rsidRPr="00812884" w:rsidTr="001B2206">
      <w:trPr>
        <w:cantSplit/>
        <w:trHeight w:val="81"/>
      </w:trPr>
      <w:tc>
        <w:tcPr>
          <w:tcW w:w="6228" w:type="dxa"/>
          <w:gridSpan w:val="2"/>
          <w:vMerge/>
        </w:tcPr>
        <w:p w:rsidR="000E00FF" w:rsidRPr="000E62F7" w:rsidRDefault="000E00FF" w:rsidP="001B2206">
          <w:pPr>
            <w:shd w:val="solid" w:color="FFFFFF" w:fill="FFFFFF"/>
            <w:spacing w:after="240"/>
            <w:ind w:left="1134" w:hanging="1134"/>
            <w:rPr>
              <w:rFonts w:ascii="Verdana" w:hAnsi="Verdana" w:cs="Verdana"/>
              <w:sz w:val="20"/>
              <w:szCs w:val="20"/>
              <w:lang w:val="fr-CH"/>
            </w:rPr>
          </w:pPr>
        </w:p>
      </w:tc>
      <w:tc>
        <w:tcPr>
          <w:tcW w:w="3851" w:type="dxa"/>
        </w:tcPr>
        <w:p w:rsidR="000E00FF" w:rsidRPr="0013270C" w:rsidRDefault="000E00FF" w:rsidP="000E00FF">
          <w:pPr>
            <w:shd w:val="solid" w:color="FFFFFF" w:fill="FFFFFF"/>
            <w:tabs>
              <w:tab w:val="left" w:pos="2859"/>
            </w:tabs>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14 October</w:t>
          </w:r>
          <w:r w:rsidRPr="0013270C">
            <w:rPr>
              <w:rFonts w:ascii="Times New Roman" w:hAnsi="Times New Roman" w:cs="Times New Roman"/>
              <w:b/>
              <w:bCs/>
              <w:sz w:val="28"/>
              <w:szCs w:val="20"/>
              <w:lang w:eastAsia="zh-CN"/>
            </w:rPr>
            <w:t xml:space="preserve"> 201</w:t>
          </w:r>
          <w:r>
            <w:rPr>
              <w:rFonts w:ascii="Times New Roman" w:hAnsi="Times New Roman" w:cs="Times New Roman"/>
              <w:b/>
              <w:bCs/>
              <w:sz w:val="28"/>
              <w:szCs w:val="20"/>
              <w:lang w:eastAsia="zh-CN"/>
            </w:rPr>
            <w:t>5</w:t>
          </w:r>
          <w:r>
            <w:rPr>
              <w:rFonts w:ascii="Times New Roman" w:hAnsi="Times New Roman" w:cs="Times New Roman"/>
              <w:b/>
              <w:bCs/>
              <w:sz w:val="28"/>
              <w:szCs w:val="20"/>
              <w:lang w:eastAsia="zh-CN"/>
            </w:rPr>
            <w:tab/>
          </w:r>
        </w:p>
      </w:tc>
    </w:tr>
  </w:tbl>
  <w:p w:rsidR="000E00FF" w:rsidRPr="000E00FF" w:rsidRDefault="000E00FF" w:rsidP="000E0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549B"/>
    <w:multiLevelType w:val="hybridMultilevel"/>
    <w:tmpl w:val="F94A3528"/>
    <w:lvl w:ilvl="0" w:tplc="9A8EA248">
      <w:start w:val="1"/>
      <w:numFmt w:val="bullet"/>
      <w:lvlText w:val=""/>
      <w:lvlJc w:val="left"/>
      <w:pPr>
        <w:tabs>
          <w:tab w:val="num" w:pos="720"/>
        </w:tabs>
        <w:ind w:left="720" w:hanging="360"/>
      </w:pPr>
      <w:rPr>
        <w:rFonts w:ascii="Wingdings" w:hAnsi="Wingdings" w:hint="default"/>
      </w:rPr>
    </w:lvl>
    <w:lvl w:ilvl="1" w:tplc="4740F77E">
      <w:start w:val="1"/>
      <w:numFmt w:val="bullet"/>
      <w:lvlText w:val=""/>
      <w:lvlJc w:val="left"/>
      <w:pPr>
        <w:tabs>
          <w:tab w:val="num" w:pos="1440"/>
        </w:tabs>
        <w:ind w:left="1440" w:hanging="360"/>
      </w:pPr>
      <w:rPr>
        <w:rFonts w:ascii="Wingdings" w:hAnsi="Wingdings" w:hint="default"/>
      </w:rPr>
    </w:lvl>
    <w:lvl w:ilvl="2" w:tplc="61B6E786">
      <w:start w:val="192"/>
      <w:numFmt w:val="bullet"/>
      <w:lvlText w:val="o"/>
      <w:lvlJc w:val="left"/>
      <w:pPr>
        <w:tabs>
          <w:tab w:val="num" w:pos="2160"/>
        </w:tabs>
        <w:ind w:left="2160" w:hanging="360"/>
      </w:pPr>
      <w:rPr>
        <w:rFonts w:ascii="Times New Roman" w:hAnsi="Times New Roman" w:hint="default"/>
      </w:rPr>
    </w:lvl>
    <w:lvl w:ilvl="3" w:tplc="B81E0FEC">
      <w:start w:val="1"/>
      <w:numFmt w:val="bullet"/>
      <w:lvlText w:val=""/>
      <w:lvlJc w:val="left"/>
      <w:pPr>
        <w:tabs>
          <w:tab w:val="num" w:pos="2880"/>
        </w:tabs>
        <w:ind w:left="2880" w:hanging="360"/>
      </w:pPr>
      <w:rPr>
        <w:rFonts w:ascii="Wingdings" w:hAnsi="Wingdings" w:hint="default"/>
      </w:rPr>
    </w:lvl>
    <w:lvl w:ilvl="4" w:tplc="2E389CF4" w:tentative="1">
      <w:start w:val="1"/>
      <w:numFmt w:val="bullet"/>
      <w:lvlText w:val=""/>
      <w:lvlJc w:val="left"/>
      <w:pPr>
        <w:tabs>
          <w:tab w:val="num" w:pos="3600"/>
        </w:tabs>
        <w:ind w:left="3600" w:hanging="360"/>
      </w:pPr>
      <w:rPr>
        <w:rFonts w:ascii="Wingdings" w:hAnsi="Wingdings" w:hint="default"/>
      </w:rPr>
    </w:lvl>
    <w:lvl w:ilvl="5" w:tplc="D480B4AA" w:tentative="1">
      <w:start w:val="1"/>
      <w:numFmt w:val="bullet"/>
      <w:lvlText w:val=""/>
      <w:lvlJc w:val="left"/>
      <w:pPr>
        <w:tabs>
          <w:tab w:val="num" w:pos="4320"/>
        </w:tabs>
        <w:ind w:left="4320" w:hanging="360"/>
      </w:pPr>
      <w:rPr>
        <w:rFonts w:ascii="Wingdings" w:hAnsi="Wingdings" w:hint="default"/>
      </w:rPr>
    </w:lvl>
    <w:lvl w:ilvl="6" w:tplc="7F0EB812" w:tentative="1">
      <w:start w:val="1"/>
      <w:numFmt w:val="bullet"/>
      <w:lvlText w:val=""/>
      <w:lvlJc w:val="left"/>
      <w:pPr>
        <w:tabs>
          <w:tab w:val="num" w:pos="5040"/>
        </w:tabs>
        <w:ind w:left="5040" w:hanging="360"/>
      </w:pPr>
      <w:rPr>
        <w:rFonts w:ascii="Wingdings" w:hAnsi="Wingdings" w:hint="default"/>
      </w:rPr>
    </w:lvl>
    <w:lvl w:ilvl="7" w:tplc="2324A804" w:tentative="1">
      <w:start w:val="1"/>
      <w:numFmt w:val="bullet"/>
      <w:lvlText w:val=""/>
      <w:lvlJc w:val="left"/>
      <w:pPr>
        <w:tabs>
          <w:tab w:val="num" w:pos="5760"/>
        </w:tabs>
        <w:ind w:left="5760" w:hanging="360"/>
      </w:pPr>
      <w:rPr>
        <w:rFonts w:ascii="Wingdings" w:hAnsi="Wingdings" w:hint="default"/>
      </w:rPr>
    </w:lvl>
    <w:lvl w:ilvl="8" w:tplc="0DDE50F0" w:tentative="1">
      <w:start w:val="1"/>
      <w:numFmt w:val="bullet"/>
      <w:lvlText w:val=""/>
      <w:lvlJc w:val="left"/>
      <w:pPr>
        <w:tabs>
          <w:tab w:val="num" w:pos="6480"/>
        </w:tabs>
        <w:ind w:left="6480" w:hanging="360"/>
      </w:pPr>
      <w:rPr>
        <w:rFonts w:ascii="Wingdings" w:hAnsi="Wingdings" w:hint="default"/>
      </w:rPr>
    </w:lvl>
  </w:abstractNum>
  <w:abstractNum w:abstractNumId="1">
    <w:nsid w:val="78C625B3"/>
    <w:multiLevelType w:val="hybridMultilevel"/>
    <w:tmpl w:val="0928B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1D"/>
    <w:rsid w:val="000E00FF"/>
    <w:rsid w:val="002258FD"/>
    <w:rsid w:val="00344609"/>
    <w:rsid w:val="003A171D"/>
    <w:rsid w:val="003B6E18"/>
    <w:rsid w:val="005A144D"/>
    <w:rsid w:val="00605C9F"/>
    <w:rsid w:val="00BD0D67"/>
    <w:rsid w:val="00C500EE"/>
    <w:rsid w:val="00CC7AE0"/>
    <w:rsid w:val="00DF3EAB"/>
    <w:rsid w:val="00EE4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0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0FF"/>
  </w:style>
  <w:style w:type="paragraph" w:styleId="Footer">
    <w:name w:val="footer"/>
    <w:basedOn w:val="Normal"/>
    <w:link w:val="FooterChar"/>
    <w:uiPriority w:val="99"/>
    <w:unhideWhenUsed/>
    <w:rsid w:val="000E0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0FF"/>
  </w:style>
  <w:style w:type="character" w:customStyle="1" w:styleId="Heading1Char">
    <w:name w:val="Heading 1 Char"/>
    <w:basedOn w:val="DefaultParagraphFont"/>
    <w:link w:val="Heading1"/>
    <w:uiPriority w:val="9"/>
    <w:rsid w:val="000E00FF"/>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22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0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0FF"/>
  </w:style>
  <w:style w:type="paragraph" w:styleId="Footer">
    <w:name w:val="footer"/>
    <w:basedOn w:val="Normal"/>
    <w:link w:val="FooterChar"/>
    <w:uiPriority w:val="99"/>
    <w:unhideWhenUsed/>
    <w:rsid w:val="000E0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0FF"/>
  </w:style>
  <w:style w:type="character" w:customStyle="1" w:styleId="Heading1Char">
    <w:name w:val="Heading 1 Char"/>
    <w:basedOn w:val="DefaultParagraphFont"/>
    <w:link w:val="Heading1"/>
    <w:uiPriority w:val="9"/>
    <w:rsid w:val="000E00FF"/>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22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60155">
      <w:bodyDiv w:val="1"/>
      <w:marLeft w:val="0"/>
      <w:marRight w:val="0"/>
      <w:marTop w:val="0"/>
      <w:marBottom w:val="0"/>
      <w:divBdr>
        <w:top w:val="none" w:sz="0" w:space="0" w:color="auto"/>
        <w:left w:val="none" w:sz="0" w:space="0" w:color="auto"/>
        <w:bottom w:val="none" w:sz="0" w:space="0" w:color="auto"/>
        <w:right w:val="none" w:sz="0" w:space="0" w:color="auto"/>
      </w:divBdr>
      <w:divsChild>
        <w:div w:id="1889951535">
          <w:marLeft w:val="720"/>
          <w:marRight w:val="0"/>
          <w:marTop w:val="140"/>
          <w:marBottom w:val="0"/>
          <w:divBdr>
            <w:top w:val="none" w:sz="0" w:space="0" w:color="auto"/>
            <w:left w:val="none" w:sz="0" w:space="0" w:color="auto"/>
            <w:bottom w:val="none" w:sz="0" w:space="0" w:color="auto"/>
            <w:right w:val="none" w:sz="0" w:space="0" w:color="auto"/>
          </w:divBdr>
        </w:div>
        <w:div w:id="1841236061">
          <w:marLeft w:val="1440"/>
          <w:marRight w:val="0"/>
          <w:marTop w:val="120"/>
          <w:marBottom w:val="0"/>
          <w:divBdr>
            <w:top w:val="none" w:sz="0" w:space="0" w:color="auto"/>
            <w:left w:val="none" w:sz="0" w:space="0" w:color="auto"/>
            <w:bottom w:val="none" w:sz="0" w:space="0" w:color="auto"/>
            <w:right w:val="none" w:sz="0" w:space="0" w:color="auto"/>
          </w:divBdr>
        </w:div>
        <w:div w:id="2009862003">
          <w:marLeft w:val="1440"/>
          <w:marRight w:val="0"/>
          <w:marTop w:val="120"/>
          <w:marBottom w:val="0"/>
          <w:divBdr>
            <w:top w:val="none" w:sz="0" w:space="0" w:color="auto"/>
            <w:left w:val="none" w:sz="0" w:space="0" w:color="auto"/>
            <w:bottom w:val="none" w:sz="0" w:space="0" w:color="auto"/>
            <w:right w:val="none" w:sz="0" w:space="0" w:color="auto"/>
          </w:divBdr>
        </w:div>
        <w:div w:id="1556502667">
          <w:marLeft w:val="1440"/>
          <w:marRight w:val="0"/>
          <w:marTop w:val="120"/>
          <w:marBottom w:val="0"/>
          <w:divBdr>
            <w:top w:val="none" w:sz="0" w:space="0" w:color="auto"/>
            <w:left w:val="none" w:sz="0" w:space="0" w:color="auto"/>
            <w:bottom w:val="none" w:sz="0" w:space="0" w:color="auto"/>
            <w:right w:val="none" w:sz="0" w:space="0" w:color="auto"/>
          </w:divBdr>
        </w:div>
        <w:div w:id="602302334">
          <w:marLeft w:val="144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8B97C-7AFA-4DBC-A632-18F8AC9765BA}"/>
</file>

<file path=customXml/itemProps2.xml><?xml version="1.0" encoding="utf-8"?>
<ds:datastoreItem xmlns:ds="http://schemas.openxmlformats.org/officeDocument/2006/customXml" ds:itemID="{57FA4675-7920-4272-8180-B8D1CAA4024C}"/>
</file>

<file path=customXml/itemProps3.xml><?xml version="1.0" encoding="utf-8"?>
<ds:datastoreItem xmlns:ds="http://schemas.openxmlformats.org/officeDocument/2006/customXml" ds:itemID="{7699931F-C968-4142-989C-6532F5B0C23B}"/>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WMO</cp:lastModifiedBy>
  <cp:revision>4</cp:revision>
  <dcterms:created xsi:type="dcterms:W3CDTF">2015-10-14T15:39:00Z</dcterms:created>
  <dcterms:modified xsi:type="dcterms:W3CDTF">2015-10-14T16:48:00Z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