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9" w:type="dxa"/>
        <w:tblLayout w:type="fixed"/>
        <w:tblLook w:val="0000" w:firstRow="0" w:lastRow="0" w:firstColumn="0" w:lastColumn="0" w:noHBand="0" w:noVBand="0"/>
      </w:tblPr>
      <w:tblGrid>
        <w:gridCol w:w="4548"/>
        <w:gridCol w:w="1680"/>
        <w:gridCol w:w="3851"/>
      </w:tblGrid>
      <w:tr w:rsidR="00F8520C" w:rsidRPr="00FF65B9" w:rsidTr="006D3E99">
        <w:trPr>
          <w:cantSplit/>
          <w:trHeight w:val="1438"/>
        </w:trPr>
        <w:tc>
          <w:tcPr>
            <w:tcW w:w="4548" w:type="dxa"/>
            <w:vAlign w:val="center"/>
          </w:tcPr>
          <w:p w:rsidR="00F8520C" w:rsidRPr="00FF65B9" w:rsidRDefault="00F8520C" w:rsidP="006D3E99">
            <w:pPr>
              <w:jc w:val="center"/>
              <w:rPr>
                <w:rFonts w:cs="Helvetica"/>
                <w:b/>
                <w:bCs/>
                <w:sz w:val="28"/>
                <w:szCs w:val="28"/>
              </w:rPr>
            </w:pPr>
            <w:r w:rsidRPr="00FF65B9">
              <w:rPr>
                <w:b/>
                <w:bCs/>
                <w:sz w:val="28"/>
                <w:szCs w:val="28"/>
              </w:rPr>
              <w:t>WORLD WEATHER WATCH</w:t>
            </w:r>
            <w:r w:rsidRPr="00FF65B9">
              <w:rPr>
                <w:b/>
                <w:bCs/>
                <w:sz w:val="28"/>
                <w:szCs w:val="28"/>
              </w:rPr>
              <w:br/>
              <w:t>COMMISSION FOR BASIC SYSTEMS</w:t>
            </w:r>
          </w:p>
        </w:tc>
        <w:tc>
          <w:tcPr>
            <w:tcW w:w="5531" w:type="dxa"/>
            <w:gridSpan w:val="2"/>
            <w:tcMar>
              <w:left w:w="6" w:type="dxa"/>
              <w:right w:w="6" w:type="dxa"/>
            </w:tcMar>
          </w:tcPr>
          <w:p w:rsidR="00F8520C" w:rsidRPr="00FF65B9" w:rsidRDefault="00F8520C" w:rsidP="006D3E99">
            <w:pPr>
              <w:shd w:val="solid" w:color="FFFFFF" w:fill="FFFFFF"/>
              <w:spacing w:before="240" w:line="240" w:lineRule="atLeast"/>
            </w:pPr>
            <w:r w:rsidRPr="00FF65B9">
              <w:rPr>
                <w:rFonts w:eastAsia="Calibri"/>
                <w:noProof/>
                <w:lang w:eastAsia="en-GB"/>
              </w:rPr>
              <w:drawing>
                <wp:inline distT="0" distB="0" distL="0" distR="0" wp14:anchorId="083A8971" wp14:editId="48B76CEC">
                  <wp:extent cx="3498850" cy="707390"/>
                  <wp:effectExtent l="0" t="0" r="6350" b="0"/>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0" cy="707390"/>
                          </a:xfrm>
                          <a:prstGeom prst="rect">
                            <a:avLst/>
                          </a:prstGeom>
                          <a:noFill/>
                          <a:ln>
                            <a:noFill/>
                          </a:ln>
                        </pic:spPr>
                      </pic:pic>
                    </a:graphicData>
                  </a:graphic>
                </wp:inline>
              </w:drawing>
            </w:r>
          </w:p>
        </w:tc>
      </w:tr>
      <w:tr w:rsidR="00F8520C" w:rsidRPr="00FF65B9" w:rsidTr="006D3E99">
        <w:trPr>
          <w:cantSplit/>
          <w:trHeight w:val="312"/>
        </w:trPr>
        <w:tc>
          <w:tcPr>
            <w:tcW w:w="6228" w:type="dxa"/>
            <w:gridSpan w:val="2"/>
            <w:vMerge w:val="restart"/>
          </w:tcPr>
          <w:p w:rsidR="00F8520C" w:rsidRDefault="00F8520C" w:rsidP="00534710">
            <w:pPr>
              <w:pStyle w:val="TopHeading"/>
              <w:jc w:val="left"/>
            </w:pPr>
            <w:bookmarkStart w:id="0" w:name="_Toc409703034"/>
            <w:r>
              <w:t>WIS Country visit questions</w:t>
            </w:r>
            <w:bookmarkEnd w:id="0"/>
          </w:p>
          <w:p w:rsidR="00F8520C" w:rsidRPr="00FF65B9" w:rsidRDefault="00534710" w:rsidP="009E22D7">
            <w:pPr>
              <w:pStyle w:val="BodyText"/>
            </w:pPr>
            <w:r>
              <w:t xml:space="preserve">Version </w:t>
            </w:r>
            <w:r w:rsidR="009E22D7">
              <w:t>3</w:t>
            </w:r>
          </w:p>
        </w:tc>
        <w:tc>
          <w:tcPr>
            <w:tcW w:w="3851" w:type="dxa"/>
          </w:tcPr>
          <w:p w:rsidR="00F8520C" w:rsidRPr="00FF65B9" w:rsidRDefault="00F8520C" w:rsidP="006D3E99">
            <w:pPr>
              <w:jc w:val="right"/>
              <w:rPr>
                <w:lang w:eastAsia="zh-CN"/>
              </w:rPr>
            </w:pPr>
          </w:p>
        </w:tc>
      </w:tr>
      <w:tr w:rsidR="00F8520C" w:rsidRPr="00FF65B9" w:rsidTr="006D3E99">
        <w:trPr>
          <w:cantSplit/>
          <w:trHeight w:val="81"/>
        </w:trPr>
        <w:tc>
          <w:tcPr>
            <w:tcW w:w="6228" w:type="dxa"/>
            <w:gridSpan w:val="2"/>
            <w:vMerge/>
          </w:tcPr>
          <w:p w:rsidR="00F8520C" w:rsidRPr="00FF65B9" w:rsidRDefault="00F8520C" w:rsidP="006D3E99">
            <w:pPr>
              <w:rPr>
                <w:rFonts w:ascii="Verdana" w:hAnsi="Verdana" w:cs="Verdana"/>
                <w:sz w:val="20"/>
              </w:rPr>
            </w:pPr>
          </w:p>
        </w:tc>
        <w:tc>
          <w:tcPr>
            <w:tcW w:w="3851" w:type="dxa"/>
          </w:tcPr>
          <w:p w:rsidR="00F8520C" w:rsidRPr="00FF65B9" w:rsidRDefault="00F8520C" w:rsidP="006D3E99">
            <w:pPr>
              <w:jc w:val="right"/>
              <w:rPr>
                <w:lang w:eastAsia="zh-CN"/>
              </w:rPr>
            </w:pPr>
          </w:p>
        </w:tc>
      </w:tr>
    </w:tbl>
    <w:sdt>
      <w:sdtPr>
        <w:rPr>
          <w:rFonts w:asciiTheme="minorHAnsi" w:eastAsiaTheme="minorHAnsi" w:hAnsiTheme="minorHAnsi" w:cstheme="minorBidi"/>
          <w:b w:val="0"/>
          <w:bCs w:val="0"/>
          <w:color w:val="auto"/>
          <w:sz w:val="22"/>
          <w:szCs w:val="22"/>
          <w:lang w:val="en-GB" w:eastAsia="en-US"/>
        </w:rPr>
        <w:id w:val="-1708560326"/>
        <w:docPartObj>
          <w:docPartGallery w:val="Table of Contents"/>
          <w:docPartUnique/>
        </w:docPartObj>
      </w:sdtPr>
      <w:sdtEndPr>
        <w:rPr>
          <w:noProof/>
        </w:rPr>
      </w:sdtEndPr>
      <w:sdtContent>
        <w:p w:rsidR="00534710" w:rsidRDefault="00534710">
          <w:pPr>
            <w:pStyle w:val="TOCHeading"/>
          </w:pPr>
          <w:r>
            <w:t>Contents</w:t>
          </w:r>
        </w:p>
        <w:p w:rsidR="00DF1C1B" w:rsidRDefault="00534710">
          <w:pPr>
            <w:pStyle w:val="TOC1"/>
            <w:tabs>
              <w:tab w:val="right" w:leader="dot" w:pos="9016"/>
            </w:tabs>
            <w:rPr>
              <w:rFonts w:eastAsiaTheme="minorEastAsia"/>
              <w:noProof/>
              <w:lang w:eastAsia="zh-TW"/>
            </w:rPr>
          </w:pPr>
          <w:r>
            <w:fldChar w:fldCharType="begin"/>
          </w:r>
          <w:r>
            <w:instrText xml:space="preserve"> TOC \o "1-3" \h \z \u </w:instrText>
          </w:r>
          <w:r>
            <w:fldChar w:fldCharType="separate"/>
          </w:r>
          <w:hyperlink w:anchor="_Toc409703034" w:history="1">
            <w:r w:rsidR="00DF1C1B" w:rsidRPr="0049709F">
              <w:rPr>
                <w:rStyle w:val="Hyperlink"/>
                <w:noProof/>
              </w:rPr>
              <w:t>WIS Country visit questions</w:t>
            </w:r>
            <w:r w:rsidR="00DF1C1B">
              <w:rPr>
                <w:noProof/>
                <w:webHidden/>
              </w:rPr>
              <w:tab/>
            </w:r>
            <w:r w:rsidR="00DF1C1B">
              <w:rPr>
                <w:noProof/>
                <w:webHidden/>
              </w:rPr>
              <w:fldChar w:fldCharType="begin"/>
            </w:r>
            <w:r w:rsidR="00DF1C1B">
              <w:rPr>
                <w:noProof/>
                <w:webHidden/>
              </w:rPr>
              <w:instrText xml:space="preserve"> PAGEREF _Toc409703034 \h </w:instrText>
            </w:r>
            <w:r w:rsidR="00DF1C1B">
              <w:rPr>
                <w:noProof/>
                <w:webHidden/>
              </w:rPr>
            </w:r>
            <w:r w:rsidR="00DF1C1B">
              <w:rPr>
                <w:noProof/>
                <w:webHidden/>
              </w:rPr>
              <w:fldChar w:fldCharType="separate"/>
            </w:r>
            <w:r w:rsidR="00E43094">
              <w:rPr>
                <w:noProof/>
                <w:webHidden/>
              </w:rPr>
              <w:t>1</w:t>
            </w:r>
            <w:r w:rsidR="00DF1C1B">
              <w:rPr>
                <w:noProof/>
                <w:webHidden/>
              </w:rPr>
              <w:fldChar w:fldCharType="end"/>
            </w:r>
          </w:hyperlink>
        </w:p>
        <w:p w:rsidR="00DF1C1B" w:rsidRDefault="00990EFC">
          <w:pPr>
            <w:pStyle w:val="TOC2"/>
            <w:tabs>
              <w:tab w:val="right" w:leader="dot" w:pos="9016"/>
            </w:tabs>
            <w:rPr>
              <w:rFonts w:eastAsiaTheme="minorEastAsia"/>
              <w:noProof/>
              <w:lang w:eastAsia="zh-TW"/>
            </w:rPr>
          </w:pPr>
          <w:hyperlink w:anchor="_Toc409703035" w:history="1">
            <w:r w:rsidR="00DF1C1B" w:rsidRPr="0049709F">
              <w:rPr>
                <w:rStyle w:val="Hyperlink"/>
                <w:noProof/>
              </w:rPr>
              <w:t>Introduction</w:t>
            </w:r>
            <w:r w:rsidR="00DF1C1B">
              <w:rPr>
                <w:noProof/>
                <w:webHidden/>
              </w:rPr>
              <w:tab/>
            </w:r>
            <w:r w:rsidR="00DF1C1B">
              <w:rPr>
                <w:noProof/>
                <w:webHidden/>
              </w:rPr>
              <w:fldChar w:fldCharType="begin"/>
            </w:r>
            <w:r w:rsidR="00DF1C1B">
              <w:rPr>
                <w:noProof/>
                <w:webHidden/>
              </w:rPr>
              <w:instrText xml:space="preserve"> PAGEREF _Toc409703035 \h </w:instrText>
            </w:r>
            <w:r w:rsidR="00DF1C1B">
              <w:rPr>
                <w:noProof/>
                <w:webHidden/>
              </w:rPr>
            </w:r>
            <w:r w:rsidR="00DF1C1B">
              <w:rPr>
                <w:noProof/>
                <w:webHidden/>
              </w:rPr>
              <w:fldChar w:fldCharType="separate"/>
            </w:r>
            <w:r w:rsidR="00E43094">
              <w:rPr>
                <w:noProof/>
                <w:webHidden/>
              </w:rPr>
              <w:t>2</w:t>
            </w:r>
            <w:r w:rsidR="00DF1C1B">
              <w:rPr>
                <w:noProof/>
                <w:webHidden/>
              </w:rPr>
              <w:fldChar w:fldCharType="end"/>
            </w:r>
          </w:hyperlink>
        </w:p>
        <w:p w:rsidR="00DF1C1B" w:rsidRDefault="00990EFC">
          <w:pPr>
            <w:pStyle w:val="TOC2"/>
            <w:tabs>
              <w:tab w:val="left" w:pos="660"/>
              <w:tab w:val="right" w:leader="dot" w:pos="9016"/>
            </w:tabs>
            <w:rPr>
              <w:rFonts w:eastAsiaTheme="minorEastAsia"/>
              <w:noProof/>
              <w:lang w:eastAsia="zh-TW"/>
            </w:rPr>
          </w:pPr>
          <w:hyperlink w:anchor="_Toc409703036" w:history="1">
            <w:r w:rsidR="00DF1C1B" w:rsidRPr="0049709F">
              <w:rPr>
                <w:rStyle w:val="Hyperlink"/>
                <w:noProof/>
              </w:rPr>
              <w:t>1</w:t>
            </w:r>
            <w:r w:rsidR="00DF1C1B">
              <w:rPr>
                <w:rFonts w:eastAsiaTheme="minorEastAsia"/>
                <w:noProof/>
                <w:lang w:eastAsia="zh-TW"/>
              </w:rPr>
              <w:tab/>
            </w:r>
            <w:r w:rsidR="00DF1C1B" w:rsidRPr="0049709F">
              <w:rPr>
                <w:rStyle w:val="Hyperlink"/>
                <w:noProof/>
              </w:rPr>
              <w:t>Transmission of information from observing stations to central offices</w:t>
            </w:r>
            <w:r w:rsidR="00DF1C1B">
              <w:rPr>
                <w:noProof/>
                <w:webHidden/>
              </w:rPr>
              <w:tab/>
            </w:r>
            <w:r w:rsidR="00DF1C1B">
              <w:rPr>
                <w:noProof/>
                <w:webHidden/>
              </w:rPr>
              <w:fldChar w:fldCharType="begin"/>
            </w:r>
            <w:r w:rsidR="00DF1C1B">
              <w:rPr>
                <w:noProof/>
                <w:webHidden/>
              </w:rPr>
              <w:instrText xml:space="preserve"> PAGEREF _Toc409703036 \h </w:instrText>
            </w:r>
            <w:r w:rsidR="00DF1C1B">
              <w:rPr>
                <w:noProof/>
                <w:webHidden/>
              </w:rPr>
            </w:r>
            <w:r w:rsidR="00DF1C1B">
              <w:rPr>
                <w:noProof/>
                <w:webHidden/>
              </w:rPr>
              <w:fldChar w:fldCharType="separate"/>
            </w:r>
            <w:r w:rsidR="00E43094">
              <w:rPr>
                <w:noProof/>
                <w:webHidden/>
              </w:rPr>
              <w:t>3</w:t>
            </w:r>
            <w:r w:rsidR="00DF1C1B">
              <w:rPr>
                <w:noProof/>
                <w:webHidden/>
              </w:rPr>
              <w:fldChar w:fldCharType="end"/>
            </w:r>
          </w:hyperlink>
        </w:p>
        <w:p w:rsidR="00DF1C1B" w:rsidRDefault="00990EFC">
          <w:pPr>
            <w:pStyle w:val="TOC2"/>
            <w:tabs>
              <w:tab w:val="left" w:pos="660"/>
              <w:tab w:val="right" w:leader="dot" w:pos="9016"/>
            </w:tabs>
            <w:rPr>
              <w:rFonts w:eastAsiaTheme="minorEastAsia"/>
              <w:noProof/>
              <w:lang w:eastAsia="zh-TW"/>
            </w:rPr>
          </w:pPr>
          <w:hyperlink w:anchor="_Toc409703037" w:history="1">
            <w:r w:rsidR="00DF1C1B" w:rsidRPr="0049709F">
              <w:rPr>
                <w:rStyle w:val="Hyperlink"/>
                <w:noProof/>
              </w:rPr>
              <w:t>2</w:t>
            </w:r>
            <w:r w:rsidR="00DF1C1B">
              <w:rPr>
                <w:rFonts w:eastAsiaTheme="minorEastAsia"/>
                <w:noProof/>
                <w:lang w:eastAsia="zh-TW"/>
              </w:rPr>
              <w:tab/>
            </w:r>
            <w:r w:rsidR="00DF1C1B" w:rsidRPr="0049709F">
              <w:rPr>
                <w:rStyle w:val="Hyperlink"/>
                <w:noProof/>
              </w:rPr>
              <w:t>Infrastructure of telecommunications centres</w:t>
            </w:r>
            <w:r w:rsidR="00DF1C1B">
              <w:rPr>
                <w:noProof/>
                <w:webHidden/>
              </w:rPr>
              <w:tab/>
            </w:r>
            <w:r w:rsidR="00DF1C1B">
              <w:rPr>
                <w:noProof/>
                <w:webHidden/>
              </w:rPr>
              <w:fldChar w:fldCharType="begin"/>
            </w:r>
            <w:r w:rsidR="00DF1C1B">
              <w:rPr>
                <w:noProof/>
                <w:webHidden/>
              </w:rPr>
              <w:instrText xml:space="preserve"> PAGEREF _Toc409703037 \h </w:instrText>
            </w:r>
            <w:r w:rsidR="00DF1C1B">
              <w:rPr>
                <w:noProof/>
                <w:webHidden/>
              </w:rPr>
            </w:r>
            <w:r w:rsidR="00DF1C1B">
              <w:rPr>
                <w:noProof/>
                <w:webHidden/>
              </w:rPr>
              <w:fldChar w:fldCharType="separate"/>
            </w:r>
            <w:r w:rsidR="00E43094">
              <w:rPr>
                <w:noProof/>
                <w:webHidden/>
              </w:rPr>
              <w:t>5</w:t>
            </w:r>
            <w:r w:rsidR="00DF1C1B">
              <w:rPr>
                <w:noProof/>
                <w:webHidden/>
              </w:rPr>
              <w:fldChar w:fldCharType="end"/>
            </w:r>
          </w:hyperlink>
        </w:p>
        <w:p w:rsidR="00DF1C1B" w:rsidRDefault="00990EFC">
          <w:pPr>
            <w:pStyle w:val="TOC2"/>
            <w:tabs>
              <w:tab w:val="left" w:pos="660"/>
              <w:tab w:val="right" w:leader="dot" w:pos="9016"/>
            </w:tabs>
            <w:rPr>
              <w:rFonts w:eastAsiaTheme="minorEastAsia"/>
              <w:noProof/>
              <w:lang w:eastAsia="zh-TW"/>
            </w:rPr>
          </w:pPr>
          <w:hyperlink w:anchor="_Toc409703038" w:history="1">
            <w:r w:rsidR="00DF1C1B" w:rsidRPr="0049709F">
              <w:rPr>
                <w:rStyle w:val="Hyperlink"/>
                <w:noProof/>
              </w:rPr>
              <w:t>3</w:t>
            </w:r>
            <w:r w:rsidR="00DF1C1B">
              <w:rPr>
                <w:rFonts w:eastAsiaTheme="minorEastAsia"/>
                <w:noProof/>
                <w:lang w:eastAsia="zh-TW"/>
              </w:rPr>
              <w:tab/>
            </w:r>
            <w:r w:rsidR="00DF1C1B" w:rsidRPr="0049709F">
              <w:rPr>
                <w:rStyle w:val="Hyperlink"/>
                <w:noProof/>
              </w:rPr>
              <w:t>Tools to assist production</w:t>
            </w:r>
            <w:r w:rsidR="00DF1C1B">
              <w:rPr>
                <w:noProof/>
                <w:webHidden/>
              </w:rPr>
              <w:tab/>
            </w:r>
            <w:r w:rsidR="00DF1C1B">
              <w:rPr>
                <w:noProof/>
                <w:webHidden/>
              </w:rPr>
              <w:fldChar w:fldCharType="begin"/>
            </w:r>
            <w:r w:rsidR="00DF1C1B">
              <w:rPr>
                <w:noProof/>
                <w:webHidden/>
              </w:rPr>
              <w:instrText xml:space="preserve"> PAGEREF _Toc409703038 \h </w:instrText>
            </w:r>
            <w:r w:rsidR="00DF1C1B">
              <w:rPr>
                <w:noProof/>
                <w:webHidden/>
              </w:rPr>
            </w:r>
            <w:r w:rsidR="00DF1C1B">
              <w:rPr>
                <w:noProof/>
                <w:webHidden/>
              </w:rPr>
              <w:fldChar w:fldCharType="separate"/>
            </w:r>
            <w:r w:rsidR="00E43094">
              <w:rPr>
                <w:noProof/>
                <w:webHidden/>
              </w:rPr>
              <w:t>8</w:t>
            </w:r>
            <w:r w:rsidR="00DF1C1B">
              <w:rPr>
                <w:noProof/>
                <w:webHidden/>
              </w:rPr>
              <w:fldChar w:fldCharType="end"/>
            </w:r>
          </w:hyperlink>
        </w:p>
        <w:p w:rsidR="00DF1C1B" w:rsidRDefault="00990EFC">
          <w:pPr>
            <w:pStyle w:val="TOC2"/>
            <w:tabs>
              <w:tab w:val="left" w:pos="660"/>
              <w:tab w:val="right" w:leader="dot" w:pos="9016"/>
            </w:tabs>
            <w:rPr>
              <w:rFonts w:eastAsiaTheme="minorEastAsia"/>
              <w:noProof/>
              <w:lang w:eastAsia="zh-TW"/>
            </w:rPr>
          </w:pPr>
          <w:hyperlink w:anchor="_Toc409703039" w:history="1">
            <w:r w:rsidR="00DF1C1B" w:rsidRPr="0049709F">
              <w:rPr>
                <w:rStyle w:val="Hyperlink"/>
                <w:noProof/>
              </w:rPr>
              <w:t>4</w:t>
            </w:r>
            <w:r w:rsidR="00DF1C1B">
              <w:rPr>
                <w:rFonts w:eastAsiaTheme="minorEastAsia"/>
                <w:noProof/>
                <w:lang w:eastAsia="zh-TW"/>
              </w:rPr>
              <w:tab/>
            </w:r>
            <w:r w:rsidR="00DF1C1B" w:rsidRPr="0049709F">
              <w:rPr>
                <w:rStyle w:val="Hyperlink"/>
                <w:noProof/>
              </w:rPr>
              <w:t>WIS infrastructure</w:t>
            </w:r>
            <w:r w:rsidR="00DF1C1B">
              <w:rPr>
                <w:noProof/>
                <w:webHidden/>
              </w:rPr>
              <w:tab/>
            </w:r>
            <w:r w:rsidR="00DF1C1B">
              <w:rPr>
                <w:noProof/>
                <w:webHidden/>
              </w:rPr>
              <w:fldChar w:fldCharType="begin"/>
            </w:r>
            <w:r w:rsidR="00DF1C1B">
              <w:rPr>
                <w:noProof/>
                <w:webHidden/>
              </w:rPr>
              <w:instrText xml:space="preserve"> PAGEREF _Toc409703039 \h </w:instrText>
            </w:r>
            <w:r w:rsidR="00DF1C1B">
              <w:rPr>
                <w:noProof/>
                <w:webHidden/>
              </w:rPr>
            </w:r>
            <w:r w:rsidR="00DF1C1B">
              <w:rPr>
                <w:noProof/>
                <w:webHidden/>
              </w:rPr>
              <w:fldChar w:fldCharType="separate"/>
            </w:r>
            <w:r w:rsidR="00E43094">
              <w:rPr>
                <w:noProof/>
                <w:webHidden/>
              </w:rPr>
              <w:t>10</w:t>
            </w:r>
            <w:r w:rsidR="00DF1C1B">
              <w:rPr>
                <w:noProof/>
                <w:webHidden/>
              </w:rPr>
              <w:fldChar w:fldCharType="end"/>
            </w:r>
          </w:hyperlink>
        </w:p>
        <w:p w:rsidR="00534710" w:rsidRDefault="00534710">
          <w:r>
            <w:rPr>
              <w:b/>
              <w:bCs/>
              <w:noProof/>
            </w:rPr>
            <w:fldChar w:fldCharType="end"/>
          </w:r>
        </w:p>
      </w:sdtContent>
    </w:sdt>
    <w:p w:rsidR="00534710" w:rsidRDefault="00534710">
      <w:pPr>
        <w:rPr>
          <w:rFonts w:ascii="Arial" w:eastAsia="SimSun" w:hAnsi="Arial" w:cs="Arial"/>
          <w:bCs/>
          <w:szCs w:val="24"/>
          <w:lang w:eastAsia="zh-CN"/>
        </w:rPr>
      </w:pPr>
      <w:r>
        <w:br w:type="page"/>
      </w:r>
    </w:p>
    <w:p w:rsidR="00F8520C" w:rsidRDefault="00534710" w:rsidP="00534710">
      <w:pPr>
        <w:pStyle w:val="SubHeading"/>
      </w:pPr>
      <w:bookmarkStart w:id="1" w:name="_Toc409703035"/>
      <w:r>
        <w:lastRenderedPageBreak/>
        <w:t>Introduction</w:t>
      </w:r>
      <w:bookmarkEnd w:id="1"/>
    </w:p>
    <w:p w:rsidR="00534710" w:rsidRDefault="00534710" w:rsidP="00534710">
      <w:pPr>
        <w:pStyle w:val="BodyTextNumbered"/>
      </w:pPr>
      <w:r>
        <w:t xml:space="preserve">This document provides suggestions on information that might be gathered during a visit to a WMO Member to assess the suitability of the Member’s WIS and telecommunications facilities to meet the needs of the Member. Its structure is derived from </w:t>
      </w:r>
      <w:r w:rsidRPr="00534710">
        <w:t xml:space="preserve">Appendix 1: </w:t>
      </w:r>
      <w:r w:rsidRPr="00534710">
        <w:rPr>
          <w:i/>
        </w:rPr>
        <w:t>Common WIS related actions: National urgency (H, M, L)</w:t>
      </w:r>
      <w:r>
        <w:t xml:space="preserve"> that itself was developed during Region I WIS/WIGOS planning meetings to assist Members consider how they might prioritize their planning for WIS and related areas.</w:t>
      </w:r>
    </w:p>
    <w:p w:rsidR="00534710" w:rsidRDefault="00534710" w:rsidP="00534710">
      <w:pPr>
        <w:pStyle w:val="BodyTextNumbered"/>
      </w:pPr>
      <w:r>
        <w:t>Any actual assessment is likely to consider aspects that are not in this document and to omit top</w:t>
      </w:r>
      <w:bookmarkStart w:id="2" w:name="_GoBack"/>
      <w:bookmarkEnd w:id="2"/>
      <w:r>
        <w:t>ics because they are of lower priority for the Member concerned.</w:t>
      </w:r>
    </w:p>
    <w:p w:rsidR="00DF1C1B" w:rsidRDefault="00DF1C1B" w:rsidP="00534710">
      <w:pPr>
        <w:pStyle w:val="BodyTextNumbered"/>
      </w:pPr>
      <w:r>
        <w:t>The following sections identify information that might be gathered during the visit, grouped into themes that are commonly led from within a single management area.</w:t>
      </w:r>
    </w:p>
    <w:p w:rsidR="00AA25DB" w:rsidRDefault="00AA25DB" w:rsidP="00534710">
      <w:pPr>
        <w:pStyle w:val="BodyTextNumbered"/>
      </w:pPr>
      <w:r>
        <w:t>These lists are not exhaustive; please record other information that those interviewed consider important.</w:t>
      </w:r>
      <w:r w:rsidR="00E42FE8">
        <w:t xml:space="preserve"> </w:t>
      </w:r>
    </w:p>
    <w:p w:rsidR="00332261" w:rsidRDefault="00332261" w:rsidP="00332261">
      <w:pPr>
        <w:pStyle w:val="SubHeading"/>
      </w:pPr>
      <w:r w:rsidRPr="00332261">
        <w:lastRenderedPageBreak/>
        <w:t>WIS COUNTRY VISIT QUESTIONS</w:t>
      </w:r>
      <w:r>
        <w:t xml:space="preserve"> - responses</w:t>
      </w:r>
    </w:p>
    <w:tbl>
      <w:tblPr>
        <w:tblStyle w:val="TableGrid"/>
        <w:tblW w:w="0" w:type="auto"/>
        <w:tblLook w:val="04A0" w:firstRow="1" w:lastRow="0" w:firstColumn="1" w:lastColumn="0" w:noHBand="0" w:noVBand="1"/>
      </w:tblPr>
      <w:tblGrid>
        <w:gridCol w:w="2802"/>
        <w:gridCol w:w="6440"/>
      </w:tblGrid>
      <w:tr w:rsidR="00332261" w:rsidRPr="00332261" w:rsidTr="00332261">
        <w:tc>
          <w:tcPr>
            <w:tcW w:w="2802" w:type="dxa"/>
          </w:tcPr>
          <w:p w:rsidR="00332261" w:rsidRPr="00332261" w:rsidRDefault="00332261" w:rsidP="00CC752C">
            <w:pPr>
              <w:pStyle w:val="BodyText"/>
            </w:pPr>
            <w:r w:rsidRPr="00332261">
              <w:t>Country/state:</w:t>
            </w:r>
          </w:p>
        </w:tc>
        <w:tc>
          <w:tcPr>
            <w:tcW w:w="6440" w:type="dxa"/>
          </w:tcPr>
          <w:p w:rsidR="00332261" w:rsidRPr="00332261" w:rsidRDefault="00332261" w:rsidP="00CC752C">
            <w:pPr>
              <w:pStyle w:val="BodyText"/>
            </w:pPr>
          </w:p>
        </w:tc>
      </w:tr>
      <w:tr w:rsidR="00332261" w:rsidRPr="00332261" w:rsidTr="00332261">
        <w:tc>
          <w:tcPr>
            <w:tcW w:w="2802" w:type="dxa"/>
          </w:tcPr>
          <w:p w:rsidR="00332261" w:rsidRPr="00332261" w:rsidRDefault="00332261" w:rsidP="00CC752C">
            <w:pPr>
              <w:pStyle w:val="BodyText"/>
            </w:pPr>
            <w:r w:rsidRPr="00332261">
              <w:t>Date questions answered:</w:t>
            </w:r>
          </w:p>
        </w:tc>
        <w:tc>
          <w:tcPr>
            <w:tcW w:w="6440" w:type="dxa"/>
          </w:tcPr>
          <w:p w:rsidR="00332261" w:rsidRPr="00332261" w:rsidRDefault="00332261" w:rsidP="00CC752C">
            <w:pPr>
              <w:pStyle w:val="BodyText"/>
            </w:pPr>
          </w:p>
        </w:tc>
      </w:tr>
      <w:tr w:rsidR="00332261" w:rsidRPr="00332261" w:rsidTr="00332261">
        <w:tc>
          <w:tcPr>
            <w:tcW w:w="2802" w:type="dxa"/>
          </w:tcPr>
          <w:p w:rsidR="00332261" w:rsidRPr="00332261" w:rsidRDefault="00332261" w:rsidP="00CC752C">
            <w:pPr>
              <w:pStyle w:val="BodyText"/>
            </w:pPr>
            <w:r w:rsidRPr="00332261">
              <w:t>Team visiting:</w:t>
            </w:r>
          </w:p>
        </w:tc>
        <w:tc>
          <w:tcPr>
            <w:tcW w:w="6440" w:type="dxa"/>
          </w:tcPr>
          <w:p w:rsidR="00332261" w:rsidRPr="00332261" w:rsidRDefault="00332261" w:rsidP="00CC752C">
            <w:pPr>
              <w:pStyle w:val="BodyText"/>
            </w:pPr>
          </w:p>
        </w:tc>
      </w:tr>
      <w:tr w:rsidR="00332261" w:rsidRPr="00332261" w:rsidTr="00332261">
        <w:tc>
          <w:tcPr>
            <w:tcW w:w="2802" w:type="dxa"/>
          </w:tcPr>
          <w:p w:rsidR="00332261" w:rsidRPr="00332261" w:rsidRDefault="00332261" w:rsidP="00CC752C">
            <w:pPr>
              <w:pStyle w:val="BodyText"/>
            </w:pPr>
            <w:r w:rsidRPr="00332261">
              <w:t>People contributing to answers and their affiliation</w:t>
            </w:r>
          </w:p>
        </w:tc>
        <w:tc>
          <w:tcPr>
            <w:tcW w:w="6440" w:type="dxa"/>
          </w:tcPr>
          <w:p w:rsidR="00332261" w:rsidRPr="00332261" w:rsidRDefault="00332261" w:rsidP="00CC752C">
            <w:pPr>
              <w:pStyle w:val="BodyText"/>
            </w:pPr>
          </w:p>
        </w:tc>
      </w:tr>
    </w:tbl>
    <w:p w:rsidR="00534710" w:rsidRDefault="00534710" w:rsidP="00DF1C1B">
      <w:pPr>
        <w:pStyle w:val="SubHeading"/>
      </w:pPr>
      <w:bookmarkStart w:id="3" w:name="_Toc409703036"/>
      <w:r>
        <w:lastRenderedPageBreak/>
        <w:t>1</w:t>
      </w:r>
      <w:r>
        <w:tab/>
        <w:t>Transmission of information from observing stations to central offices</w:t>
      </w:r>
      <w:bookmarkEnd w:id="3"/>
    </w:p>
    <w:p w:rsidR="00534710" w:rsidRPr="00332261" w:rsidRDefault="00534710" w:rsidP="00332261">
      <w:pPr>
        <w:pStyle w:val="BodyTextNumbered"/>
        <w:numPr>
          <w:ilvl w:val="0"/>
          <w:numId w:val="6"/>
        </w:numPr>
        <w:rPr>
          <w:lang w:val="en-US"/>
        </w:rPr>
      </w:pPr>
      <w:r w:rsidRPr="00332261">
        <w:rPr>
          <w:lang w:val="en-US"/>
        </w:rPr>
        <w:t>This section covers the following topics from Appendix 1:</w:t>
      </w:r>
    </w:p>
    <w:p w:rsidR="00534710" w:rsidRDefault="00382BA6" w:rsidP="00534710">
      <w:pPr>
        <w:pStyle w:val="BodyText"/>
        <w:ind w:left="720"/>
      </w:pPr>
      <w:r>
        <w:t>A</w:t>
      </w:r>
      <w:r w:rsidR="00534710">
        <w:t>1</w:t>
      </w:r>
      <w:r w:rsidR="00534710">
        <w:tab/>
        <w:t>Creation of digital reports at manual station for transmission</w:t>
      </w:r>
    </w:p>
    <w:p w:rsidR="00534710" w:rsidRDefault="00382BA6" w:rsidP="00534710">
      <w:pPr>
        <w:pStyle w:val="BodyText"/>
        <w:ind w:left="720"/>
      </w:pPr>
      <w:r>
        <w:t>A</w:t>
      </w:r>
      <w:r w:rsidR="00534710">
        <w:t>2</w:t>
      </w:r>
      <w:r w:rsidR="00534710">
        <w:tab/>
        <w:t>Automatic digital transmission of AWS information to national/sub-national collection point</w:t>
      </w:r>
    </w:p>
    <w:p w:rsidR="00534710" w:rsidRDefault="00382BA6" w:rsidP="00534710">
      <w:pPr>
        <w:pStyle w:val="BodyText"/>
        <w:ind w:left="720"/>
      </w:pPr>
      <w:r>
        <w:t>A</w:t>
      </w:r>
      <w:r w:rsidR="00534710">
        <w:t>3</w:t>
      </w:r>
      <w:r w:rsidR="00534710">
        <w:tab/>
        <w:t>Telecommunications connection from observing site (or production office) to national/sub-national centre.</w:t>
      </w:r>
    </w:p>
    <w:p w:rsidR="00534710" w:rsidRDefault="00DF1C1B" w:rsidP="00534710">
      <w:pPr>
        <w:pStyle w:val="BodyTextNumbered"/>
      </w:pPr>
      <w:r>
        <w:t>Information gathered should include the following.</w:t>
      </w:r>
    </w:p>
    <w:tbl>
      <w:tblPr>
        <w:tblStyle w:val="TableGrid"/>
        <w:tblW w:w="0" w:type="auto"/>
        <w:tblLook w:val="04A0" w:firstRow="1" w:lastRow="0" w:firstColumn="1" w:lastColumn="0" w:noHBand="0" w:noVBand="1"/>
      </w:tblPr>
      <w:tblGrid>
        <w:gridCol w:w="3085"/>
        <w:gridCol w:w="6157"/>
      </w:tblGrid>
      <w:tr w:rsidR="00DF1C1B" w:rsidTr="00DF1C1B">
        <w:tc>
          <w:tcPr>
            <w:tcW w:w="3085" w:type="dxa"/>
          </w:tcPr>
          <w:p w:rsidR="00DF1C1B" w:rsidRPr="00DF1C1B" w:rsidRDefault="00DF1C1B" w:rsidP="00DF1C1B">
            <w:pPr>
              <w:pStyle w:val="BodyText"/>
              <w:rPr>
                <w:b/>
              </w:rPr>
            </w:pPr>
            <w:r w:rsidRPr="00DF1C1B">
              <w:rPr>
                <w:b/>
              </w:rPr>
              <w:t>Topic</w:t>
            </w:r>
          </w:p>
        </w:tc>
        <w:tc>
          <w:tcPr>
            <w:tcW w:w="6157" w:type="dxa"/>
          </w:tcPr>
          <w:p w:rsidR="00DF1C1B" w:rsidRPr="00DF1C1B" w:rsidRDefault="00DF1C1B" w:rsidP="00DF1C1B">
            <w:pPr>
              <w:pStyle w:val="BodyText"/>
              <w:rPr>
                <w:b/>
              </w:rPr>
            </w:pPr>
            <w:r w:rsidRPr="00DF1C1B">
              <w:rPr>
                <w:b/>
              </w:rPr>
              <w:t>Response</w:t>
            </w:r>
          </w:p>
        </w:tc>
      </w:tr>
      <w:tr w:rsidR="00DF1C1B" w:rsidTr="00DF1C1B">
        <w:tc>
          <w:tcPr>
            <w:tcW w:w="3085" w:type="dxa"/>
          </w:tcPr>
          <w:p w:rsidR="00DF1C1B" w:rsidRDefault="00DF1C1B" w:rsidP="00DF1C1B">
            <w:pPr>
              <w:pStyle w:val="BodyText"/>
            </w:pPr>
            <w:r>
              <w:t>Telecommunications method used to communicate observations to the central collection point(s).</w:t>
            </w:r>
            <w:r w:rsidR="00BE37FD">
              <w:t xml:space="preserve"> Indicate number of stations using each method.</w:t>
            </w:r>
          </w:p>
          <w:p w:rsidR="00DF1C1B" w:rsidRDefault="00DF1C1B" w:rsidP="00AA25DB">
            <w:pPr>
              <w:pStyle w:val="BodyText"/>
            </w:pPr>
            <w:r>
              <w:t>Include both the telecommunications method (</w:t>
            </w:r>
            <w:r w:rsidR="00AA25DB">
              <w:t>such as</w:t>
            </w:r>
            <w:r>
              <w:t xml:space="preserve"> voice fixed phone or </w:t>
            </w:r>
            <w:r w:rsidR="00AA25DB">
              <w:t>d</w:t>
            </w:r>
            <w:r w:rsidR="00BE37FD">
              <w:t xml:space="preserve">ata </w:t>
            </w:r>
            <w:r w:rsidR="00AA25DB">
              <w:t>c</w:t>
            </w:r>
            <w:r w:rsidR="00BE37FD">
              <w:t xml:space="preserve">ollection </w:t>
            </w:r>
            <w:r w:rsidR="00AA25DB">
              <w:t>by satellite</w:t>
            </w:r>
            <w:r>
              <w:t>) and protocol (</w:t>
            </w:r>
            <w:r w:rsidR="00AA25DB">
              <w:t>such as</w:t>
            </w:r>
            <w:r>
              <w:t xml:space="preserve"> dictation or TCP/IP)</w:t>
            </w:r>
            <w:r w:rsidR="00BE37FD">
              <w:t>. State supplier if possible, especially for methods that involve parties outside the Member country.</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Reliability of telecommunications (availability, errors)</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 xml:space="preserve">Backup </w:t>
            </w:r>
            <w:r w:rsidR="00BE37FD">
              <w:t>tele</w:t>
            </w:r>
            <w:r>
              <w:t>communications</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Protection of telecommunications (UPS, physical security, etc)</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Data formats used to pass data to centre</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Issues identified by staff at observing site</w:t>
            </w:r>
          </w:p>
        </w:tc>
        <w:tc>
          <w:tcPr>
            <w:tcW w:w="6157" w:type="dxa"/>
          </w:tcPr>
          <w:p w:rsidR="00DF1C1B" w:rsidRDefault="00DF1C1B" w:rsidP="00DF1C1B">
            <w:pPr>
              <w:pStyle w:val="BodyText"/>
            </w:pPr>
          </w:p>
        </w:tc>
      </w:tr>
      <w:tr w:rsidR="00DF1C1B" w:rsidTr="00DF1C1B">
        <w:tc>
          <w:tcPr>
            <w:tcW w:w="3085" w:type="dxa"/>
          </w:tcPr>
          <w:p w:rsidR="00DF1C1B" w:rsidRDefault="00DF1C1B" w:rsidP="00DF1C1B">
            <w:pPr>
              <w:pStyle w:val="BodyText"/>
            </w:pPr>
            <w:r>
              <w:t>Issues identified by staff at collecting centre</w:t>
            </w:r>
          </w:p>
        </w:tc>
        <w:tc>
          <w:tcPr>
            <w:tcW w:w="6157" w:type="dxa"/>
          </w:tcPr>
          <w:p w:rsidR="00DF1C1B" w:rsidRDefault="00DF1C1B" w:rsidP="00DF1C1B">
            <w:pPr>
              <w:pStyle w:val="BodyText"/>
            </w:pPr>
          </w:p>
        </w:tc>
      </w:tr>
      <w:tr w:rsidR="00AA25DB" w:rsidTr="00DF1C1B">
        <w:tc>
          <w:tcPr>
            <w:tcW w:w="3085" w:type="dxa"/>
          </w:tcPr>
          <w:p w:rsidR="00AA25DB" w:rsidRDefault="00AA25DB" w:rsidP="00DF1C1B">
            <w:pPr>
              <w:pStyle w:val="BodyText"/>
            </w:pPr>
          </w:p>
        </w:tc>
        <w:tc>
          <w:tcPr>
            <w:tcW w:w="6157" w:type="dxa"/>
          </w:tcPr>
          <w:p w:rsidR="00AA25DB" w:rsidRDefault="00AA25DB" w:rsidP="00DF1C1B">
            <w:pPr>
              <w:pStyle w:val="BodyText"/>
            </w:pPr>
          </w:p>
        </w:tc>
      </w:tr>
      <w:tr w:rsidR="00AA25DB" w:rsidTr="00DF1C1B">
        <w:tc>
          <w:tcPr>
            <w:tcW w:w="3085" w:type="dxa"/>
          </w:tcPr>
          <w:p w:rsidR="00AA25DB" w:rsidRDefault="00AA25DB" w:rsidP="00DF1C1B">
            <w:pPr>
              <w:pStyle w:val="BodyText"/>
            </w:pPr>
          </w:p>
        </w:tc>
        <w:tc>
          <w:tcPr>
            <w:tcW w:w="6157" w:type="dxa"/>
          </w:tcPr>
          <w:p w:rsidR="00AA25DB" w:rsidRDefault="00AA25DB" w:rsidP="00DF1C1B">
            <w:pPr>
              <w:pStyle w:val="BodyText"/>
            </w:pPr>
          </w:p>
        </w:tc>
      </w:tr>
    </w:tbl>
    <w:p w:rsidR="00382BA6" w:rsidRDefault="00382BA6" w:rsidP="00DF1C1B">
      <w:pPr>
        <w:pStyle w:val="BodyText"/>
      </w:pPr>
    </w:p>
    <w:p w:rsidR="00382BA6" w:rsidRDefault="00382BA6">
      <w:pPr>
        <w:rPr>
          <w:rFonts w:ascii="Arial" w:eastAsia="SimSun" w:hAnsi="Arial" w:cs="Arial"/>
          <w:bCs/>
          <w:szCs w:val="24"/>
          <w:lang w:eastAsia="zh-CN"/>
        </w:rPr>
      </w:pPr>
      <w:r>
        <w:br w:type="page"/>
      </w:r>
    </w:p>
    <w:p w:rsidR="00DF1C1B" w:rsidRDefault="00DF1C1B" w:rsidP="00DF1C1B">
      <w:pPr>
        <w:pStyle w:val="BodyTextNumbered"/>
      </w:pPr>
      <w:r>
        <w:t>The following background information to be confirmed.</w:t>
      </w:r>
    </w:p>
    <w:tbl>
      <w:tblPr>
        <w:tblStyle w:val="TableGrid"/>
        <w:tblW w:w="0" w:type="auto"/>
        <w:tblLook w:val="04A0" w:firstRow="1" w:lastRow="0" w:firstColumn="1" w:lastColumn="0" w:noHBand="0" w:noVBand="1"/>
      </w:tblPr>
      <w:tblGrid>
        <w:gridCol w:w="3085"/>
        <w:gridCol w:w="6157"/>
      </w:tblGrid>
      <w:tr w:rsidR="00DF1C1B" w:rsidRP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DF1C1B" w:rsidP="006D3E99">
            <w:pPr>
              <w:pStyle w:val="BodyText"/>
            </w:pPr>
          </w:p>
        </w:tc>
        <w:tc>
          <w:tcPr>
            <w:tcW w:w="6157" w:type="dxa"/>
          </w:tcPr>
          <w:p w:rsidR="00DF1C1B" w:rsidRDefault="00DF1C1B" w:rsidP="006D3E99">
            <w:pPr>
              <w:pStyle w:val="BodyText"/>
            </w:pPr>
          </w:p>
        </w:tc>
      </w:tr>
      <w:tr w:rsidR="00BE37FD" w:rsidTr="006D3E99">
        <w:tc>
          <w:tcPr>
            <w:tcW w:w="3085" w:type="dxa"/>
          </w:tcPr>
          <w:p w:rsidR="00BE37FD" w:rsidRDefault="00BE37FD" w:rsidP="006D3E99">
            <w:pPr>
              <w:pStyle w:val="BodyText"/>
            </w:pPr>
          </w:p>
        </w:tc>
        <w:tc>
          <w:tcPr>
            <w:tcW w:w="6157" w:type="dxa"/>
          </w:tcPr>
          <w:p w:rsidR="00BE37FD" w:rsidRDefault="00BE37FD" w:rsidP="006D3E99">
            <w:pPr>
              <w:pStyle w:val="BodyText"/>
            </w:pPr>
          </w:p>
        </w:tc>
      </w:tr>
    </w:tbl>
    <w:p w:rsidR="00DF1C1B" w:rsidRDefault="00DF1C1B" w:rsidP="00DF1C1B">
      <w:pPr>
        <w:pStyle w:val="BodyText"/>
      </w:pPr>
    </w:p>
    <w:p w:rsidR="00534710" w:rsidRDefault="00534710" w:rsidP="00DF1C1B">
      <w:pPr>
        <w:pStyle w:val="SubHeading"/>
      </w:pPr>
      <w:bookmarkStart w:id="4" w:name="_Toc409703037"/>
      <w:r>
        <w:lastRenderedPageBreak/>
        <w:t>2</w:t>
      </w:r>
      <w:r>
        <w:tab/>
        <w:t>Infrastructure of telecommunications centres</w:t>
      </w:r>
      <w:bookmarkEnd w:id="4"/>
    </w:p>
    <w:p w:rsidR="00534710" w:rsidRPr="00534710" w:rsidRDefault="00534710" w:rsidP="00534710">
      <w:pPr>
        <w:pStyle w:val="BodyTextNumbered"/>
        <w:rPr>
          <w:lang w:val="en-US"/>
        </w:rPr>
      </w:pPr>
      <w:r>
        <w:rPr>
          <w:lang w:val="en-US"/>
        </w:rPr>
        <w:t>This section covers the following topics from Appendix 1:</w:t>
      </w:r>
    </w:p>
    <w:p w:rsidR="00534710" w:rsidRDefault="00382BA6" w:rsidP="00382BA6">
      <w:pPr>
        <w:pStyle w:val="BodyText"/>
        <w:tabs>
          <w:tab w:val="clear" w:pos="1140"/>
          <w:tab w:val="left" w:pos="1350"/>
        </w:tabs>
        <w:ind w:left="720"/>
      </w:pPr>
      <w:r>
        <w:t>A</w:t>
      </w:r>
      <w:r w:rsidR="00534710">
        <w:t>4</w:t>
      </w:r>
      <w:r w:rsidR="00534710">
        <w:tab/>
        <w:t>National/sub-national collection centre</w:t>
      </w:r>
    </w:p>
    <w:p w:rsidR="00534710" w:rsidRDefault="00382BA6" w:rsidP="00382BA6">
      <w:pPr>
        <w:pStyle w:val="BodyText"/>
        <w:tabs>
          <w:tab w:val="clear" w:pos="1140"/>
          <w:tab w:val="left" w:pos="1350"/>
        </w:tabs>
        <w:ind w:left="720"/>
      </w:pPr>
      <w:r>
        <w:t>A</w:t>
      </w:r>
      <w:r w:rsidR="00534710">
        <w:t>7</w:t>
      </w:r>
      <w:r w:rsidR="00534710">
        <w:tab/>
        <w:t>Create reports in TDCF</w:t>
      </w:r>
    </w:p>
    <w:p w:rsidR="00534710" w:rsidRDefault="00382BA6" w:rsidP="00382BA6">
      <w:pPr>
        <w:pStyle w:val="BodyText"/>
        <w:tabs>
          <w:tab w:val="clear" w:pos="1140"/>
          <w:tab w:val="left" w:pos="1350"/>
        </w:tabs>
        <w:ind w:left="720"/>
      </w:pPr>
      <w:r>
        <w:t>A</w:t>
      </w:r>
      <w:r w:rsidR="00534710">
        <w:t>8</w:t>
      </w:r>
      <w:r w:rsidR="00534710">
        <w:tab/>
        <w:t>Transmit information to national users</w:t>
      </w:r>
    </w:p>
    <w:p w:rsidR="00534710" w:rsidRDefault="00382BA6" w:rsidP="00382BA6">
      <w:pPr>
        <w:pStyle w:val="BodyText"/>
        <w:tabs>
          <w:tab w:val="clear" w:pos="1140"/>
          <w:tab w:val="left" w:pos="1350"/>
        </w:tabs>
        <w:ind w:left="720"/>
      </w:pPr>
      <w:r>
        <w:t>A</w:t>
      </w:r>
      <w:r w:rsidR="00534710">
        <w:t>9</w:t>
      </w:r>
      <w:r w:rsidR="00534710">
        <w:tab/>
        <w:t>Transmit information to international users – management of data flow (including GTS)</w:t>
      </w:r>
    </w:p>
    <w:p w:rsidR="00534710" w:rsidRDefault="00382BA6" w:rsidP="00382BA6">
      <w:pPr>
        <w:pStyle w:val="BodyText"/>
        <w:tabs>
          <w:tab w:val="clear" w:pos="1140"/>
          <w:tab w:val="left" w:pos="1350"/>
        </w:tabs>
        <w:ind w:left="720"/>
      </w:pPr>
      <w:r>
        <w:t>A</w:t>
      </w:r>
      <w:r w:rsidR="00534710">
        <w:t>10</w:t>
      </w:r>
      <w:r w:rsidR="00534710">
        <w:tab/>
        <w:t>International telecommunications connections</w:t>
      </w:r>
    </w:p>
    <w:p w:rsidR="00534710" w:rsidRDefault="00382BA6" w:rsidP="00382BA6">
      <w:pPr>
        <w:pStyle w:val="BodyText"/>
        <w:tabs>
          <w:tab w:val="clear" w:pos="1140"/>
          <w:tab w:val="left" w:pos="1350"/>
        </w:tabs>
        <w:ind w:left="720"/>
      </w:pPr>
      <w:r>
        <w:t>A</w:t>
      </w:r>
      <w:r w:rsidR="00534710">
        <w:t>11</w:t>
      </w:r>
      <w:r w:rsidR="00534710">
        <w:tab/>
        <w:t>Reception of information from international centres (including GTS)</w:t>
      </w:r>
    </w:p>
    <w:p w:rsidR="00534710" w:rsidRDefault="00382BA6" w:rsidP="00382BA6">
      <w:pPr>
        <w:pStyle w:val="BodyText"/>
        <w:tabs>
          <w:tab w:val="clear" w:pos="1140"/>
          <w:tab w:val="left" w:pos="1350"/>
        </w:tabs>
        <w:ind w:left="720"/>
      </w:pPr>
      <w:r>
        <w:t>A</w:t>
      </w:r>
      <w:r w:rsidR="00534710">
        <w:t>14</w:t>
      </w:r>
      <w:r w:rsidR="00534710">
        <w:tab/>
        <w:t>Creation and maintenance of WIS Discovery metadata records</w:t>
      </w:r>
    </w:p>
    <w:p w:rsidR="00534710" w:rsidRDefault="00382BA6" w:rsidP="00382BA6">
      <w:pPr>
        <w:pStyle w:val="BodyText"/>
        <w:tabs>
          <w:tab w:val="clear" w:pos="1140"/>
          <w:tab w:val="left" w:pos="1350"/>
        </w:tabs>
        <w:ind w:left="720"/>
      </w:pPr>
      <w:r>
        <w:t>A</w:t>
      </w:r>
      <w:r w:rsidR="00534710">
        <w:t>15</w:t>
      </w:r>
      <w:r w:rsidR="00534710">
        <w:tab/>
        <w:t>Delivery of non-real time national products through the WIS</w:t>
      </w:r>
    </w:p>
    <w:p w:rsidR="00DF1C1B" w:rsidRDefault="00DF1C1B" w:rsidP="00382BA6">
      <w:pPr>
        <w:pStyle w:val="BodyTextNumbered"/>
        <w:tabs>
          <w:tab w:val="clear" w:pos="1140"/>
          <w:tab w:val="left" w:pos="1350"/>
        </w:tabs>
      </w:pPr>
      <w:r>
        <w:t>Information gathered should include the following.</w:t>
      </w:r>
    </w:p>
    <w:tbl>
      <w:tblPr>
        <w:tblStyle w:val="TableGrid"/>
        <w:tblW w:w="0" w:type="auto"/>
        <w:tblLook w:val="04A0" w:firstRow="1" w:lastRow="0" w:firstColumn="1" w:lastColumn="0" w:noHBand="0" w:noVBand="1"/>
      </w:tblPr>
      <w:tblGrid>
        <w:gridCol w:w="3139"/>
        <w:gridCol w:w="6103"/>
      </w:tblGrid>
      <w:tr w:rsid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734A3D" w:rsidP="00734A3D">
            <w:pPr>
              <w:pStyle w:val="BodyText"/>
            </w:pPr>
            <w:r>
              <w:t>Where are the n</w:t>
            </w:r>
            <w:r w:rsidR="00BE37FD">
              <w:t xml:space="preserve">ational </w:t>
            </w:r>
            <w:r>
              <w:t xml:space="preserve">and (if any) regional </w:t>
            </w:r>
            <w:r w:rsidR="00BE37FD">
              <w:t>collection centre(s)</w:t>
            </w:r>
            <w:r>
              <w:t>?</w:t>
            </w:r>
          </w:p>
        </w:tc>
        <w:tc>
          <w:tcPr>
            <w:tcW w:w="6157" w:type="dxa"/>
          </w:tcPr>
          <w:p w:rsidR="00DF1C1B" w:rsidRDefault="00DF1C1B" w:rsidP="006D3E99">
            <w:pPr>
              <w:pStyle w:val="BodyText"/>
            </w:pPr>
          </w:p>
        </w:tc>
      </w:tr>
      <w:tr w:rsidR="00734A3D" w:rsidTr="006D3E99">
        <w:tc>
          <w:tcPr>
            <w:tcW w:w="3085" w:type="dxa"/>
          </w:tcPr>
          <w:p w:rsidR="00734A3D" w:rsidRDefault="00734A3D" w:rsidP="00734A3D">
            <w:pPr>
              <w:pStyle w:val="BodyText"/>
            </w:pPr>
            <w:r>
              <w:t>What are the connections between the national and regional centres (if any)?</w:t>
            </w:r>
          </w:p>
        </w:tc>
        <w:tc>
          <w:tcPr>
            <w:tcW w:w="6157" w:type="dxa"/>
          </w:tcPr>
          <w:p w:rsidR="00734A3D" w:rsidRDefault="00734A3D" w:rsidP="006D3E99">
            <w:pPr>
              <w:pStyle w:val="BodyText"/>
            </w:pPr>
          </w:p>
        </w:tc>
      </w:tr>
      <w:tr w:rsidR="00BE37FD" w:rsidTr="006D3E99">
        <w:tc>
          <w:tcPr>
            <w:tcW w:w="3085" w:type="dxa"/>
          </w:tcPr>
          <w:p w:rsidR="00BE37FD" w:rsidRDefault="00BE37FD" w:rsidP="006D3E99">
            <w:pPr>
              <w:pStyle w:val="BodyText"/>
            </w:pPr>
            <w:r>
              <w:t xml:space="preserve">Message/file switching </w:t>
            </w:r>
            <w:r w:rsidR="00734A3D">
              <w:t xml:space="preserve">/WIS </w:t>
            </w:r>
            <w:r>
              <w:t>system</w:t>
            </w:r>
            <w:r w:rsidR="00734A3D">
              <w:t>s</w:t>
            </w:r>
            <w:r>
              <w:t xml:space="preserve"> – supplier, version</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Is the Message/file switching system WIS compliant?</w:t>
            </w:r>
          </w:p>
        </w:tc>
        <w:tc>
          <w:tcPr>
            <w:tcW w:w="6157" w:type="dxa"/>
          </w:tcPr>
          <w:p w:rsidR="00BE37FD" w:rsidRDefault="00BE37FD" w:rsidP="006D3E99">
            <w:pPr>
              <w:pStyle w:val="BodyText"/>
            </w:pPr>
          </w:p>
        </w:tc>
      </w:tr>
      <w:tr w:rsidR="00BE37FD" w:rsidTr="006D3E99">
        <w:tc>
          <w:tcPr>
            <w:tcW w:w="3085" w:type="dxa"/>
          </w:tcPr>
          <w:p w:rsidR="00BE37FD" w:rsidRDefault="00BE37FD" w:rsidP="00734A3D">
            <w:pPr>
              <w:pStyle w:val="BodyText"/>
            </w:pPr>
            <w:r>
              <w:t>Are the APIs (Application Programming Interfaces) for the Message/file switching</w:t>
            </w:r>
            <w:r w:rsidR="00734A3D">
              <w:t xml:space="preserve">/WIS </w:t>
            </w:r>
            <w:r>
              <w:t>system</w:t>
            </w:r>
            <w:r w:rsidR="00734A3D">
              <w:t>s</w:t>
            </w:r>
            <w:r>
              <w:t xml:space="preserve"> available so that automated connections to exchange information with other Member systems can be implemented? Have such connections been implemented?</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 xml:space="preserve">Can the centre </w:t>
            </w:r>
            <w:r w:rsidR="00734A3D">
              <w:t xml:space="preserve">process and </w:t>
            </w:r>
            <w:r>
              <w:t>issue TDCF reports of surface observations? How?</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 xml:space="preserve">Can the centre </w:t>
            </w:r>
            <w:r w:rsidR="00734A3D">
              <w:t xml:space="preserve">process and </w:t>
            </w:r>
            <w:r>
              <w:t>issue high resolution TDCF reports of upper air observations? How?</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Can the centre issue converted TAC reports as TDCF for upper air observations? How?</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lastRenderedPageBreak/>
              <w:t>Infrastructure support for the collection centre: power supply</w:t>
            </w:r>
          </w:p>
        </w:tc>
        <w:tc>
          <w:tcPr>
            <w:tcW w:w="6157" w:type="dxa"/>
          </w:tcPr>
          <w:p w:rsidR="00BE37FD" w:rsidRDefault="00BE37FD" w:rsidP="006D3E99">
            <w:pPr>
              <w:pStyle w:val="BodyText"/>
            </w:pPr>
          </w:p>
        </w:tc>
      </w:tr>
      <w:tr w:rsidR="00BE37FD" w:rsidTr="006D3E99">
        <w:tc>
          <w:tcPr>
            <w:tcW w:w="3085" w:type="dxa"/>
          </w:tcPr>
          <w:p w:rsidR="00BE37FD" w:rsidRDefault="00AA25DB" w:rsidP="00AA25DB">
            <w:pPr>
              <w:pStyle w:val="BodyText"/>
            </w:pPr>
            <w:r>
              <w:t>What back-</w:t>
            </w:r>
            <w:r w:rsidR="00BE37FD">
              <w:t>up power supply</w:t>
            </w:r>
            <w:r>
              <w:t xml:space="preserve"> arrangements are in place?</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Environmental conditioning of rooms housing computer/telecommunications equipment (and arrangements for resilience)</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Physical security for computer/telecommunications rooms</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 xml:space="preserve">International telecommunications - </w:t>
            </w:r>
          </w:p>
          <w:p w:rsidR="00BE37FD" w:rsidRDefault="00BE37FD" w:rsidP="00BE37FD">
            <w:pPr>
              <w:pStyle w:val="BodyText"/>
            </w:pPr>
            <w:r>
              <w:t>Dedicated telecommunications:</w:t>
            </w:r>
          </w:p>
          <w:p w:rsidR="00BE37FD" w:rsidRDefault="00BE37FD" w:rsidP="00734A3D">
            <w:pPr>
              <w:pStyle w:val="BodyText"/>
            </w:pPr>
            <w:r>
              <w:t>for each destination specify lines, bandwidth, protocols, resilience arrangement.</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 xml:space="preserve">International telecommunications - </w:t>
            </w:r>
          </w:p>
          <w:p w:rsidR="00BE37FD" w:rsidRDefault="00BE37FD" w:rsidP="00BE37FD">
            <w:pPr>
              <w:pStyle w:val="BodyText"/>
            </w:pPr>
            <w:r>
              <w:t>Internet (especially connections available for exchanging WIS data operationally): bandwidth, resilience arrangements</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Satellite broadcast reception</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GTS RTH</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To which GTS centres does the centre connect?</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How many GTS bulletins are issued by the centre (a list would be useful)</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Principal GISC</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Does the centre manage the content of its own WIS Discovery Metadata (if not, state reasons)</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Does the Member use the GISC interfaces to download information?</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Is the Member using WIS facilities to deliver non-real time information? If so, specify</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lastRenderedPageBreak/>
              <w:t>Is the Member using WIS facilities to receive non-real time information? If so, specify</w:t>
            </w:r>
          </w:p>
        </w:tc>
        <w:tc>
          <w:tcPr>
            <w:tcW w:w="6157" w:type="dxa"/>
          </w:tcPr>
          <w:p w:rsidR="00BE37FD" w:rsidRDefault="00BE37FD" w:rsidP="006D3E99">
            <w:pPr>
              <w:pStyle w:val="BodyText"/>
            </w:pPr>
          </w:p>
        </w:tc>
      </w:tr>
      <w:tr w:rsidR="00AA25DB" w:rsidTr="006D3E99">
        <w:tc>
          <w:tcPr>
            <w:tcW w:w="3085" w:type="dxa"/>
          </w:tcPr>
          <w:p w:rsidR="00AA25DB" w:rsidRDefault="00AA25DB" w:rsidP="00BE37FD">
            <w:pPr>
              <w:pStyle w:val="BodyText"/>
            </w:pPr>
            <w:r>
              <w:t>How is information exchanged with the civil aviation authorities and operators?</w:t>
            </w:r>
          </w:p>
        </w:tc>
        <w:tc>
          <w:tcPr>
            <w:tcW w:w="6157" w:type="dxa"/>
          </w:tcPr>
          <w:p w:rsidR="00AA25DB" w:rsidRDefault="00AA25DB" w:rsidP="006D3E99">
            <w:pPr>
              <w:pStyle w:val="BodyText"/>
            </w:pPr>
          </w:p>
        </w:tc>
      </w:tr>
      <w:tr w:rsidR="00AA25DB" w:rsidTr="006D3E99">
        <w:tc>
          <w:tcPr>
            <w:tcW w:w="3085" w:type="dxa"/>
          </w:tcPr>
          <w:p w:rsidR="00AA25DB" w:rsidRDefault="00AA25DB" w:rsidP="00BE37FD">
            <w:pPr>
              <w:pStyle w:val="BodyText"/>
            </w:pPr>
          </w:p>
        </w:tc>
        <w:tc>
          <w:tcPr>
            <w:tcW w:w="6157" w:type="dxa"/>
          </w:tcPr>
          <w:p w:rsidR="00AA25DB" w:rsidRDefault="00AA25DB" w:rsidP="006D3E99">
            <w:pPr>
              <w:pStyle w:val="BodyText"/>
            </w:pPr>
          </w:p>
        </w:tc>
      </w:tr>
      <w:tr w:rsidR="00AA25DB" w:rsidTr="006D3E99">
        <w:tc>
          <w:tcPr>
            <w:tcW w:w="3085" w:type="dxa"/>
          </w:tcPr>
          <w:p w:rsidR="00AA25DB" w:rsidRDefault="00AA25DB" w:rsidP="00BE37FD">
            <w:pPr>
              <w:pStyle w:val="BodyText"/>
            </w:pPr>
          </w:p>
        </w:tc>
        <w:tc>
          <w:tcPr>
            <w:tcW w:w="6157" w:type="dxa"/>
          </w:tcPr>
          <w:p w:rsidR="00AA25DB" w:rsidRDefault="00AA25DB" w:rsidP="006D3E99">
            <w:pPr>
              <w:pStyle w:val="BodyText"/>
            </w:pPr>
          </w:p>
        </w:tc>
      </w:tr>
    </w:tbl>
    <w:p w:rsidR="00DF1C1B" w:rsidRDefault="00DF1C1B" w:rsidP="00DF1C1B">
      <w:pPr>
        <w:pStyle w:val="BodyText"/>
      </w:pPr>
    </w:p>
    <w:p w:rsidR="00DF1C1B" w:rsidRDefault="00DF1C1B" w:rsidP="00DF1C1B">
      <w:pPr>
        <w:pStyle w:val="BodyTextNumbered"/>
      </w:pPr>
      <w:r>
        <w:t>The following background information to be confirmed.</w:t>
      </w:r>
    </w:p>
    <w:tbl>
      <w:tblPr>
        <w:tblStyle w:val="TableGrid"/>
        <w:tblW w:w="0" w:type="auto"/>
        <w:tblLook w:val="04A0" w:firstRow="1" w:lastRow="0" w:firstColumn="1" w:lastColumn="0" w:noHBand="0" w:noVBand="1"/>
      </w:tblPr>
      <w:tblGrid>
        <w:gridCol w:w="3085"/>
        <w:gridCol w:w="6157"/>
      </w:tblGrid>
      <w:tr w:rsidR="00DF1C1B" w:rsidRP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BE37FD" w:rsidP="005C1FF2">
            <w:pPr>
              <w:pStyle w:val="BodyText"/>
            </w:pPr>
            <w:r>
              <w:t xml:space="preserve">GTS RTH is </w:t>
            </w:r>
            <w:r w:rsidR="005C1FF2">
              <w:t>xxx</w:t>
            </w:r>
          </w:p>
        </w:tc>
        <w:tc>
          <w:tcPr>
            <w:tcW w:w="6157" w:type="dxa"/>
          </w:tcPr>
          <w:p w:rsidR="00DF1C1B" w:rsidRDefault="00DF1C1B" w:rsidP="006D3E99">
            <w:pPr>
              <w:pStyle w:val="BodyText"/>
            </w:pPr>
          </w:p>
        </w:tc>
      </w:tr>
      <w:tr w:rsidR="00BE37FD" w:rsidTr="006D3E99">
        <w:tc>
          <w:tcPr>
            <w:tcW w:w="3085" w:type="dxa"/>
          </w:tcPr>
          <w:p w:rsidR="00BE37FD" w:rsidRDefault="00BE37FD" w:rsidP="005C1FF2">
            <w:pPr>
              <w:pStyle w:val="BodyText"/>
            </w:pPr>
            <w:r>
              <w:t xml:space="preserve">Principal GISC is </w:t>
            </w:r>
            <w:r w:rsidR="005C1FF2">
              <w:t>xxx</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 xml:space="preserve">The formal GTS connectivity is shown in </w:t>
            </w:r>
            <w:r w:rsidR="005C1FF2">
              <w:t>the regional implementation plans as</w:t>
            </w:r>
            <w:r w:rsidRPr="00BE37FD">
              <w:t xml:space="preserve"> </w:t>
            </w:r>
            <w:hyperlink r:id="rId10" w:history="1">
              <w:r w:rsidR="005C1FF2">
                <w:rPr>
                  <w:rStyle w:val="Hyperlink"/>
                </w:rPr>
                <w:t>http://wis.wmo.int/folder=75</w:t>
              </w:r>
            </w:hyperlink>
          </w:p>
          <w:p w:rsidR="00BE37FD" w:rsidRDefault="00BE37FD" w:rsidP="006D3E99">
            <w:pPr>
              <w:pStyle w:val="BodyText"/>
            </w:pPr>
            <w:r>
              <w:t>Is this correct?</w:t>
            </w:r>
          </w:p>
        </w:tc>
        <w:tc>
          <w:tcPr>
            <w:tcW w:w="6157" w:type="dxa"/>
          </w:tcPr>
          <w:p w:rsidR="00BE37FD" w:rsidRDefault="00BE37FD" w:rsidP="006D3E99">
            <w:pPr>
              <w:pStyle w:val="BodyText"/>
            </w:pPr>
          </w:p>
        </w:tc>
      </w:tr>
      <w:tr w:rsidR="00AA25DB" w:rsidTr="006D3E99">
        <w:tc>
          <w:tcPr>
            <w:tcW w:w="3085" w:type="dxa"/>
          </w:tcPr>
          <w:p w:rsidR="00AA25DB" w:rsidRDefault="000D7DC8" w:rsidP="006D3E99">
            <w:pPr>
              <w:pStyle w:val="BodyText"/>
            </w:pPr>
            <w:r>
              <w:t>Location of GTS connection in country is xxxx</w:t>
            </w:r>
          </w:p>
        </w:tc>
        <w:tc>
          <w:tcPr>
            <w:tcW w:w="6157" w:type="dxa"/>
          </w:tcPr>
          <w:p w:rsidR="00AA25DB" w:rsidRDefault="00AA25DB" w:rsidP="006D3E99">
            <w:pPr>
              <w:pStyle w:val="BodyText"/>
            </w:pPr>
          </w:p>
        </w:tc>
      </w:tr>
      <w:tr w:rsidR="00AA25DB" w:rsidTr="006D3E99">
        <w:tc>
          <w:tcPr>
            <w:tcW w:w="3085" w:type="dxa"/>
          </w:tcPr>
          <w:p w:rsidR="00AA25DB" w:rsidRDefault="00AA25DB" w:rsidP="006D3E99">
            <w:pPr>
              <w:pStyle w:val="BodyText"/>
            </w:pPr>
          </w:p>
        </w:tc>
        <w:tc>
          <w:tcPr>
            <w:tcW w:w="6157" w:type="dxa"/>
          </w:tcPr>
          <w:p w:rsidR="00AA25DB" w:rsidRDefault="00AA25DB" w:rsidP="006D3E99">
            <w:pPr>
              <w:pStyle w:val="BodyText"/>
            </w:pPr>
          </w:p>
        </w:tc>
      </w:tr>
    </w:tbl>
    <w:p w:rsidR="00534710" w:rsidRDefault="00534710" w:rsidP="00DF1C1B">
      <w:pPr>
        <w:pStyle w:val="BodyText"/>
      </w:pPr>
    </w:p>
    <w:p w:rsidR="00534710" w:rsidRDefault="00534710" w:rsidP="00DF1C1B">
      <w:pPr>
        <w:pStyle w:val="SubHeading"/>
      </w:pPr>
      <w:bookmarkStart w:id="5" w:name="_Toc409703038"/>
      <w:r>
        <w:lastRenderedPageBreak/>
        <w:t>3</w:t>
      </w:r>
      <w:r>
        <w:tab/>
        <w:t>Tools to assist production</w:t>
      </w:r>
      <w:bookmarkEnd w:id="5"/>
    </w:p>
    <w:p w:rsidR="00534710" w:rsidRPr="00534710" w:rsidRDefault="00534710" w:rsidP="00534710">
      <w:pPr>
        <w:pStyle w:val="BodyTextNumbered"/>
        <w:rPr>
          <w:lang w:val="en-US"/>
        </w:rPr>
      </w:pPr>
      <w:r>
        <w:rPr>
          <w:lang w:val="en-US"/>
        </w:rPr>
        <w:t>This section covers the following topics from Appendix 1:</w:t>
      </w:r>
    </w:p>
    <w:p w:rsidR="00534710" w:rsidRDefault="00534710" w:rsidP="00534710">
      <w:pPr>
        <w:pStyle w:val="BodyText"/>
        <w:ind w:left="720"/>
      </w:pPr>
      <w:r>
        <w:t>5</w:t>
      </w:r>
      <w:r>
        <w:tab/>
        <w:t>National/sub-national data store (Not part of WIS)</w:t>
      </w:r>
    </w:p>
    <w:p w:rsidR="00534710" w:rsidRDefault="00534710" w:rsidP="00534710">
      <w:pPr>
        <w:pStyle w:val="BodyText"/>
        <w:ind w:left="720"/>
      </w:pPr>
      <w:r>
        <w:t>6</w:t>
      </w:r>
      <w:r>
        <w:tab/>
        <w:t>Display/production system (integration of information from multiple sources; not part of WIS)</w:t>
      </w:r>
    </w:p>
    <w:p w:rsidR="00534710" w:rsidRDefault="00534710" w:rsidP="00534710">
      <w:pPr>
        <w:pStyle w:val="BodyText"/>
        <w:ind w:left="720"/>
      </w:pPr>
      <w:r>
        <w:t>12</w:t>
      </w:r>
      <w:r>
        <w:tab/>
        <w:t>Data store for international information (ideally the same as the national/sub-national data store to allow seamless use of information; not part of WIS)</w:t>
      </w:r>
    </w:p>
    <w:p w:rsidR="00534710" w:rsidRDefault="00534710" w:rsidP="00534710">
      <w:pPr>
        <w:pStyle w:val="BodyText"/>
        <w:ind w:left="720"/>
      </w:pPr>
      <w:r>
        <w:t>13</w:t>
      </w:r>
      <w:r>
        <w:tab/>
        <w:t>Long term storage and protection of information (not part of WIS)</w:t>
      </w:r>
    </w:p>
    <w:p w:rsidR="00DF1C1B" w:rsidRDefault="00DF1C1B" w:rsidP="00DF1C1B">
      <w:pPr>
        <w:pStyle w:val="BodyTextNumbered"/>
      </w:pPr>
      <w:r>
        <w:t>Information gathered should include the following.</w:t>
      </w:r>
    </w:p>
    <w:tbl>
      <w:tblPr>
        <w:tblStyle w:val="TableGrid"/>
        <w:tblW w:w="0" w:type="auto"/>
        <w:tblLook w:val="04A0" w:firstRow="1" w:lastRow="0" w:firstColumn="1" w:lastColumn="0" w:noHBand="0" w:noVBand="1"/>
      </w:tblPr>
      <w:tblGrid>
        <w:gridCol w:w="3085"/>
        <w:gridCol w:w="6157"/>
      </w:tblGrid>
      <w:tr w:rsid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BE37FD" w:rsidP="006D3E99">
            <w:pPr>
              <w:pStyle w:val="BodyText"/>
            </w:pPr>
            <w:r>
              <w:t>How are nationally-produced data stored?</w:t>
            </w:r>
          </w:p>
        </w:tc>
        <w:tc>
          <w:tcPr>
            <w:tcW w:w="6157" w:type="dxa"/>
          </w:tcPr>
          <w:p w:rsidR="00DF1C1B" w:rsidRDefault="00DF1C1B" w:rsidP="006D3E99">
            <w:pPr>
              <w:pStyle w:val="BodyText"/>
            </w:pPr>
          </w:p>
        </w:tc>
      </w:tr>
      <w:tr w:rsidR="00BE37FD" w:rsidTr="006D3E99">
        <w:tc>
          <w:tcPr>
            <w:tcW w:w="3085" w:type="dxa"/>
          </w:tcPr>
          <w:p w:rsidR="00BE37FD" w:rsidRDefault="00BE37FD" w:rsidP="006D3E99">
            <w:pPr>
              <w:pStyle w:val="BodyText"/>
            </w:pPr>
            <w:r>
              <w:t>Are the APIs (Application Program Interfaces) for the data store(s) published to allow other systems to interact with the store? Are such interactions in place?</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What production systems are used (eg visualisation systems)?</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Are the APIs (Application Program Interfaces) for the production published to allow other systems to interact with the store? Are such interactions in place?</w:t>
            </w:r>
          </w:p>
        </w:tc>
        <w:tc>
          <w:tcPr>
            <w:tcW w:w="6157" w:type="dxa"/>
          </w:tcPr>
          <w:p w:rsidR="00BE37FD" w:rsidRDefault="00BE37FD" w:rsidP="006D3E99">
            <w:pPr>
              <w:pStyle w:val="BodyText"/>
            </w:pPr>
          </w:p>
        </w:tc>
      </w:tr>
      <w:tr w:rsidR="00BE37FD" w:rsidTr="006D3E99">
        <w:tc>
          <w:tcPr>
            <w:tcW w:w="3085" w:type="dxa"/>
          </w:tcPr>
          <w:p w:rsidR="00BE37FD" w:rsidRDefault="00BE37FD" w:rsidP="00BE37FD">
            <w:pPr>
              <w:pStyle w:val="BodyText"/>
            </w:pPr>
            <w:r>
              <w:t xml:space="preserve">How are data received from external </w:t>
            </w:r>
            <w:r w:rsidR="00AA25DB">
              <w:t xml:space="preserve">sources </w:t>
            </w:r>
            <w:r>
              <w:t>(including international data) stored?</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Are the APIs (Application Program Interfaces) for the data store(s) for external data published to allow other systems to interact with the store? Are such interactions in place?</w:t>
            </w:r>
          </w:p>
        </w:tc>
        <w:tc>
          <w:tcPr>
            <w:tcW w:w="6157" w:type="dxa"/>
          </w:tcPr>
          <w:p w:rsidR="00BE37FD" w:rsidRDefault="00BE37FD" w:rsidP="006D3E99">
            <w:pPr>
              <w:pStyle w:val="BodyText"/>
            </w:pPr>
          </w:p>
        </w:tc>
      </w:tr>
      <w:tr w:rsidR="00BE37FD" w:rsidTr="006D3E99">
        <w:tc>
          <w:tcPr>
            <w:tcW w:w="3085" w:type="dxa"/>
          </w:tcPr>
          <w:p w:rsidR="00BE37FD" w:rsidRDefault="00AA25DB" w:rsidP="006D3E99">
            <w:pPr>
              <w:pStyle w:val="BodyText"/>
            </w:pPr>
            <w:r>
              <w:t>How are products delivered to end users?</w:t>
            </w:r>
          </w:p>
        </w:tc>
        <w:tc>
          <w:tcPr>
            <w:tcW w:w="6157" w:type="dxa"/>
          </w:tcPr>
          <w:p w:rsidR="00BE37FD" w:rsidRDefault="00BE37FD" w:rsidP="006D3E99">
            <w:pPr>
              <w:pStyle w:val="BodyText"/>
            </w:pPr>
          </w:p>
        </w:tc>
      </w:tr>
      <w:tr w:rsidR="00AA25DB" w:rsidTr="006D3E99">
        <w:tc>
          <w:tcPr>
            <w:tcW w:w="3085" w:type="dxa"/>
          </w:tcPr>
          <w:p w:rsidR="00AA25DB" w:rsidRDefault="00AA25DB" w:rsidP="006D3E99">
            <w:pPr>
              <w:pStyle w:val="BodyText"/>
            </w:pPr>
            <w:r>
              <w:t>Does the Member have a web site? Is this used to distribute products?</w:t>
            </w:r>
          </w:p>
        </w:tc>
        <w:tc>
          <w:tcPr>
            <w:tcW w:w="6157" w:type="dxa"/>
          </w:tcPr>
          <w:p w:rsidR="00AA25DB" w:rsidRDefault="00AA25DB" w:rsidP="006D3E99">
            <w:pPr>
              <w:pStyle w:val="BodyText"/>
            </w:pPr>
          </w:p>
        </w:tc>
      </w:tr>
      <w:tr w:rsidR="00AA25DB" w:rsidTr="006D3E99">
        <w:tc>
          <w:tcPr>
            <w:tcW w:w="3085" w:type="dxa"/>
          </w:tcPr>
          <w:p w:rsidR="00AA25DB" w:rsidRDefault="00AA25DB" w:rsidP="006D3E99">
            <w:pPr>
              <w:pStyle w:val="BodyText"/>
            </w:pPr>
          </w:p>
        </w:tc>
        <w:tc>
          <w:tcPr>
            <w:tcW w:w="6157" w:type="dxa"/>
          </w:tcPr>
          <w:p w:rsidR="00AA25DB" w:rsidRDefault="00AA25DB" w:rsidP="006D3E99">
            <w:pPr>
              <w:pStyle w:val="BodyText"/>
            </w:pPr>
          </w:p>
        </w:tc>
      </w:tr>
      <w:tr w:rsidR="00AA25DB" w:rsidTr="006D3E99">
        <w:tc>
          <w:tcPr>
            <w:tcW w:w="3085" w:type="dxa"/>
          </w:tcPr>
          <w:p w:rsidR="00AA25DB" w:rsidRDefault="00AA25DB" w:rsidP="006D3E99">
            <w:pPr>
              <w:pStyle w:val="BodyText"/>
            </w:pPr>
          </w:p>
        </w:tc>
        <w:tc>
          <w:tcPr>
            <w:tcW w:w="6157" w:type="dxa"/>
          </w:tcPr>
          <w:p w:rsidR="00AA25DB" w:rsidRDefault="00AA25DB" w:rsidP="006D3E99">
            <w:pPr>
              <w:pStyle w:val="BodyText"/>
            </w:pPr>
          </w:p>
        </w:tc>
      </w:tr>
    </w:tbl>
    <w:p w:rsidR="00DF1C1B" w:rsidRDefault="00DF1C1B" w:rsidP="00DF1C1B">
      <w:pPr>
        <w:pStyle w:val="BodyText"/>
      </w:pPr>
    </w:p>
    <w:p w:rsidR="00DF1C1B" w:rsidRDefault="00DF1C1B" w:rsidP="00DF1C1B">
      <w:pPr>
        <w:pStyle w:val="BodyTextNumbered"/>
      </w:pPr>
      <w:r>
        <w:lastRenderedPageBreak/>
        <w:t>The following background information to be confirmed.</w:t>
      </w:r>
    </w:p>
    <w:tbl>
      <w:tblPr>
        <w:tblStyle w:val="TableGrid"/>
        <w:tblW w:w="0" w:type="auto"/>
        <w:tblLook w:val="04A0" w:firstRow="1" w:lastRow="0" w:firstColumn="1" w:lastColumn="0" w:noHBand="0" w:noVBand="1"/>
      </w:tblPr>
      <w:tblGrid>
        <w:gridCol w:w="3085"/>
        <w:gridCol w:w="6157"/>
      </w:tblGrid>
      <w:tr w:rsidR="00DF1C1B" w:rsidRP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BE37FD" w:rsidTr="006D3E99">
        <w:tc>
          <w:tcPr>
            <w:tcW w:w="3085" w:type="dxa"/>
          </w:tcPr>
          <w:p w:rsidR="00BE37FD" w:rsidRDefault="00BE37FD" w:rsidP="006D3E99">
            <w:pPr>
              <w:pStyle w:val="BodyText"/>
            </w:pPr>
            <w:r>
              <w:t>Please confirm that CLIMSOFT is used to store climate observations.</w:t>
            </w:r>
          </w:p>
          <w:p w:rsidR="00BE37FD" w:rsidRDefault="00BE37FD" w:rsidP="006D3E99">
            <w:pPr>
              <w:pStyle w:val="BodyText"/>
            </w:pPr>
          </w:p>
          <w:p w:rsidR="00BE37FD" w:rsidRDefault="00BE37FD" w:rsidP="006D3E99">
            <w:pPr>
              <w:pStyle w:val="BodyText"/>
            </w:pPr>
            <w:r>
              <w:t>Is CLIMSOFT used in the near-real-time exchange of observations, and if so, how?</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p>
        </w:tc>
        <w:tc>
          <w:tcPr>
            <w:tcW w:w="6157" w:type="dxa"/>
          </w:tcPr>
          <w:p w:rsidR="00BE37FD" w:rsidRDefault="00BE37FD" w:rsidP="006D3E99">
            <w:pPr>
              <w:pStyle w:val="BodyText"/>
            </w:pPr>
          </w:p>
        </w:tc>
      </w:tr>
    </w:tbl>
    <w:p w:rsidR="00534710" w:rsidRDefault="00534710" w:rsidP="00DF1C1B">
      <w:pPr>
        <w:pStyle w:val="BodyText"/>
      </w:pPr>
    </w:p>
    <w:p w:rsidR="00534710" w:rsidRDefault="00534710" w:rsidP="00DF1C1B">
      <w:pPr>
        <w:pStyle w:val="SubHeading"/>
      </w:pPr>
      <w:bookmarkStart w:id="6" w:name="_Toc409703039"/>
      <w:r>
        <w:lastRenderedPageBreak/>
        <w:t>4</w:t>
      </w:r>
      <w:r>
        <w:tab/>
        <w:t>WIS infrastructure</w:t>
      </w:r>
      <w:bookmarkEnd w:id="6"/>
    </w:p>
    <w:p w:rsidR="00534710" w:rsidRPr="00534710" w:rsidRDefault="00534710" w:rsidP="00534710">
      <w:pPr>
        <w:pStyle w:val="BodyTextNumbered"/>
        <w:rPr>
          <w:lang w:val="en-US"/>
        </w:rPr>
      </w:pPr>
      <w:r>
        <w:rPr>
          <w:lang w:val="en-US"/>
        </w:rPr>
        <w:t>This section covers the following topics from Appendix 1:</w:t>
      </w:r>
    </w:p>
    <w:p w:rsidR="00534710" w:rsidRDefault="00382BA6" w:rsidP="00382BA6">
      <w:pPr>
        <w:pStyle w:val="BodyText"/>
        <w:tabs>
          <w:tab w:val="clear" w:pos="1140"/>
          <w:tab w:val="left" w:pos="1350"/>
        </w:tabs>
        <w:ind w:left="720"/>
      </w:pPr>
      <w:r>
        <w:t>A</w:t>
      </w:r>
      <w:r w:rsidR="00534710">
        <w:t>16</w:t>
      </w:r>
      <w:r w:rsidR="00534710">
        <w:tab/>
        <w:t>Implementation of centres other than the NMHS as WIS National Centres (or DCPCs)</w:t>
      </w:r>
    </w:p>
    <w:p w:rsidR="00534710" w:rsidRDefault="00382BA6" w:rsidP="00382BA6">
      <w:pPr>
        <w:pStyle w:val="BodyText"/>
        <w:tabs>
          <w:tab w:val="clear" w:pos="1140"/>
          <w:tab w:val="left" w:pos="1350"/>
        </w:tabs>
        <w:ind w:left="720"/>
      </w:pPr>
      <w:r>
        <w:t>A</w:t>
      </w:r>
      <w:r w:rsidR="00534710">
        <w:t>17</w:t>
      </w:r>
      <w:r w:rsidR="00534710">
        <w:tab/>
        <w:t>National Centre/DCPC compliance with WIS requirements</w:t>
      </w:r>
    </w:p>
    <w:p w:rsidR="00534710" w:rsidRDefault="00382BA6" w:rsidP="00382BA6">
      <w:pPr>
        <w:pStyle w:val="BodyText"/>
        <w:tabs>
          <w:tab w:val="clear" w:pos="1140"/>
          <w:tab w:val="left" w:pos="1350"/>
        </w:tabs>
        <w:ind w:left="720"/>
      </w:pPr>
      <w:r>
        <w:t>A</w:t>
      </w:r>
      <w:r w:rsidR="00534710">
        <w:t>18</w:t>
      </w:r>
      <w:r w:rsidR="00534710">
        <w:tab/>
        <w:t>Exploit GISC and other WIS facilities to provide more information to national users</w:t>
      </w:r>
    </w:p>
    <w:p w:rsidR="00534710" w:rsidRDefault="00382BA6" w:rsidP="00382BA6">
      <w:pPr>
        <w:pStyle w:val="BodyText"/>
        <w:tabs>
          <w:tab w:val="clear" w:pos="1140"/>
          <w:tab w:val="left" w:pos="1350"/>
        </w:tabs>
        <w:ind w:left="720"/>
      </w:pPr>
      <w:r>
        <w:t>A</w:t>
      </w:r>
      <w:r w:rsidR="00534710">
        <w:t>19</w:t>
      </w:r>
      <w:r w:rsidR="00534710">
        <w:tab/>
        <w:t>National training in WIS – users</w:t>
      </w:r>
    </w:p>
    <w:p w:rsidR="00F8520C" w:rsidRDefault="00382BA6" w:rsidP="00382BA6">
      <w:pPr>
        <w:pStyle w:val="BodyText"/>
        <w:tabs>
          <w:tab w:val="clear" w:pos="1140"/>
          <w:tab w:val="left" w:pos="1350"/>
        </w:tabs>
        <w:ind w:left="720"/>
      </w:pPr>
      <w:r>
        <w:t>A</w:t>
      </w:r>
      <w:r w:rsidR="00534710">
        <w:t>20</w:t>
      </w:r>
      <w:r w:rsidR="00534710">
        <w:tab/>
        <w:t>National training in WIS – operators of WIS infrastructure</w:t>
      </w:r>
    </w:p>
    <w:p w:rsidR="00DF1C1B" w:rsidRDefault="00DF1C1B" w:rsidP="00DF1C1B">
      <w:pPr>
        <w:pStyle w:val="BodyTextNumbered"/>
      </w:pPr>
      <w:r>
        <w:t>Information gathered should include the following.</w:t>
      </w:r>
    </w:p>
    <w:tbl>
      <w:tblPr>
        <w:tblStyle w:val="TableGrid"/>
        <w:tblW w:w="0" w:type="auto"/>
        <w:tblLook w:val="04A0" w:firstRow="1" w:lastRow="0" w:firstColumn="1" w:lastColumn="0" w:noHBand="0" w:noVBand="1"/>
      </w:tblPr>
      <w:tblGrid>
        <w:gridCol w:w="3085"/>
        <w:gridCol w:w="6157"/>
      </w:tblGrid>
      <w:tr w:rsid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BE37FD" w:rsidP="006D3E99">
            <w:pPr>
              <w:pStyle w:val="BodyText"/>
            </w:pPr>
            <w:r>
              <w:t>Which WIS centres are registered by the Member, and what is their status?</w:t>
            </w:r>
          </w:p>
        </w:tc>
        <w:tc>
          <w:tcPr>
            <w:tcW w:w="6157" w:type="dxa"/>
          </w:tcPr>
          <w:p w:rsidR="00DF1C1B" w:rsidRDefault="00DF1C1B" w:rsidP="006D3E99">
            <w:pPr>
              <w:pStyle w:val="BodyText"/>
            </w:pPr>
          </w:p>
        </w:tc>
      </w:tr>
      <w:tr w:rsidR="00BE37FD" w:rsidTr="006D3E99">
        <w:tc>
          <w:tcPr>
            <w:tcW w:w="3085" w:type="dxa"/>
          </w:tcPr>
          <w:p w:rsidR="00BE37FD" w:rsidRDefault="00BE37FD" w:rsidP="006D3E99">
            <w:pPr>
              <w:pStyle w:val="BodyText"/>
            </w:pPr>
            <w:r>
              <w:t>For each centre, is it compliant with the requirements of WIS?</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What issues are hindering compliance with WIS?</w:t>
            </w:r>
          </w:p>
        </w:tc>
        <w:tc>
          <w:tcPr>
            <w:tcW w:w="6157" w:type="dxa"/>
          </w:tcPr>
          <w:p w:rsidR="00BE37FD" w:rsidRDefault="00BE37FD" w:rsidP="006D3E99">
            <w:pPr>
              <w:pStyle w:val="BodyText"/>
            </w:pPr>
          </w:p>
        </w:tc>
      </w:tr>
      <w:tr w:rsidR="00BE37FD" w:rsidTr="006D3E99">
        <w:tc>
          <w:tcPr>
            <w:tcW w:w="3085" w:type="dxa"/>
          </w:tcPr>
          <w:p w:rsidR="00BE37FD" w:rsidRDefault="00BE37FD" w:rsidP="006D3E99">
            <w:pPr>
              <w:pStyle w:val="BodyText"/>
            </w:pPr>
            <w:r>
              <w:t>Is the Member using GISC facilities to offer services to its own user community?</w:t>
            </w:r>
          </w:p>
        </w:tc>
        <w:tc>
          <w:tcPr>
            <w:tcW w:w="6157" w:type="dxa"/>
          </w:tcPr>
          <w:p w:rsidR="00BE37FD" w:rsidRDefault="00BE37FD" w:rsidP="006D3E99">
            <w:pPr>
              <w:pStyle w:val="BodyText"/>
            </w:pPr>
          </w:p>
        </w:tc>
      </w:tr>
      <w:tr w:rsidR="00734A3D" w:rsidTr="006D3E99">
        <w:tc>
          <w:tcPr>
            <w:tcW w:w="3085" w:type="dxa"/>
          </w:tcPr>
          <w:p w:rsidR="00734A3D" w:rsidRDefault="00734A3D" w:rsidP="006D3E99">
            <w:pPr>
              <w:pStyle w:val="BodyText"/>
            </w:pPr>
            <w:r>
              <w:t>How many staff does the Member have for operating WIS systems? It would be useful to break this down by location and function</w:t>
            </w:r>
          </w:p>
        </w:tc>
        <w:tc>
          <w:tcPr>
            <w:tcW w:w="6157" w:type="dxa"/>
          </w:tcPr>
          <w:p w:rsidR="00734A3D" w:rsidRDefault="00734A3D" w:rsidP="006D3E99">
            <w:pPr>
              <w:pStyle w:val="BodyText"/>
            </w:pPr>
          </w:p>
        </w:tc>
      </w:tr>
      <w:tr w:rsidR="00734A3D" w:rsidTr="00734A3D">
        <w:tc>
          <w:tcPr>
            <w:tcW w:w="3085" w:type="dxa"/>
          </w:tcPr>
          <w:p w:rsidR="00734A3D" w:rsidRDefault="00734A3D" w:rsidP="006D3E99">
            <w:pPr>
              <w:pStyle w:val="BodyText"/>
            </w:pPr>
            <w:r>
              <w:t>Does the Member use external suppliers, partners or contractors to deliver services? If so, how are these managed?</w:t>
            </w:r>
          </w:p>
        </w:tc>
        <w:tc>
          <w:tcPr>
            <w:tcW w:w="6157" w:type="dxa"/>
          </w:tcPr>
          <w:p w:rsidR="00734A3D" w:rsidRDefault="00734A3D" w:rsidP="006D3E99">
            <w:pPr>
              <w:pStyle w:val="BodyText"/>
            </w:pPr>
          </w:p>
        </w:tc>
      </w:tr>
      <w:tr w:rsidR="00734A3D" w:rsidTr="006D3E99">
        <w:tc>
          <w:tcPr>
            <w:tcW w:w="3085" w:type="dxa"/>
          </w:tcPr>
          <w:p w:rsidR="00734A3D" w:rsidRDefault="00734A3D" w:rsidP="006D3E99">
            <w:pPr>
              <w:pStyle w:val="BodyText"/>
            </w:pPr>
            <w:r>
              <w:t xml:space="preserve">What WIS skills are available to the Member (see </w:t>
            </w:r>
            <w:hyperlink r:id="rId11" w:history="1">
              <w:r w:rsidRPr="00734A3D">
                <w:rPr>
                  <w:rStyle w:val="Hyperlink"/>
                </w:rPr>
                <w:t>http://wis.wmo.int/file=687</w:t>
              </w:r>
            </w:hyperlink>
            <w:r>
              <w:t>)</w:t>
            </w:r>
          </w:p>
        </w:tc>
        <w:tc>
          <w:tcPr>
            <w:tcW w:w="6157" w:type="dxa"/>
          </w:tcPr>
          <w:p w:rsidR="00734A3D" w:rsidRDefault="00734A3D" w:rsidP="006D3E99">
            <w:pPr>
              <w:pStyle w:val="BodyText"/>
            </w:pPr>
          </w:p>
        </w:tc>
      </w:tr>
      <w:tr w:rsidR="00734A3D" w:rsidTr="006D3E99">
        <w:tc>
          <w:tcPr>
            <w:tcW w:w="3085" w:type="dxa"/>
          </w:tcPr>
          <w:p w:rsidR="00734A3D" w:rsidRDefault="00734A3D" w:rsidP="006D3E99">
            <w:pPr>
              <w:pStyle w:val="BodyText"/>
            </w:pPr>
            <w:r>
              <w:t>What are the development needs of the staff of the Member who run the WIS systems in the Member  to achieve the competence level needed to run WIS to the benefit of the member?</w:t>
            </w:r>
          </w:p>
        </w:tc>
        <w:tc>
          <w:tcPr>
            <w:tcW w:w="6157" w:type="dxa"/>
          </w:tcPr>
          <w:p w:rsidR="00734A3D" w:rsidRDefault="00734A3D" w:rsidP="006D3E99">
            <w:pPr>
              <w:pStyle w:val="BodyText"/>
            </w:pPr>
          </w:p>
        </w:tc>
      </w:tr>
      <w:tr w:rsidR="00BE37FD" w:rsidTr="006D3E99">
        <w:tc>
          <w:tcPr>
            <w:tcW w:w="3085" w:type="dxa"/>
          </w:tcPr>
          <w:p w:rsidR="00BE37FD" w:rsidRDefault="00734A3D" w:rsidP="006D3E99">
            <w:pPr>
              <w:pStyle w:val="BodyText"/>
            </w:pPr>
            <w:r>
              <w:t>How many of staff does the member has who should use WIS?</w:t>
            </w:r>
          </w:p>
        </w:tc>
        <w:tc>
          <w:tcPr>
            <w:tcW w:w="6157" w:type="dxa"/>
          </w:tcPr>
          <w:p w:rsidR="00BE37FD" w:rsidRDefault="00BE37FD" w:rsidP="006D3E99">
            <w:pPr>
              <w:pStyle w:val="BodyText"/>
            </w:pPr>
          </w:p>
        </w:tc>
      </w:tr>
      <w:tr w:rsidR="00BE37FD" w:rsidTr="006D3E99">
        <w:tc>
          <w:tcPr>
            <w:tcW w:w="3085" w:type="dxa"/>
          </w:tcPr>
          <w:p w:rsidR="00BE37FD" w:rsidRDefault="00734A3D" w:rsidP="006D3E99">
            <w:pPr>
              <w:pStyle w:val="BodyText"/>
            </w:pPr>
            <w:r>
              <w:lastRenderedPageBreak/>
              <w:t>What are the development needs of information users in the Member to be able to exploit WIS?</w:t>
            </w:r>
          </w:p>
        </w:tc>
        <w:tc>
          <w:tcPr>
            <w:tcW w:w="6157" w:type="dxa"/>
          </w:tcPr>
          <w:p w:rsidR="00BE37FD" w:rsidRDefault="00BE37FD" w:rsidP="006D3E99">
            <w:pPr>
              <w:pStyle w:val="BodyText"/>
            </w:pPr>
          </w:p>
        </w:tc>
      </w:tr>
      <w:tr w:rsidR="00AA25DB" w:rsidTr="006D3E99">
        <w:tc>
          <w:tcPr>
            <w:tcW w:w="3085" w:type="dxa"/>
          </w:tcPr>
          <w:p w:rsidR="00AA25DB" w:rsidRDefault="00AA25DB" w:rsidP="006D3E99">
            <w:pPr>
              <w:pStyle w:val="BodyText"/>
            </w:pPr>
          </w:p>
        </w:tc>
        <w:tc>
          <w:tcPr>
            <w:tcW w:w="6157" w:type="dxa"/>
          </w:tcPr>
          <w:p w:rsidR="00AA25DB" w:rsidRDefault="00AA25DB" w:rsidP="006D3E99">
            <w:pPr>
              <w:pStyle w:val="BodyText"/>
            </w:pPr>
          </w:p>
        </w:tc>
      </w:tr>
      <w:tr w:rsidR="00AA25DB" w:rsidTr="006D3E99">
        <w:tc>
          <w:tcPr>
            <w:tcW w:w="3085" w:type="dxa"/>
          </w:tcPr>
          <w:p w:rsidR="00AA25DB" w:rsidRDefault="00AA25DB" w:rsidP="006D3E99">
            <w:pPr>
              <w:pStyle w:val="BodyText"/>
            </w:pPr>
          </w:p>
        </w:tc>
        <w:tc>
          <w:tcPr>
            <w:tcW w:w="6157" w:type="dxa"/>
          </w:tcPr>
          <w:p w:rsidR="00AA25DB" w:rsidRDefault="00AA25DB" w:rsidP="006D3E99">
            <w:pPr>
              <w:pStyle w:val="BodyText"/>
            </w:pPr>
          </w:p>
        </w:tc>
      </w:tr>
    </w:tbl>
    <w:p w:rsidR="00F8520C" w:rsidRDefault="00F8520C" w:rsidP="00534710">
      <w:pPr>
        <w:pStyle w:val="BodyText"/>
      </w:pPr>
    </w:p>
    <w:p w:rsidR="00DF1C1B" w:rsidRDefault="00DF1C1B" w:rsidP="00DF1C1B">
      <w:pPr>
        <w:pStyle w:val="BodyTextNumbered"/>
      </w:pPr>
      <w:r>
        <w:t>The following background information to be confirmed.</w:t>
      </w:r>
    </w:p>
    <w:tbl>
      <w:tblPr>
        <w:tblStyle w:val="TableGrid"/>
        <w:tblW w:w="0" w:type="auto"/>
        <w:tblLook w:val="04A0" w:firstRow="1" w:lastRow="0" w:firstColumn="1" w:lastColumn="0" w:noHBand="0" w:noVBand="1"/>
      </w:tblPr>
      <w:tblGrid>
        <w:gridCol w:w="3085"/>
        <w:gridCol w:w="6157"/>
      </w:tblGrid>
      <w:tr w:rsidR="00DF1C1B" w:rsidRPr="00DF1C1B" w:rsidTr="006D3E99">
        <w:tc>
          <w:tcPr>
            <w:tcW w:w="3085" w:type="dxa"/>
          </w:tcPr>
          <w:p w:rsidR="00DF1C1B" w:rsidRPr="00DF1C1B" w:rsidRDefault="00DF1C1B" w:rsidP="006D3E99">
            <w:pPr>
              <w:pStyle w:val="BodyText"/>
              <w:rPr>
                <w:b/>
              </w:rPr>
            </w:pPr>
            <w:r w:rsidRPr="00DF1C1B">
              <w:rPr>
                <w:b/>
              </w:rPr>
              <w:t>Topic</w:t>
            </w:r>
          </w:p>
        </w:tc>
        <w:tc>
          <w:tcPr>
            <w:tcW w:w="6157" w:type="dxa"/>
          </w:tcPr>
          <w:p w:rsidR="00DF1C1B" w:rsidRPr="00DF1C1B" w:rsidRDefault="00DF1C1B" w:rsidP="006D3E99">
            <w:pPr>
              <w:pStyle w:val="BodyText"/>
              <w:rPr>
                <w:b/>
              </w:rPr>
            </w:pPr>
            <w:r w:rsidRPr="00DF1C1B">
              <w:rPr>
                <w:b/>
              </w:rPr>
              <w:t>Response</w:t>
            </w:r>
          </w:p>
        </w:tc>
      </w:tr>
      <w:tr w:rsidR="00DF1C1B" w:rsidTr="006D3E99">
        <w:tc>
          <w:tcPr>
            <w:tcW w:w="3085" w:type="dxa"/>
          </w:tcPr>
          <w:p w:rsidR="00DF1C1B" w:rsidRDefault="00DF1C1B" w:rsidP="006D3E99">
            <w:pPr>
              <w:pStyle w:val="BodyText"/>
            </w:pPr>
          </w:p>
        </w:tc>
        <w:tc>
          <w:tcPr>
            <w:tcW w:w="6157" w:type="dxa"/>
          </w:tcPr>
          <w:p w:rsidR="00DF1C1B" w:rsidRDefault="00DF1C1B" w:rsidP="006D3E99">
            <w:pPr>
              <w:pStyle w:val="BodyText"/>
            </w:pPr>
          </w:p>
        </w:tc>
      </w:tr>
    </w:tbl>
    <w:p w:rsidR="00F8520C" w:rsidRDefault="00F8520C" w:rsidP="00534710">
      <w:pPr>
        <w:pStyle w:val="BodyTextNumbered"/>
        <w:sectPr w:rsidR="00F8520C" w:rsidSect="00B063CA">
          <w:headerReference w:type="default" r:id="rId12"/>
          <w:pgSz w:w="11906" w:h="16838"/>
          <w:pgMar w:top="1440" w:right="1440" w:bottom="1440" w:left="1440" w:header="708" w:footer="708" w:gutter="0"/>
          <w:cols w:space="708"/>
          <w:docGrid w:linePitch="360"/>
        </w:sectPr>
      </w:pPr>
    </w:p>
    <w:p w:rsidR="00B063CA" w:rsidRDefault="008962F4">
      <w:r w:rsidRPr="008962F4">
        <w:rPr>
          <w:b/>
        </w:rPr>
        <w:lastRenderedPageBreak/>
        <w:t>Country</w:t>
      </w:r>
      <w:r>
        <w:t>:</w:t>
      </w:r>
    </w:p>
    <w:tbl>
      <w:tblPr>
        <w:tblStyle w:val="TableGrid"/>
        <w:tblW w:w="9639" w:type="dxa"/>
        <w:tblLook w:val="04A0" w:firstRow="1" w:lastRow="0" w:firstColumn="1" w:lastColumn="0" w:noHBand="0" w:noVBand="1"/>
      </w:tblPr>
      <w:tblGrid>
        <w:gridCol w:w="1414"/>
        <w:gridCol w:w="7277"/>
        <w:gridCol w:w="948"/>
      </w:tblGrid>
      <w:tr w:rsidR="00B063CA" w:rsidRPr="00B063CA" w:rsidTr="008962F4">
        <w:trPr>
          <w:cantSplit/>
          <w:trHeight w:val="905"/>
          <w:tblHeader/>
        </w:trPr>
        <w:tc>
          <w:tcPr>
            <w:tcW w:w="1101" w:type="dxa"/>
          </w:tcPr>
          <w:p w:rsidR="00B063CA" w:rsidRPr="00B063CA" w:rsidRDefault="00B063CA" w:rsidP="00B063CA">
            <w:pPr>
              <w:spacing w:after="200" w:line="276" w:lineRule="auto"/>
              <w:rPr>
                <w:b/>
              </w:rPr>
            </w:pPr>
            <w:r w:rsidRPr="00B063CA">
              <w:rPr>
                <w:b/>
              </w:rPr>
              <w:t>Action No</w:t>
            </w:r>
          </w:p>
        </w:tc>
        <w:tc>
          <w:tcPr>
            <w:tcW w:w="5670" w:type="dxa"/>
          </w:tcPr>
          <w:p w:rsidR="00B063CA" w:rsidRPr="00B063CA" w:rsidRDefault="00B063CA" w:rsidP="00B063CA">
            <w:pPr>
              <w:spacing w:after="200" w:line="276" w:lineRule="auto"/>
              <w:rPr>
                <w:b/>
              </w:rPr>
            </w:pPr>
            <w:r w:rsidRPr="00B063CA">
              <w:rPr>
                <w:b/>
              </w:rPr>
              <w:t>Action</w:t>
            </w:r>
          </w:p>
        </w:tc>
        <w:tc>
          <w:tcPr>
            <w:tcW w:w="284" w:type="dxa"/>
            <w:textDirection w:val="btLr"/>
          </w:tcPr>
          <w:p w:rsidR="00B063CA" w:rsidRPr="00B063CA" w:rsidRDefault="008962F4" w:rsidP="00B063CA">
            <w:pPr>
              <w:spacing w:after="200" w:line="276" w:lineRule="auto"/>
              <w:rPr>
                <w:b/>
              </w:rPr>
            </w:pPr>
            <w:r>
              <w:rPr>
                <w:b/>
              </w:rPr>
              <w:t>Urgency</w:t>
            </w:r>
          </w:p>
          <w:p w:rsidR="00B063CA" w:rsidRPr="00B063CA" w:rsidRDefault="00B063CA" w:rsidP="00B063CA">
            <w:pPr>
              <w:spacing w:after="200" w:line="276" w:lineRule="auto"/>
              <w:rPr>
                <w:b/>
              </w:rPr>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w:t>
            </w:r>
          </w:p>
        </w:tc>
        <w:tc>
          <w:tcPr>
            <w:tcW w:w="5670" w:type="dxa"/>
          </w:tcPr>
          <w:p w:rsidR="00B063CA" w:rsidRPr="00B063CA" w:rsidRDefault="00B063CA" w:rsidP="00B063CA">
            <w:pPr>
              <w:spacing w:after="200" w:line="276" w:lineRule="auto"/>
            </w:pPr>
            <w:r w:rsidRPr="00B063CA">
              <w:t>Creation of digital reports at manual station for transmission</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2</w:t>
            </w:r>
          </w:p>
        </w:tc>
        <w:tc>
          <w:tcPr>
            <w:tcW w:w="5670" w:type="dxa"/>
          </w:tcPr>
          <w:p w:rsidR="00B063CA" w:rsidRPr="00B063CA" w:rsidRDefault="00B063CA" w:rsidP="00B063CA">
            <w:pPr>
              <w:spacing w:after="200" w:line="276" w:lineRule="auto"/>
            </w:pPr>
            <w:r w:rsidRPr="00B063CA">
              <w:t>Automatic digital transmission of AWS information to national/sub-national collection point</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3</w:t>
            </w:r>
          </w:p>
        </w:tc>
        <w:tc>
          <w:tcPr>
            <w:tcW w:w="5670" w:type="dxa"/>
          </w:tcPr>
          <w:p w:rsidR="00B063CA" w:rsidRPr="00B063CA" w:rsidRDefault="00B063CA" w:rsidP="00B063CA">
            <w:pPr>
              <w:spacing w:after="200" w:line="276" w:lineRule="auto"/>
            </w:pPr>
            <w:r w:rsidRPr="00B063CA">
              <w:t>Telecommunications connection from observing site (or production office) to national/sub-national centre</w:t>
            </w:r>
          </w:p>
        </w:tc>
        <w:tc>
          <w:tcPr>
            <w:tcW w:w="284" w:type="dxa"/>
          </w:tcPr>
          <w:p w:rsidR="00B063CA" w:rsidRPr="00B063CA" w:rsidRDefault="00B063CA" w:rsidP="00B063CA">
            <w:pPr>
              <w:spacing w:after="200" w:line="276" w:lineRule="auto"/>
            </w:pPr>
          </w:p>
        </w:tc>
      </w:tr>
      <w:tr w:rsidR="00B063CA" w:rsidRPr="008962F4" w:rsidTr="00B063CA">
        <w:trPr>
          <w:cantSplit/>
        </w:trPr>
        <w:tc>
          <w:tcPr>
            <w:tcW w:w="1101" w:type="dxa"/>
          </w:tcPr>
          <w:p w:rsidR="00B063CA" w:rsidRPr="00B063CA" w:rsidRDefault="00382BA6" w:rsidP="00B063CA">
            <w:pPr>
              <w:spacing w:after="200" w:line="276" w:lineRule="auto"/>
            </w:pPr>
            <w:r>
              <w:t>A</w:t>
            </w:r>
            <w:r w:rsidR="00B063CA" w:rsidRPr="00B063CA">
              <w:t>4</w:t>
            </w:r>
          </w:p>
        </w:tc>
        <w:tc>
          <w:tcPr>
            <w:tcW w:w="5670" w:type="dxa"/>
          </w:tcPr>
          <w:p w:rsidR="00B063CA" w:rsidRPr="008962F4" w:rsidRDefault="00B063CA" w:rsidP="00B063CA">
            <w:pPr>
              <w:spacing w:after="200" w:line="276" w:lineRule="auto"/>
              <w:rPr>
                <w:lang w:val="fr-CH"/>
              </w:rPr>
            </w:pPr>
            <w:r w:rsidRPr="008962F4">
              <w:rPr>
                <w:lang w:val="fr-CH"/>
              </w:rPr>
              <w:t>National/sub-national collection centre</w:t>
            </w:r>
          </w:p>
        </w:tc>
        <w:tc>
          <w:tcPr>
            <w:tcW w:w="284" w:type="dxa"/>
          </w:tcPr>
          <w:p w:rsidR="00B063CA" w:rsidRPr="008962F4" w:rsidRDefault="00B063CA" w:rsidP="00B063CA">
            <w:pPr>
              <w:spacing w:after="200" w:line="276" w:lineRule="auto"/>
              <w:rPr>
                <w:lang w:val="fr-CH"/>
              </w:rPr>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5*</w:t>
            </w:r>
          </w:p>
        </w:tc>
        <w:tc>
          <w:tcPr>
            <w:tcW w:w="5670" w:type="dxa"/>
          </w:tcPr>
          <w:p w:rsidR="00B063CA" w:rsidRPr="00B063CA" w:rsidRDefault="00B063CA" w:rsidP="00B063CA">
            <w:pPr>
              <w:spacing w:after="200" w:line="276" w:lineRule="auto"/>
            </w:pPr>
            <w:r w:rsidRPr="00B063CA">
              <w:t>National/sub-national data store</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6*</w:t>
            </w:r>
          </w:p>
        </w:tc>
        <w:tc>
          <w:tcPr>
            <w:tcW w:w="5670" w:type="dxa"/>
          </w:tcPr>
          <w:p w:rsidR="00B063CA" w:rsidRPr="00B063CA" w:rsidRDefault="00B063CA" w:rsidP="00B063CA">
            <w:pPr>
              <w:spacing w:after="200" w:line="276" w:lineRule="auto"/>
            </w:pPr>
            <w:r w:rsidRPr="00B063CA">
              <w:t>Display/production system (integration of information from multiple sources)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7</w:t>
            </w:r>
          </w:p>
        </w:tc>
        <w:tc>
          <w:tcPr>
            <w:tcW w:w="5670" w:type="dxa"/>
          </w:tcPr>
          <w:p w:rsidR="00B063CA" w:rsidRPr="00B063CA" w:rsidRDefault="00B063CA" w:rsidP="00B063CA">
            <w:pPr>
              <w:spacing w:after="200" w:line="276" w:lineRule="auto"/>
            </w:pPr>
            <w:r w:rsidRPr="00B063CA">
              <w:t>Create reports in TDCF</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8</w:t>
            </w:r>
          </w:p>
        </w:tc>
        <w:tc>
          <w:tcPr>
            <w:tcW w:w="5670" w:type="dxa"/>
          </w:tcPr>
          <w:p w:rsidR="00B063CA" w:rsidRPr="00B063CA" w:rsidRDefault="00B063CA" w:rsidP="00B063CA">
            <w:pPr>
              <w:spacing w:after="200" w:line="276" w:lineRule="auto"/>
            </w:pPr>
            <w:r w:rsidRPr="00B063CA">
              <w:t>Transmit information to national users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9</w:t>
            </w:r>
          </w:p>
        </w:tc>
        <w:tc>
          <w:tcPr>
            <w:tcW w:w="5670" w:type="dxa"/>
          </w:tcPr>
          <w:p w:rsidR="00B063CA" w:rsidRPr="00B063CA" w:rsidRDefault="00B063CA" w:rsidP="00B063CA">
            <w:pPr>
              <w:spacing w:after="200" w:line="276" w:lineRule="auto"/>
            </w:pPr>
            <w:r w:rsidRPr="00B063CA">
              <w:t>Transmit information to international users – management of data flow (including GTS)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10</w:t>
            </w:r>
          </w:p>
        </w:tc>
        <w:tc>
          <w:tcPr>
            <w:tcW w:w="5670" w:type="dxa"/>
          </w:tcPr>
          <w:p w:rsidR="00B063CA" w:rsidRPr="00B063CA" w:rsidRDefault="00B063CA" w:rsidP="00B063CA">
            <w:pPr>
              <w:spacing w:after="200" w:line="276" w:lineRule="auto"/>
            </w:pPr>
            <w:r w:rsidRPr="00B063CA">
              <w:t>International telecommunications connections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11</w:t>
            </w:r>
          </w:p>
        </w:tc>
        <w:tc>
          <w:tcPr>
            <w:tcW w:w="5670" w:type="dxa"/>
          </w:tcPr>
          <w:p w:rsidR="00B063CA" w:rsidRPr="00B063CA" w:rsidRDefault="00B063CA" w:rsidP="00B063CA">
            <w:pPr>
              <w:spacing w:after="200" w:line="276" w:lineRule="auto"/>
            </w:pPr>
            <w:r w:rsidRPr="00B063CA">
              <w:t>Reception of information from international centres (including GTS)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12*</w:t>
            </w:r>
          </w:p>
        </w:tc>
        <w:tc>
          <w:tcPr>
            <w:tcW w:w="5670" w:type="dxa"/>
          </w:tcPr>
          <w:p w:rsidR="00B063CA" w:rsidRPr="00B063CA" w:rsidRDefault="00B063CA" w:rsidP="00B063CA">
            <w:pPr>
              <w:spacing w:after="200" w:line="276" w:lineRule="auto"/>
            </w:pPr>
            <w:r w:rsidRPr="00B063CA">
              <w:t>Data store for international information (ideally the same as the national/sub-national data store to allow seamless use of information)</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13*</w:t>
            </w:r>
          </w:p>
        </w:tc>
        <w:tc>
          <w:tcPr>
            <w:tcW w:w="5670" w:type="dxa"/>
          </w:tcPr>
          <w:p w:rsidR="00B063CA" w:rsidRPr="00B063CA" w:rsidRDefault="00B063CA" w:rsidP="00B063CA">
            <w:pPr>
              <w:spacing w:after="200" w:line="276" w:lineRule="auto"/>
            </w:pPr>
            <w:r w:rsidRPr="00B063CA">
              <w:t>Long term storage and protection of information</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14</w:t>
            </w:r>
          </w:p>
        </w:tc>
        <w:tc>
          <w:tcPr>
            <w:tcW w:w="5670" w:type="dxa"/>
          </w:tcPr>
          <w:p w:rsidR="00B063CA" w:rsidRPr="00B063CA" w:rsidRDefault="00B063CA" w:rsidP="00B063CA">
            <w:pPr>
              <w:spacing w:after="200" w:line="276" w:lineRule="auto"/>
            </w:pPr>
            <w:r w:rsidRPr="00B063CA">
              <w:t>Creation and maintenance of WIS Discovery metadata records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15</w:t>
            </w:r>
          </w:p>
        </w:tc>
        <w:tc>
          <w:tcPr>
            <w:tcW w:w="5670" w:type="dxa"/>
          </w:tcPr>
          <w:p w:rsidR="00B063CA" w:rsidRPr="00B063CA" w:rsidRDefault="00B063CA" w:rsidP="00B063CA">
            <w:pPr>
              <w:spacing w:after="200" w:line="276" w:lineRule="auto"/>
            </w:pPr>
            <w:r w:rsidRPr="00B063CA">
              <w:t>Delivery of non-real time national products through the WIS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16</w:t>
            </w:r>
          </w:p>
        </w:tc>
        <w:tc>
          <w:tcPr>
            <w:tcW w:w="5670" w:type="dxa"/>
          </w:tcPr>
          <w:p w:rsidR="00B063CA" w:rsidRPr="00B063CA" w:rsidRDefault="00B063CA" w:rsidP="00B063CA">
            <w:pPr>
              <w:spacing w:after="200" w:line="276" w:lineRule="auto"/>
            </w:pPr>
            <w:r w:rsidRPr="00B063CA">
              <w:t>Implementation of centres other than the NMHS as WIS National Centres (or DCPCs)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17</w:t>
            </w:r>
          </w:p>
        </w:tc>
        <w:tc>
          <w:tcPr>
            <w:tcW w:w="5670" w:type="dxa"/>
          </w:tcPr>
          <w:p w:rsidR="00B063CA" w:rsidRPr="00B063CA" w:rsidRDefault="00B063CA" w:rsidP="00B063CA">
            <w:pPr>
              <w:spacing w:after="200" w:line="276" w:lineRule="auto"/>
            </w:pPr>
            <w:r w:rsidRPr="00B063CA">
              <w:t>National Centre/DCPC compliance with WIS requirements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18</w:t>
            </w:r>
          </w:p>
        </w:tc>
        <w:tc>
          <w:tcPr>
            <w:tcW w:w="5670" w:type="dxa"/>
          </w:tcPr>
          <w:p w:rsidR="00B063CA" w:rsidRPr="00B063CA" w:rsidRDefault="00B063CA" w:rsidP="00B063CA">
            <w:pPr>
              <w:spacing w:after="200" w:line="276" w:lineRule="auto"/>
            </w:pPr>
            <w:r w:rsidRPr="00B063CA">
              <w:t>Exploit GISC and other WIS facilities to provide more info</w:t>
            </w:r>
            <w:r w:rsidR="008962F4">
              <w:t>rmation to national user</w:t>
            </w:r>
            <w:r w:rsidRPr="00B063CA">
              <w:t>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19</w:t>
            </w:r>
          </w:p>
        </w:tc>
        <w:tc>
          <w:tcPr>
            <w:tcW w:w="5670" w:type="dxa"/>
          </w:tcPr>
          <w:p w:rsidR="00B063CA" w:rsidRPr="00B063CA" w:rsidRDefault="00B063CA" w:rsidP="00B063CA">
            <w:pPr>
              <w:spacing w:after="200" w:line="276" w:lineRule="auto"/>
            </w:pPr>
            <w:r w:rsidRPr="00B063CA">
              <w:t>National training in WIS – users</w:t>
            </w:r>
          </w:p>
        </w:tc>
        <w:tc>
          <w:tcPr>
            <w:tcW w:w="284" w:type="dxa"/>
          </w:tcPr>
          <w:p w:rsidR="00B063CA" w:rsidRPr="00B063CA" w:rsidRDefault="00B063CA" w:rsidP="00B063CA">
            <w:pPr>
              <w:spacing w:after="200" w:line="276" w:lineRule="auto"/>
            </w:pPr>
          </w:p>
        </w:tc>
      </w:tr>
      <w:tr w:rsidR="00B063CA" w:rsidRPr="00B063CA" w:rsidTr="00B063CA">
        <w:trPr>
          <w:cantSplit/>
        </w:trPr>
        <w:tc>
          <w:tcPr>
            <w:tcW w:w="1101" w:type="dxa"/>
          </w:tcPr>
          <w:p w:rsidR="00B063CA" w:rsidRPr="00B063CA" w:rsidRDefault="00382BA6" w:rsidP="00B063CA">
            <w:pPr>
              <w:spacing w:after="200" w:line="276" w:lineRule="auto"/>
            </w:pPr>
            <w:r>
              <w:t>A</w:t>
            </w:r>
            <w:r w:rsidR="00B063CA" w:rsidRPr="00B063CA">
              <w:t>20</w:t>
            </w:r>
          </w:p>
        </w:tc>
        <w:tc>
          <w:tcPr>
            <w:tcW w:w="5670" w:type="dxa"/>
          </w:tcPr>
          <w:p w:rsidR="00B063CA" w:rsidRPr="00B063CA" w:rsidRDefault="00B063CA" w:rsidP="00B063CA">
            <w:pPr>
              <w:spacing w:after="200" w:line="276" w:lineRule="auto"/>
            </w:pPr>
            <w:r w:rsidRPr="00B063CA">
              <w:t>National training in WIS – operators of WIS infrastructure</w:t>
            </w:r>
          </w:p>
        </w:tc>
        <w:tc>
          <w:tcPr>
            <w:tcW w:w="284" w:type="dxa"/>
          </w:tcPr>
          <w:p w:rsidR="00B063CA" w:rsidRPr="00B063CA" w:rsidRDefault="00B063CA" w:rsidP="00B063CA">
            <w:pPr>
              <w:spacing w:after="200" w:line="276" w:lineRule="auto"/>
            </w:pPr>
          </w:p>
        </w:tc>
      </w:tr>
    </w:tbl>
    <w:p w:rsidR="00B063CA" w:rsidRDefault="00B063CA"/>
    <w:sectPr w:rsidR="00B063CA" w:rsidSect="00B063C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94" w:rsidRDefault="003F7E94" w:rsidP="00B063CA">
      <w:pPr>
        <w:spacing w:after="0" w:line="240" w:lineRule="auto"/>
      </w:pPr>
      <w:r>
        <w:separator/>
      </w:r>
    </w:p>
  </w:endnote>
  <w:endnote w:type="continuationSeparator" w:id="0">
    <w:p w:rsidR="003F7E94" w:rsidRDefault="003F7E94" w:rsidP="00B0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94" w:rsidRDefault="003F7E94" w:rsidP="00B063CA">
      <w:pPr>
        <w:spacing w:after="0" w:line="240" w:lineRule="auto"/>
      </w:pPr>
      <w:r>
        <w:separator/>
      </w:r>
    </w:p>
  </w:footnote>
  <w:footnote w:type="continuationSeparator" w:id="0">
    <w:p w:rsidR="003F7E94" w:rsidRDefault="003F7E94" w:rsidP="00B0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CA" w:rsidRPr="00F8520C" w:rsidRDefault="00F8520C" w:rsidP="00F8520C">
    <w:pPr>
      <w:jc w:val="center"/>
    </w:pPr>
    <w:r>
      <w:t xml:space="preserve">WIS Country Visit Questions, Page </w:t>
    </w:r>
    <w:r>
      <w:fldChar w:fldCharType="begin"/>
    </w:r>
    <w:r>
      <w:instrText xml:space="preserve"> PAGE   \* MERGEFORMAT </w:instrText>
    </w:r>
    <w:r>
      <w:fldChar w:fldCharType="separate"/>
    </w:r>
    <w:r w:rsidR="00990EFC">
      <w:rPr>
        <w:noProof/>
      </w:rPr>
      <w:t>1</w:t>
    </w:r>
    <w:r>
      <w:fldChar w:fldCharType="end"/>
    </w:r>
    <w:r>
      <w:t xml:space="preserve"> of </w:t>
    </w:r>
    <w:fldSimple w:instr=" NUMPAGES   \* MERGEFORMAT ">
      <w:r w:rsidR="00990EFC">
        <w:rPr>
          <w:noProof/>
        </w:rPr>
        <w:t>13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20C" w:rsidRDefault="00534710" w:rsidP="00B063CA">
    <w:r>
      <w:rPr>
        <w:b/>
      </w:rPr>
      <w:t xml:space="preserve">Appendix 1: </w:t>
    </w:r>
    <w:r w:rsidR="00F8520C">
      <w:rPr>
        <w:b/>
      </w:rPr>
      <w:t>Common WIS related actions: National urgency (H, M, L</w:t>
    </w:r>
    <w:r w:rsidR="00F8520C" w:rsidRPr="00857F84">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2">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B31E2E"/>
    <w:multiLevelType w:val="multilevel"/>
    <w:tmpl w:val="0409001F"/>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3"/>
  </w:num>
  <w:num w:numId="3">
    <w:abstractNumId w:val="4"/>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A"/>
    <w:rsid w:val="00084CA0"/>
    <w:rsid w:val="000D7DC8"/>
    <w:rsid w:val="002705B4"/>
    <w:rsid w:val="002828B7"/>
    <w:rsid w:val="00332261"/>
    <w:rsid w:val="00382BA6"/>
    <w:rsid w:val="003D6005"/>
    <w:rsid w:val="003F7E94"/>
    <w:rsid w:val="004D6151"/>
    <w:rsid w:val="00534710"/>
    <w:rsid w:val="005C1FF2"/>
    <w:rsid w:val="006117A4"/>
    <w:rsid w:val="00734A3D"/>
    <w:rsid w:val="008962F4"/>
    <w:rsid w:val="009077AA"/>
    <w:rsid w:val="00990EFC"/>
    <w:rsid w:val="009E22D7"/>
    <w:rsid w:val="00AA25DB"/>
    <w:rsid w:val="00B063CA"/>
    <w:rsid w:val="00BE37FD"/>
    <w:rsid w:val="00D52FFD"/>
    <w:rsid w:val="00D7206D"/>
    <w:rsid w:val="00DF1C1B"/>
    <w:rsid w:val="00E42FE8"/>
    <w:rsid w:val="00E43094"/>
    <w:rsid w:val="00F852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10"/>
  </w:style>
  <w:style w:type="paragraph" w:styleId="Heading1">
    <w:name w:val="heading 1"/>
    <w:basedOn w:val="Normal"/>
    <w:next w:val="Normal"/>
    <w:link w:val="Heading1Char"/>
    <w:uiPriority w:val="9"/>
    <w:qFormat/>
    <w:rsid w:val="00F85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CA"/>
  </w:style>
  <w:style w:type="paragraph" w:styleId="Footer">
    <w:name w:val="footer"/>
    <w:basedOn w:val="Normal"/>
    <w:link w:val="FooterChar"/>
    <w:uiPriority w:val="99"/>
    <w:unhideWhenUsed/>
    <w:rsid w:val="00B0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CA"/>
  </w:style>
  <w:style w:type="character" w:customStyle="1" w:styleId="Heading1Char">
    <w:name w:val="Heading 1 Char"/>
    <w:basedOn w:val="DefaultParagraphFont"/>
    <w:link w:val="Heading1"/>
    <w:uiPriority w:val="9"/>
    <w:rsid w:val="00F8520C"/>
    <w:rPr>
      <w:rFonts w:asciiTheme="majorHAnsi" w:eastAsiaTheme="majorEastAsia" w:hAnsiTheme="majorHAnsi" w:cstheme="majorBidi"/>
      <w:b/>
      <w:bCs/>
      <w:color w:val="365F91" w:themeColor="accent1" w:themeShade="BF"/>
      <w:sz w:val="28"/>
      <w:szCs w:val="28"/>
    </w:rPr>
  </w:style>
  <w:style w:type="paragraph" w:customStyle="1" w:styleId="Action">
    <w:name w:val="_Action"/>
    <w:basedOn w:val="Normal"/>
    <w:next w:val="Normal"/>
    <w:rsid w:val="00534710"/>
    <w:pPr>
      <w:numPr>
        <w:numId w:val="1"/>
      </w:numPr>
      <w:tabs>
        <w:tab w:val="left" w:pos="680"/>
        <w:tab w:val="left" w:pos="2041"/>
        <w:tab w:val="left" w:pos="2722"/>
        <w:tab w:val="left" w:pos="3402"/>
      </w:tabs>
      <w:spacing w:after="120" w:line="240" w:lineRule="auto"/>
      <w:outlineLvl w:val="0"/>
    </w:pPr>
    <w:rPr>
      <w:rFonts w:ascii="Arial" w:eastAsia="MS Mincho" w:hAnsi="Arial" w:cs="Times New Roman"/>
      <w:color w:val="0000FF"/>
      <w:lang w:eastAsia="ja-JP"/>
    </w:rPr>
  </w:style>
  <w:style w:type="character" w:customStyle="1" w:styleId="Addedtext">
    <w:name w:val="_Added text"/>
    <w:rsid w:val="00534710"/>
    <w:rPr>
      <w:color w:val="008000"/>
      <w:u w:val="dash"/>
    </w:rPr>
  </w:style>
  <w:style w:type="paragraph" w:customStyle="1" w:styleId="BodyText">
    <w:name w:val="_Body Text"/>
    <w:basedOn w:val="BodyText0"/>
    <w:rsid w:val="00534710"/>
    <w:pPr>
      <w:tabs>
        <w:tab w:val="left" w:pos="1140"/>
        <w:tab w:val="center" w:pos="4513"/>
      </w:tabs>
      <w:suppressAutoHyphens/>
      <w:spacing w:line="240" w:lineRule="auto"/>
    </w:pPr>
    <w:rPr>
      <w:rFonts w:ascii="Arial" w:eastAsia="SimSun" w:hAnsi="Arial" w:cs="Arial"/>
      <w:bCs/>
      <w:szCs w:val="24"/>
      <w:lang w:eastAsia="zh-CN"/>
    </w:rPr>
  </w:style>
  <w:style w:type="paragraph" w:styleId="BodyText0">
    <w:name w:val="Body Text"/>
    <w:basedOn w:val="Normal"/>
    <w:link w:val="BodyTextChar"/>
    <w:uiPriority w:val="99"/>
    <w:semiHidden/>
    <w:unhideWhenUsed/>
    <w:rsid w:val="00534710"/>
    <w:pPr>
      <w:spacing w:after="120"/>
    </w:pPr>
  </w:style>
  <w:style w:type="character" w:customStyle="1" w:styleId="BodyTextChar">
    <w:name w:val="Body Text Char"/>
    <w:basedOn w:val="DefaultParagraphFont"/>
    <w:link w:val="BodyText0"/>
    <w:uiPriority w:val="99"/>
    <w:semiHidden/>
    <w:rsid w:val="00534710"/>
  </w:style>
  <w:style w:type="paragraph" w:customStyle="1" w:styleId="BodyTextBullet">
    <w:name w:val="_Body Text Bullet"/>
    <w:basedOn w:val="BodyText"/>
    <w:rsid w:val="00534710"/>
    <w:pPr>
      <w:numPr>
        <w:numId w:val="2"/>
      </w:numPr>
    </w:pPr>
  </w:style>
  <w:style w:type="paragraph" w:customStyle="1" w:styleId="BodyTextNumbered">
    <w:name w:val="_Body Text Numbered"/>
    <w:basedOn w:val="BodyText"/>
    <w:rsid w:val="00534710"/>
    <w:pPr>
      <w:numPr>
        <w:numId w:val="3"/>
      </w:numPr>
    </w:pPr>
  </w:style>
  <w:style w:type="paragraph" w:customStyle="1" w:styleId="Briefing">
    <w:name w:val="_Briefing"/>
    <w:basedOn w:val="BodyText"/>
    <w:rsid w:val="00534710"/>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534710"/>
    <w:pPr>
      <w:numPr>
        <w:numId w:val="4"/>
      </w:numPr>
      <w:tabs>
        <w:tab w:val="left" w:pos="680"/>
        <w:tab w:val="left" w:pos="2041"/>
        <w:tab w:val="left" w:pos="2722"/>
        <w:tab w:val="left" w:pos="3402"/>
      </w:tabs>
      <w:spacing w:after="120" w:line="240" w:lineRule="auto"/>
      <w:outlineLvl w:val="0"/>
    </w:pPr>
    <w:rPr>
      <w:rFonts w:ascii="Arial" w:eastAsia="MS Mincho" w:hAnsi="Arial" w:cs="Times New Roman"/>
      <w:color w:val="339966"/>
      <w:lang w:eastAsia="ja-JP"/>
    </w:rPr>
  </w:style>
  <w:style w:type="character" w:customStyle="1" w:styleId="Deletedtext">
    <w:name w:val="_Deleted text"/>
    <w:rsid w:val="00534710"/>
    <w:rPr>
      <w:strike/>
      <w:dstrike w:val="0"/>
      <w:color w:val="FF0000"/>
    </w:rPr>
  </w:style>
  <w:style w:type="paragraph" w:customStyle="1" w:styleId="MainHeading">
    <w:name w:val="_Main Heading"/>
    <w:basedOn w:val="Normal"/>
    <w:next w:val="Normal"/>
    <w:rsid w:val="00534710"/>
    <w:pPr>
      <w:spacing w:after="240" w:line="240" w:lineRule="auto"/>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534710"/>
    <w:pPr>
      <w:numPr>
        <w:numId w:val="5"/>
      </w:numPr>
      <w:tabs>
        <w:tab w:val="left" w:pos="680"/>
        <w:tab w:val="left" w:pos="2041"/>
        <w:tab w:val="left" w:pos="2722"/>
        <w:tab w:val="left" w:pos="3402"/>
      </w:tabs>
      <w:spacing w:after="120" w:line="240" w:lineRule="auto"/>
      <w:outlineLvl w:val="0"/>
    </w:pPr>
    <w:rPr>
      <w:rFonts w:ascii="Arial" w:eastAsia="MS Mincho" w:hAnsi="Arial" w:cs="Times New Roman"/>
      <w:color w:val="FF0000"/>
      <w:lang w:eastAsia="ja-JP"/>
    </w:rPr>
  </w:style>
  <w:style w:type="paragraph" w:customStyle="1" w:styleId="SubHeading">
    <w:name w:val="_Sub Heading"/>
    <w:basedOn w:val="MainHeading"/>
    <w:next w:val="BodyText0"/>
    <w:rsid w:val="00DF1C1B"/>
    <w:pPr>
      <w:keepNext/>
      <w:pageBreakBefore/>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DF1C1B"/>
    <w:pPr>
      <w:pageBreakBefore w:val="0"/>
    </w:pPr>
    <w:rPr>
      <w:rFonts w:ascii="Arial" w:hAnsi="Arial"/>
      <w:b/>
      <w:caps w:val="0"/>
      <w:szCs w:val="24"/>
      <w:lang w:val="en-US"/>
    </w:rPr>
  </w:style>
  <w:style w:type="paragraph" w:customStyle="1" w:styleId="SubHeading3">
    <w:name w:val="_Sub_Heading3"/>
    <w:basedOn w:val="SubHeading2"/>
    <w:rsid w:val="00534710"/>
    <w:rPr>
      <w:rFonts w:eastAsia="MS Mincho"/>
      <w:noProof/>
      <w:sz w:val="22"/>
      <w:lang w:eastAsia="en-US"/>
    </w:rPr>
  </w:style>
  <w:style w:type="paragraph" w:customStyle="1" w:styleId="SubHeading4">
    <w:name w:val="_Sub_Heading4"/>
    <w:basedOn w:val="SubHeading3"/>
    <w:rsid w:val="00534710"/>
    <w:rPr>
      <w:sz w:val="20"/>
    </w:rPr>
  </w:style>
  <w:style w:type="paragraph" w:customStyle="1" w:styleId="TopHeading">
    <w:name w:val="_Top Heading"/>
    <w:basedOn w:val="MainHeading"/>
    <w:rsid w:val="00534710"/>
  </w:style>
  <w:style w:type="paragraph" w:styleId="TOCHeading">
    <w:name w:val="TOC Heading"/>
    <w:basedOn w:val="Heading1"/>
    <w:next w:val="Normal"/>
    <w:uiPriority w:val="39"/>
    <w:semiHidden/>
    <w:unhideWhenUsed/>
    <w:qFormat/>
    <w:rsid w:val="00534710"/>
    <w:pPr>
      <w:outlineLvl w:val="9"/>
    </w:pPr>
    <w:rPr>
      <w:lang w:val="en-US" w:eastAsia="ja-JP"/>
    </w:rPr>
  </w:style>
  <w:style w:type="paragraph" w:styleId="TOC1">
    <w:name w:val="toc 1"/>
    <w:basedOn w:val="Normal"/>
    <w:next w:val="Normal"/>
    <w:autoRedefine/>
    <w:uiPriority w:val="39"/>
    <w:unhideWhenUsed/>
    <w:rsid w:val="00534710"/>
    <w:pPr>
      <w:spacing w:after="100"/>
    </w:pPr>
  </w:style>
  <w:style w:type="paragraph" w:styleId="TOC2">
    <w:name w:val="toc 2"/>
    <w:basedOn w:val="Normal"/>
    <w:next w:val="Normal"/>
    <w:autoRedefine/>
    <w:uiPriority w:val="39"/>
    <w:unhideWhenUsed/>
    <w:rsid w:val="00534710"/>
    <w:pPr>
      <w:spacing w:after="100"/>
      <w:ind w:left="220"/>
    </w:pPr>
  </w:style>
  <w:style w:type="character" w:styleId="Hyperlink">
    <w:name w:val="Hyperlink"/>
    <w:basedOn w:val="DefaultParagraphFont"/>
    <w:uiPriority w:val="99"/>
    <w:unhideWhenUsed/>
    <w:rsid w:val="00534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710"/>
  </w:style>
  <w:style w:type="paragraph" w:styleId="Heading1">
    <w:name w:val="heading 1"/>
    <w:basedOn w:val="Normal"/>
    <w:next w:val="Normal"/>
    <w:link w:val="Heading1Char"/>
    <w:uiPriority w:val="9"/>
    <w:qFormat/>
    <w:rsid w:val="00F85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CA"/>
  </w:style>
  <w:style w:type="paragraph" w:styleId="Footer">
    <w:name w:val="footer"/>
    <w:basedOn w:val="Normal"/>
    <w:link w:val="FooterChar"/>
    <w:uiPriority w:val="99"/>
    <w:unhideWhenUsed/>
    <w:rsid w:val="00B06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CA"/>
  </w:style>
  <w:style w:type="character" w:customStyle="1" w:styleId="Heading1Char">
    <w:name w:val="Heading 1 Char"/>
    <w:basedOn w:val="DefaultParagraphFont"/>
    <w:link w:val="Heading1"/>
    <w:uiPriority w:val="9"/>
    <w:rsid w:val="00F8520C"/>
    <w:rPr>
      <w:rFonts w:asciiTheme="majorHAnsi" w:eastAsiaTheme="majorEastAsia" w:hAnsiTheme="majorHAnsi" w:cstheme="majorBidi"/>
      <w:b/>
      <w:bCs/>
      <w:color w:val="365F91" w:themeColor="accent1" w:themeShade="BF"/>
      <w:sz w:val="28"/>
      <w:szCs w:val="28"/>
    </w:rPr>
  </w:style>
  <w:style w:type="paragraph" w:customStyle="1" w:styleId="Action">
    <w:name w:val="_Action"/>
    <w:basedOn w:val="Normal"/>
    <w:next w:val="Normal"/>
    <w:rsid w:val="00534710"/>
    <w:pPr>
      <w:numPr>
        <w:numId w:val="1"/>
      </w:numPr>
      <w:tabs>
        <w:tab w:val="left" w:pos="680"/>
        <w:tab w:val="left" w:pos="2041"/>
        <w:tab w:val="left" w:pos="2722"/>
        <w:tab w:val="left" w:pos="3402"/>
      </w:tabs>
      <w:spacing w:after="120" w:line="240" w:lineRule="auto"/>
      <w:outlineLvl w:val="0"/>
    </w:pPr>
    <w:rPr>
      <w:rFonts w:ascii="Arial" w:eastAsia="MS Mincho" w:hAnsi="Arial" w:cs="Times New Roman"/>
      <w:color w:val="0000FF"/>
      <w:lang w:eastAsia="ja-JP"/>
    </w:rPr>
  </w:style>
  <w:style w:type="character" w:customStyle="1" w:styleId="Addedtext">
    <w:name w:val="_Added text"/>
    <w:rsid w:val="00534710"/>
    <w:rPr>
      <w:color w:val="008000"/>
      <w:u w:val="dash"/>
    </w:rPr>
  </w:style>
  <w:style w:type="paragraph" w:customStyle="1" w:styleId="BodyText">
    <w:name w:val="_Body Text"/>
    <w:basedOn w:val="BodyText0"/>
    <w:rsid w:val="00534710"/>
    <w:pPr>
      <w:tabs>
        <w:tab w:val="left" w:pos="1140"/>
        <w:tab w:val="center" w:pos="4513"/>
      </w:tabs>
      <w:suppressAutoHyphens/>
      <w:spacing w:line="240" w:lineRule="auto"/>
    </w:pPr>
    <w:rPr>
      <w:rFonts w:ascii="Arial" w:eastAsia="SimSun" w:hAnsi="Arial" w:cs="Arial"/>
      <w:bCs/>
      <w:szCs w:val="24"/>
      <w:lang w:eastAsia="zh-CN"/>
    </w:rPr>
  </w:style>
  <w:style w:type="paragraph" w:styleId="BodyText0">
    <w:name w:val="Body Text"/>
    <w:basedOn w:val="Normal"/>
    <w:link w:val="BodyTextChar"/>
    <w:uiPriority w:val="99"/>
    <w:semiHidden/>
    <w:unhideWhenUsed/>
    <w:rsid w:val="00534710"/>
    <w:pPr>
      <w:spacing w:after="120"/>
    </w:pPr>
  </w:style>
  <w:style w:type="character" w:customStyle="1" w:styleId="BodyTextChar">
    <w:name w:val="Body Text Char"/>
    <w:basedOn w:val="DefaultParagraphFont"/>
    <w:link w:val="BodyText0"/>
    <w:uiPriority w:val="99"/>
    <w:semiHidden/>
    <w:rsid w:val="00534710"/>
  </w:style>
  <w:style w:type="paragraph" w:customStyle="1" w:styleId="BodyTextBullet">
    <w:name w:val="_Body Text Bullet"/>
    <w:basedOn w:val="BodyText"/>
    <w:rsid w:val="00534710"/>
    <w:pPr>
      <w:numPr>
        <w:numId w:val="2"/>
      </w:numPr>
    </w:pPr>
  </w:style>
  <w:style w:type="paragraph" w:customStyle="1" w:styleId="BodyTextNumbered">
    <w:name w:val="_Body Text Numbered"/>
    <w:basedOn w:val="BodyText"/>
    <w:rsid w:val="00534710"/>
    <w:pPr>
      <w:numPr>
        <w:numId w:val="3"/>
      </w:numPr>
    </w:pPr>
  </w:style>
  <w:style w:type="paragraph" w:customStyle="1" w:styleId="Briefing">
    <w:name w:val="_Briefing"/>
    <w:basedOn w:val="BodyText"/>
    <w:rsid w:val="00534710"/>
    <w:pPr>
      <w:pBdr>
        <w:top w:val="single" w:sz="4" w:space="1" w:color="0000FF"/>
        <w:left w:val="single" w:sz="4" w:space="4" w:color="0000FF"/>
        <w:bottom w:val="single" w:sz="4" w:space="1" w:color="0000FF"/>
        <w:right w:val="single" w:sz="4" w:space="4" w:color="0000FF"/>
      </w:pBdr>
      <w:tabs>
        <w:tab w:val="left" w:pos="0"/>
        <w:tab w:val="num" w:pos="720"/>
        <w:tab w:val="left" w:pos="1344"/>
        <w:tab w:val="left" w:pos="1620"/>
        <w:tab w:val="left" w:pos="2844"/>
        <w:tab w:val="left" w:pos="7344"/>
        <w:tab w:val="left" w:pos="7920"/>
      </w:tabs>
      <w:spacing w:before="120"/>
    </w:pPr>
    <w:rPr>
      <w:color w:val="0000FF"/>
      <w:spacing w:val="-2"/>
      <w:szCs w:val="22"/>
    </w:rPr>
  </w:style>
  <w:style w:type="paragraph" w:customStyle="1" w:styleId="Decision">
    <w:name w:val="_Decision"/>
    <w:basedOn w:val="Normal"/>
    <w:next w:val="Normal"/>
    <w:rsid w:val="00534710"/>
    <w:pPr>
      <w:numPr>
        <w:numId w:val="4"/>
      </w:numPr>
      <w:tabs>
        <w:tab w:val="left" w:pos="680"/>
        <w:tab w:val="left" w:pos="2041"/>
        <w:tab w:val="left" w:pos="2722"/>
        <w:tab w:val="left" w:pos="3402"/>
      </w:tabs>
      <w:spacing w:after="120" w:line="240" w:lineRule="auto"/>
      <w:outlineLvl w:val="0"/>
    </w:pPr>
    <w:rPr>
      <w:rFonts w:ascii="Arial" w:eastAsia="MS Mincho" w:hAnsi="Arial" w:cs="Times New Roman"/>
      <w:color w:val="339966"/>
      <w:lang w:eastAsia="ja-JP"/>
    </w:rPr>
  </w:style>
  <w:style w:type="character" w:customStyle="1" w:styleId="Deletedtext">
    <w:name w:val="_Deleted text"/>
    <w:rsid w:val="00534710"/>
    <w:rPr>
      <w:strike/>
      <w:dstrike w:val="0"/>
      <w:color w:val="FF0000"/>
    </w:rPr>
  </w:style>
  <w:style w:type="paragraph" w:customStyle="1" w:styleId="MainHeading">
    <w:name w:val="_Main Heading"/>
    <w:basedOn w:val="Normal"/>
    <w:next w:val="Normal"/>
    <w:rsid w:val="00534710"/>
    <w:pPr>
      <w:spacing w:after="240" w:line="240" w:lineRule="auto"/>
      <w:jc w:val="center"/>
      <w:outlineLvl w:val="0"/>
    </w:pPr>
    <w:rPr>
      <w:rFonts w:ascii="Arial Bold" w:eastAsia="SimSun" w:hAnsi="Arial Bold" w:cs="Times New Roman"/>
      <w:b/>
      <w:caps/>
      <w:sz w:val="28"/>
      <w:szCs w:val="28"/>
      <w:lang w:eastAsia="zh-CN"/>
    </w:rPr>
  </w:style>
  <w:style w:type="paragraph" w:customStyle="1" w:styleId="Pending">
    <w:name w:val="_Pending"/>
    <w:basedOn w:val="Normal"/>
    <w:next w:val="Normal"/>
    <w:rsid w:val="00534710"/>
    <w:pPr>
      <w:numPr>
        <w:numId w:val="5"/>
      </w:numPr>
      <w:tabs>
        <w:tab w:val="left" w:pos="680"/>
        <w:tab w:val="left" w:pos="2041"/>
        <w:tab w:val="left" w:pos="2722"/>
        <w:tab w:val="left" w:pos="3402"/>
      </w:tabs>
      <w:spacing w:after="120" w:line="240" w:lineRule="auto"/>
      <w:outlineLvl w:val="0"/>
    </w:pPr>
    <w:rPr>
      <w:rFonts w:ascii="Arial" w:eastAsia="MS Mincho" w:hAnsi="Arial" w:cs="Times New Roman"/>
      <w:color w:val="FF0000"/>
      <w:lang w:eastAsia="ja-JP"/>
    </w:rPr>
  </w:style>
  <w:style w:type="paragraph" w:customStyle="1" w:styleId="SubHeading">
    <w:name w:val="_Sub Heading"/>
    <w:basedOn w:val="MainHeading"/>
    <w:next w:val="BodyText0"/>
    <w:rsid w:val="00DF1C1B"/>
    <w:pPr>
      <w:keepNext/>
      <w:pageBreakBefore/>
      <w:tabs>
        <w:tab w:val="num" w:pos="1080"/>
      </w:tabs>
      <w:spacing w:before="120" w:after="120"/>
      <w:jc w:val="left"/>
      <w:outlineLvl w:val="1"/>
    </w:pPr>
    <w:rPr>
      <w:b w:val="0"/>
      <w:color w:val="000000"/>
      <w:sz w:val="24"/>
    </w:rPr>
  </w:style>
  <w:style w:type="paragraph" w:customStyle="1" w:styleId="SubHeading2">
    <w:name w:val="_Sub_Heading2"/>
    <w:basedOn w:val="SubHeading"/>
    <w:next w:val="BodyTextNumbered"/>
    <w:rsid w:val="00DF1C1B"/>
    <w:pPr>
      <w:pageBreakBefore w:val="0"/>
    </w:pPr>
    <w:rPr>
      <w:rFonts w:ascii="Arial" w:hAnsi="Arial"/>
      <w:b/>
      <w:caps w:val="0"/>
      <w:szCs w:val="24"/>
      <w:lang w:val="en-US"/>
    </w:rPr>
  </w:style>
  <w:style w:type="paragraph" w:customStyle="1" w:styleId="SubHeading3">
    <w:name w:val="_Sub_Heading3"/>
    <w:basedOn w:val="SubHeading2"/>
    <w:rsid w:val="00534710"/>
    <w:rPr>
      <w:rFonts w:eastAsia="MS Mincho"/>
      <w:noProof/>
      <w:sz w:val="22"/>
      <w:lang w:eastAsia="en-US"/>
    </w:rPr>
  </w:style>
  <w:style w:type="paragraph" w:customStyle="1" w:styleId="SubHeading4">
    <w:name w:val="_Sub_Heading4"/>
    <w:basedOn w:val="SubHeading3"/>
    <w:rsid w:val="00534710"/>
    <w:rPr>
      <w:sz w:val="20"/>
    </w:rPr>
  </w:style>
  <w:style w:type="paragraph" w:customStyle="1" w:styleId="TopHeading">
    <w:name w:val="_Top Heading"/>
    <w:basedOn w:val="MainHeading"/>
    <w:rsid w:val="00534710"/>
  </w:style>
  <w:style w:type="paragraph" w:styleId="TOCHeading">
    <w:name w:val="TOC Heading"/>
    <w:basedOn w:val="Heading1"/>
    <w:next w:val="Normal"/>
    <w:uiPriority w:val="39"/>
    <w:semiHidden/>
    <w:unhideWhenUsed/>
    <w:qFormat/>
    <w:rsid w:val="00534710"/>
    <w:pPr>
      <w:outlineLvl w:val="9"/>
    </w:pPr>
    <w:rPr>
      <w:lang w:val="en-US" w:eastAsia="ja-JP"/>
    </w:rPr>
  </w:style>
  <w:style w:type="paragraph" w:styleId="TOC1">
    <w:name w:val="toc 1"/>
    <w:basedOn w:val="Normal"/>
    <w:next w:val="Normal"/>
    <w:autoRedefine/>
    <w:uiPriority w:val="39"/>
    <w:unhideWhenUsed/>
    <w:rsid w:val="00534710"/>
    <w:pPr>
      <w:spacing w:after="100"/>
    </w:pPr>
  </w:style>
  <w:style w:type="paragraph" w:styleId="TOC2">
    <w:name w:val="toc 2"/>
    <w:basedOn w:val="Normal"/>
    <w:next w:val="Normal"/>
    <w:autoRedefine/>
    <w:uiPriority w:val="39"/>
    <w:unhideWhenUsed/>
    <w:rsid w:val="00534710"/>
    <w:pPr>
      <w:spacing w:after="100"/>
      <w:ind w:left="220"/>
    </w:pPr>
  </w:style>
  <w:style w:type="character" w:styleId="Hyperlink">
    <w:name w:val="Hyperlink"/>
    <w:basedOn w:val="DefaultParagraphFont"/>
    <w:uiPriority w:val="99"/>
    <w:unhideWhenUsed/>
    <w:rsid w:val="00534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wmo.int/file=68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is.wmo.int/folder=7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DE3EB-FC31-4B4A-8C37-68FEBCA936A7}">
  <ds:schemaRefs>
    <ds:schemaRef ds:uri="http://schemas.openxmlformats.org/officeDocument/2006/bibliography"/>
  </ds:schemaRefs>
</ds:datastoreItem>
</file>

<file path=customXml/itemProps2.xml><?xml version="1.0" encoding="utf-8"?>
<ds:datastoreItem xmlns:ds="http://schemas.openxmlformats.org/officeDocument/2006/customXml" ds:itemID="{6C7666F0-DB4F-439E-8E34-7FB6B8A758FA}"/>
</file>

<file path=customXml/itemProps3.xml><?xml version="1.0" encoding="utf-8"?>
<ds:datastoreItem xmlns:ds="http://schemas.openxmlformats.org/officeDocument/2006/customXml" ds:itemID="{0C7CB4F4-A44C-4C4F-92CB-9D0EEB0BACC6}"/>
</file>

<file path=customXml/itemProps4.xml><?xml version="1.0" encoding="utf-8"?>
<ds:datastoreItem xmlns:ds="http://schemas.openxmlformats.org/officeDocument/2006/customXml" ds:itemID="{A9A8AAA0-5C13-425C-9470-6BCDF644595B}"/>
</file>

<file path=docProps/app.xml><?xml version="1.0" encoding="utf-8"?>
<Properties xmlns="http://schemas.openxmlformats.org/officeDocument/2006/extended-properties" xmlns:vt="http://schemas.openxmlformats.org/officeDocument/2006/docPropsVTypes">
  <Template>C3C138B2.dotm</Template>
  <TotalTime>0</TotalTime>
  <Pages>13</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Foreman</dc:creator>
  <cp:lastModifiedBy>David Thomas</cp:lastModifiedBy>
  <cp:revision>2</cp:revision>
  <cp:lastPrinted>2015-01-22T15:51:00Z</cp:lastPrinted>
  <dcterms:created xsi:type="dcterms:W3CDTF">2015-02-20T09:04:00Z</dcterms:created>
  <dcterms:modified xsi:type="dcterms:W3CDTF">2015-02-20T09:04:00Z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