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79" w:rsidRDefault="00734079" w:rsidP="00B74DCD">
      <w:pPr>
        <w:pStyle w:val="Title"/>
      </w:pPr>
      <w:r>
        <w:t>WMO Common Dashboard for WIS Monitoring Project</w:t>
      </w:r>
    </w:p>
    <w:p w:rsidR="00734079" w:rsidRDefault="00734079" w:rsidP="00B74DCD">
      <w:pPr>
        <w:pStyle w:val="Heading1"/>
      </w:pPr>
      <w:r>
        <w:t>Overview</w:t>
      </w:r>
    </w:p>
    <w:p w:rsidR="00734079" w:rsidRDefault="00734079" w:rsidP="00EB193D">
      <w:r>
        <w:t>The discussions in this document are based on the Final Report</w:t>
      </w:r>
      <w:r>
        <w:rPr>
          <w:rStyle w:val="EndnoteReference"/>
        </w:rPr>
        <w:endnoteReference w:id="1"/>
      </w:r>
      <w:r>
        <w:t xml:space="preserve"> of WIS Monitoring Workshop (</w:t>
      </w:r>
      <w:r>
        <w:rPr>
          <w:b/>
        </w:rPr>
        <w:t>Final</w:t>
      </w:r>
      <w:r w:rsidRPr="009147FD">
        <w:rPr>
          <w:b/>
        </w:rPr>
        <w:t xml:space="preserve"> Report</w:t>
      </w:r>
      <w:r>
        <w:t xml:space="preserve"> hereafter). The goal of this document is to put forward a concrete proposition to build a demonstrablepilotforthe WMO Common Dashboard (WCD),in accordance to the Pilot Project described in the Final Report (Appendix F). </w:t>
      </w:r>
    </w:p>
    <w:p w:rsidR="00734079" w:rsidRDefault="00734079" w:rsidP="00EB193D">
      <w:r>
        <w:t xml:space="preserve">The WCD concerns only about the real-time operations monitoring, which is the information required to be exchanged globallyaccording to the Final Report (Appendix C.1). The quarterly and </w:t>
      </w:r>
      <w:bookmarkStart w:id="0" w:name="_GoBack"/>
      <w:bookmarkEnd w:id="0"/>
      <w:r>
        <w:t>incident reports (Appendix C.2 &amp; C.3) are hence out of the scope of this document. Due to the relatively constrained time frame (demonstration to Congress in May), the pilot WCD is envisioned to be simple and focus only on a limited set of overall real-time monitoring metrics.</w:t>
      </w:r>
    </w:p>
    <w:p w:rsidR="00734079" w:rsidRDefault="00734079" w:rsidP="005F5171">
      <w:pPr>
        <w:pStyle w:val="Heading1"/>
      </w:pPr>
      <w:r>
        <w:t>Scope</w:t>
      </w:r>
    </w:p>
    <w:p w:rsidR="00734079" w:rsidRPr="000D469B" w:rsidRDefault="00734079">
      <w:r>
        <w:t>This document covers the high level architecture and operation of the WCD and defines the set of metrics that will be implemented in the initial version of the dashboard.  This document also includes an example of the JSON messages that will be exchanged between the GISCs and the WCD, and includes conceptual diagrams of the final UI.  Out of scope of this document is a full specification of the JSON message structure, and a description of the actual UI that will be built.  This will be provided in subsequent documents if and when this proposal is accepted.</w:t>
      </w:r>
    </w:p>
    <w:p w:rsidR="00734079" w:rsidRDefault="00734079" w:rsidP="00C93E53">
      <w:pPr>
        <w:pStyle w:val="Heading1"/>
      </w:pPr>
      <w:r>
        <w:t>Architecture</w:t>
      </w:r>
    </w:p>
    <w:p w:rsidR="00734079" w:rsidRDefault="00734079" w:rsidP="00A86447">
      <w:r>
        <w:t xml:space="preserve">The overall WIS Monitoring system includes co-operations among all three types of centres (GISC, DCPC and NC) plus the WCD. The WCD provides an integrated report produced by aggregating exchanged monitoring messages from all GISCs. There is no direct communication between WCD and DCPC/NC. </w:t>
      </w:r>
      <w:r w:rsidR="00940B63">
        <w:fldChar w:fldCharType="begin"/>
      </w:r>
      <w:r>
        <w:instrText xml:space="preserve"> REF _Ref403467457 \h </w:instrText>
      </w:r>
      <w:r w:rsidR="00940B63">
        <w:fldChar w:fldCharType="separate"/>
      </w:r>
      <w:r w:rsidRPr="00187D6D">
        <w:t xml:space="preserve">Figure </w:t>
      </w:r>
      <w:r w:rsidRPr="00187D6D">
        <w:rPr>
          <w:noProof/>
        </w:rPr>
        <w:t>1</w:t>
      </w:r>
      <w:r w:rsidR="00940B63">
        <w:fldChar w:fldCharType="end"/>
      </w:r>
      <w:r>
        <w:t xml:space="preserve"> shows the interactions among different components of the WIS monitoring system.</w:t>
      </w:r>
    </w:p>
    <w:p w:rsidR="00734079" w:rsidRDefault="00D6658B" w:rsidP="00187D6D">
      <w:pPr>
        <w:keepNext/>
        <w:jc w:val="center"/>
      </w:pPr>
      <w:r>
        <w:rPr>
          <w:noProof/>
          <w:lang w:val="en-GB" w:eastAsia="en-GB"/>
        </w:rPr>
        <w:lastRenderedPageBreak/>
        <w:drawing>
          <wp:inline distT="0" distB="0" distL="0" distR="0">
            <wp:extent cx="5389880" cy="4044315"/>
            <wp:effectExtent l="19050" t="0" r="127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5389880" cy="4044315"/>
                    </a:xfrm>
                    <a:prstGeom prst="rect">
                      <a:avLst/>
                    </a:prstGeom>
                    <a:noFill/>
                    <a:ln w="9525">
                      <a:noFill/>
                      <a:miter lim="800000"/>
                      <a:headEnd/>
                      <a:tailEnd/>
                    </a:ln>
                  </pic:spPr>
                </pic:pic>
              </a:graphicData>
            </a:graphic>
          </wp:inline>
        </w:drawing>
      </w:r>
    </w:p>
    <w:p w:rsidR="00734079" w:rsidRPr="00187D6D" w:rsidRDefault="00734079" w:rsidP="00187D6D">
      <w:pPr>
        <w:pStyle w:val="Caption"/>
        <w:jc w:val="center"/>
        <w:rPr>
          <w:color w:val="auto"/>
        </w:rPr>
      </w:pPr>
      <w:bookmarkStart w:id="1" w:name="_Ref403467457"/>
      <w:r w:rsidRPr="00187D6D">
        <w:rPr>
          <w:color w:val="auto"/>
        </w:rPr>
        <w:t xml:space="preserve">Figure </w:t>
      </w:r>
      <w:r w:rsidR="00940B63" w:rsidRPr="00187D6D">
        <w:rPr>
          <w:color w:val="auto"/>
        </w:rPr>
        <w:fldChar w:fldCharType="begin"/>
      </w:r>
      <w:r w:rsidRPr="00187D6D">
        <w:rPr>
          <w:color w:val="auto"/>
        </w:rPr>
        <w:instrText xml:space="preserve"> SEQ Figure \* ARABIC </w:instrText>
      </w:r>
      <w:r w:rsidR="00940B63" w:rsidRPr="00187D6D">
        <w:rPr>
          <w:color w:val="auto"/>
        </w:rPr>
        <w:fldChar w:fldCharType="separate"/>
      </w:r>
      <w:r>
        <w:rPr>
          <w:noProof/>
          <w:color w:val="auto"/>
        </w:rPr>
        <w:t>1</w:t>
      </w:r>
      <w:r w:rsidR="00940B63" w:rsidRPr="00187D6D">
        <w:rPr>
          <w:color w:val="auto"/>
        </w:rPr>
        <w:fldChar w:fldCharType="end"/>
      </w:r>
      <w:bookmarkEnd w:id="1"/>
      <w:r w:rsidRPr="00187D6D">
        <w:rPr>
          <w:color w:val="auto"/>
        </w:rPr>
        <w:t>. Schematic of the architecture of the overall WIS monitoring system</w:t>
      </w:r>
    </w:p>
    <w:p w:rsidR="00734079" w:rsidRDefault="00734079" w:rsidP="003F17FE">
      <w:r>
        <w:t xml:space="preserve">The monitoring messages flow from </w:t>
      </w:r>
      <w:commentRangeStart w:id="2"/>
      <w:r>
        <w:t>DCPC/NC to their designated GISCs</w:t>
      </w:r>
      <w:commentRangeEnd w:id="2"/>
      <w:r w:rsidR="00D6658B">
        <w:rPr>
          <w:rStyle w:val="CommentReference"/>
        </w:rPr>
        <w:commentReference w:id="2"/>
      </w:r>
      <w:r>
        <w:t xml:space="preserve">. The messages are then aggregated in each GISCs, which also perform their own monitoring tasks. Each GISC is responsible for building its own monitoring website as well as provides required monitoring information to WCD. The WCD pulls the monitoring messages from all GISCs </w:t>
      </w:r>
      <w:r w:rsidR="00940B63" w:rsidRPr="00940B63">
        <w:rPr>
          <w:b/>
          <w:highlight w:val="yellow"/>
          <w:rPrChange w:id="3" w:author="Guillaume Aubert" w:date="2014-12-15T13:37:00Z">
            <w:rPr>
              <w:b/>
            </w:rPr>
          </w:rPrChange>
        </w:rPr>
        <w:t>once every 24 hours</w:t>
      </w:r>
      <w:r>
        <w:t xml:space="preserve"> (Appendix G, Final Report). The messages are then aggregated and displayed as a consolidated view of WIS.</w:t>
      </w:r>
    </w:p>
    <w:p w:rsidR="00734079" w:rsidRPr="00B26B2F" w:rsidRDefault="00734079" w:rsidP="00B26B2F">
      <w:r>
        <w:t>Note that the Final Report seems to suggest that each GISC shall host its own common dashboard by stating “</w:t>
      </w:r>
      <w:r w:rsidRPr="009147FD">
        <w:rPr>
          <w:rFonts w:cs="Arial"/>
          <w:i/>
        </w:rPr>
        <w:t>All of the other GISC will download this file (e.g. with wget) regularly, in order to create a consolidated view of the WIS</w:t>
      </w:r>
      <w:r>
        <w:rPr>
          <w:rFonts w:cs="Arial"/>
        </w:rPr>
        <w:t xml:space="preserve">” (Appendix G). However, we propose that a single common dashboard to be hosted by WMO and all other GISCs can simply provide a link pointing to the common dashboard. This reduces the redundancy and keeps a single point of truth. </w:t>
      </w:r>
    </w:p>
    <w:p w:rsidR="00734079" w:rsidRDefault="00734079" w:rsidP="003F17FE">
      <w:r>
        <w:t xml:space="preserve">The WCD provides an overview of the entire WIS system. While it does also providea fewdetailed metrics about a specific GISC, itcertainly does not cover all the details. Full monitoring details about a GISC shall bemade available at the GISC’s own monitoring website, whose linkis provided by the WCD to redirect end-users.Note that the build of a GISC’s own monitoring website is out of scope of this document. </w:t>
      </w:r>
    </w:p>
    <w:p w:rsidR="00734079" w:rsidRDefault="00734079" w:rsidP="00035A33">
      <w:r>
        <w:t xml:space="preserve">For simplicity, the pilot </w:t>
      </w:r>
      <w:r w:rsidRPr="0067341B">
        <w:t>WCD is stateless</w:t>
      </w:r>
      <w:r>
        <w:t>. This means that content displayed by the WCD depends only on the last messages pulled from each GISC</w:t>
      </w:r>
      <w:commentRangeStart w:id="4"/>
      <w:r w:rsidR="00940B63" w:rsidRPr="00940B63">
        <w:rPr>
          <w:highlight w:val="yellow"/>
          <w:rPrChange w:id="5" w:author="Guillaume Aubert" w:date="2014-12-15T13:38:00Z">
            <w:rPr/>
          </w:rPrChange>
        </w:rPr>
        <w:t>. It does not provide historical views</w:t>
      </w:r>
      <w:commentRangeEnd w:id="4"/>
      <w:r w:rsidR="003F42CF">
        <w:rPr>
          <w:rStyle w:val="CommentReference"/>
        </w:rPr>
        <w:commentReference w:id="4"/>
      </w:r>
      <w:r>
        <w:t>. Previous messages are discarded once new messages become available. This eliminates the need of a backend database so that the implementation is simplified.</w:t>
      </w:r>
    </w:p>
    <w:p w:rsidR="00734079" w:rsidRDefault="00734079" w:rsidP="0032541D">
      <w:pPr>
        <w:pStyle w:val="Heading1"/>
      </w:pPr>
      <w:r>
        <w:lastRenderedPageBreak/>
        <w:t>Exchanged Monitoring Message</w:t>
      </w:r>
    </w:p>
    <w:p w:rsidR="00734079" w:rsidRDefault="00734079" w:rsidP="00035A33">
      <w:r>
        <w:t>Based on the Final Report (Appendix C.1), following metrics are selected for the pilot WCD.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0"/>
        <w:gridCol w:w="2469"/>
        <w:gridCol w:w="2048"/>
        <w:gridCol w:w="2325"/>
      </w:tblGrid>
      <w:tr w:rsidR="00734079" w:rsidRPr="00F35566" w:rsidTr="00F35566">
        <w:tc>
          <w:tcPr>
            <w:tcW w:w="2400" w:type="dxa"/>
          </w:tcPr>
          <w:p w:rsidR="00734079" w:rsidRPr="00F35566" w:rsidRDefault="00734079" w:rsidP="00F35566">
            <w:pPr>
              <w:spacing w:after="0" w:line="240" w:lineRule="auto"/>
              <w:rPr>
                <w:b/>
                <w:sz w:val="20"/>
                <w:szCs w:val="20"/>
              </w:rPr>
            </w:pPr>
            <w:r w:rsidRPr="00F35566">
              <w:rPr>
                <w:b/>
                <w:sz w:val="20"/>
                <w:szCs w:val="20"/>
              </w:rPr>
              <w:t>Item</w:t>
            </w:r>
          </w:p>
        </w:tc>
        <w:tc>
          <w:tcPr>
            <w:tcW w:w="2469" w:type="dxa"/>
          </w:tcPr>
          <w:p w:rsidR="00734079" w:rsidRPr="00F35566" w:rsidRDefault="00734079" w:rsidP="00F35566">
            <w:pPr>
              <w:spacing w:after="0" w:line="240" w:lineRule="auto"/>
              <w:rPr>
                <w:b/>
                <w:sz w:val="20"/>
                <w:szCs w:val="20"/>
              </w:rPr>
            </w:pPr>
            <w:r w:rsidRPr="00F35566">
              <w:rPr>
                <w:b/>
                <w:sz w:val="20"/>
                <w:szCs w:val="20"/>
              </w:rPr>
              <w:t>Description</w:t>
            </w:r>
          </w:p>
        </w:tc>
        <w:tc>
          <w:tcPr>
            <w:tcW w:w="2048" w:type="dxa"/>
          </w:tcPr>
          <w:p w:rsidR="00734079" w:rsidRPr="00F35566" w:rsidRDefault="00734079" w:rsidP="00F35566">
            <w:pPr>
              <w:spacing w:after="0" w:line="240" w:lineRule="auto"/>
              <w:rPr>
                <w:b/>
                <w:sz w:val="20"/>
                <w:szCs w:val="20"/>
              </w:rPr>
            </w:pPr>
            <w:r w:rsidRPr="00F35566">
              <w:rPr>
                <w:b/>
                <w:sz w:val="20"/>
                <w:szCs w:val="20"/>
              </w:rPr>
              <w:t>Example</w:t>
            </w:r>
          </w:p>
        </w:tc>
        <w:tc>
          <w:tcPr>
            <w:tcW w:w="2325" w:type="dxa"/>
          </w:tcPr>
          <w:p w:rsidR="00734079" w:rsidRPr="00F35566" w:rsidRDefault="00734079" w:rsidP="00F35566">
            <w:pPr>
              <w:spacing w:after="0" w:line="240" w:lineRule="auto"/>
              <w:rPr>
                <w:b/>
                <w:sz w:val="20"/>
                <w:szCs w:val="20"/>
              </w:rPr>
            </w:pPr>
            <w:r w:rsidRPr="00F35566">
              <w:rPr>
                <w:b/>
                <w:sz w:val="20"/>
                <w:szCs w:val="20"/>
              </w:rPr>
              <w:t>Remarks</w:t>
            </w: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6"/>
            <w:r w:rsidRPr="00F35566">
              <w:rPr>
                <w:sz w:val="20"/>
                <w:szCs w:val="20"/>
              </w:rPr>
              <w:t>Overall Centre Availability</w:t>
            </w:r>
            <w:commentRangeEnd w:id="6"/>
            <w:r w:rsidR="0025057A">
              <w:rPr>
                <w:rStyle w:val="CommentReference"/>
              </w:rPr>
              <w:commentReference w:id="6"/>
            </w:r>
          </w:p>
        </w:tc>
        <w:tc>
          <w:tcPr>
            <w:tcW w:w="2469" w:type="dxa"/>
          </w:tcPr>
          <w:p w:rsidR="00734079" w:rsidRPr="00F35566" w:rsidRDefault="00734079" w:rsidP="00F35566">
            <w:pPr>
              <w:spacing w:after="0" w:line="240" w:lineRule="auto"/>
              <w:rPr>
                <w:sz w:val="20"/>
                <w:szCs w:val="20"/>
              </w:rPr>
            </w:pPr>
            <w:r w:rsidRPr="00F35566">
              <w:rPr>
                <w:sz w:val="20"/>
                <w:szCs w:val="20"/>
              </w:rPr>
              <w:t xml:space="preserve">A “roll-up” indicator derived from the availability of several system components, e.g. network, storage, services </w:t>
            </w:r>
          </w:p>
        </w:tc>
        <w:tc>
          <w:tcPr>
            <w:tcW w:w="2048" w:type="dxa"/>
          </w:tcPr>
          <w:p w:rsidR="00734079" w:rsidRPr="00F35566" w:rsidRDefault="00734079" w:rsidP="00F35566">
            <w:pPr>
              <w:spacing w:after="0" w:line="240" w:lineRule="auto"/>
              <w:rPr>
                <w:sz w:val="20"/>
                <w:szCs w:val="20"/>
              </w:rPr>
            </w:pPr>
            <w:r w:rsidRPr="00F35566">
              <w:rPr>
                <w:sz w:val="20"/>
                <w:szCs w:val="20"/>
              </w:rPr>
              <w:t>99.9%</w:t>
            </w:r>
          </w:p>
        </w:tc>
        <w:tc>
          <w:tcPr>
            <w:tcW w:w="2325" w:type="dxa"/>
          </w:tcPr>
          <w:p w:rsidR="00734079" w:rsidRPr="00F35566" w:rsidRDefault="00734079" w:rsidP="00F35566">
            <w:pPr>
              <w:spacing w:after="0" w:line="240" w:lineRule="auto"/>
              <w:rPr>
                <w:sz w:val="20"/>
                <w:szCs w:val="20"/>
              </w:rPr>
            </w:pPr>
            <w:r w:rsidRPr="00F35566">
              <w:rPr>
                <w:sz w:val="20"/>
                <w:szCs w:val="20"/>
              </w:rPr>
              <w:t>This metric is shown as the traffic light symbol on WCD’s overview page.</w:t>
            </w:r>
          </w:p>
          <w:p w:rsidR="00734079" w:rsidRPr="00F35566" w:rsidRDefault="00734079" w:rsidP="00F35566">
            <w:pPr>
              <w:spacing w:after="0" w:line="240" w:lineRule="auto"/>
              <w:rPr>
                <w:sz w:val="20"/>
                <w:szCs w:val="20"/>
              </w:rPr>
            </w:pPr>
            <w:r w:rsidRPr="00F35566">
              <w:rPr>
                <w:sz w:val="20"/>
                <w:szCs w:val="20"/>
              </w:rPr>
              <w:t>Green: &gt; 99%</w:t>
            </w:r>
            <w:r w:rsidRPr="00F35566">
              <w:rPr>
                <w:b/>
                <w:sz w:val="20"/>
                <w:szCs w:val="20"/>
              </w:rPr>
              <w:t xml:space="preserve"> ?</w:t>
            </w:r>
          </w:p>
          <w:p w:rsidR="00734079" w:rsidRPr="00F35566" w:rsidRDefault="00734079" w:rsidP="00F35566">
            <w:pPr>
              <w:spacing w:after="0" w:line="240" w:lineRule="auto"/>
              <w:rPr>
                <w:sz w:val="20"/>
                <w:szCs w:val="20"/>
              </w:rPr>
            </w:pPr>
            <w:r w:rsidRPr="00F35566">
              <w:rPr>
                <w:sz w:val="20"/>
                <w:szCs w:val="20"/>
              </w:rPr>
              <w:t>Yellow: 90-99%</w:t>
            </w:r>
            <w:r w:rsidRPr="00F35566">
              <w:rPr>
                <w:b/>
                <w:sz w:val="20"/>
                <w:szCs w:val="20"/>
              </w:rPr>
              <w:t xml:space="preserve"> ?</w:t>
            </w:r>
          </w:p>
          <w:p w:rsidR="00734079" w:rsidRPr="00F35566" w:rsidRDefault="00734079" w:rsidP="00F35566">
            <w:pPr>
              <w:spacing w:after="0" w:line="240" w:lineRule="auto"/>
              <w:rPr>
                <w:b/>
                <w:sz w:val="20"/>
                <w:szCs w:val="20"/>
              </w:rPr>
            </w:pPr>
            <w:r w:rsidRPr="00F35566">
              <w:rPr>
                <w:sz w:val="20"/>
                <w:szCs w:val="20"/>
              </w:rPr>
              <w:t xml:space="preserve">Red: &lt; 90% </w:t>
            </w:r>
            <w:r w:rsidRPr="00F35566">
              <w:rPr>
                <w:b/>
                <w:sz w:val="20"/>
                <w:szCs w:val="20"/>
              </w:rPr>
              <w:t>?</w:t>
            </w:r>
          </w:p>
          <w:p w:rsidR="00734079" w:rsidRPr="00F35566" w:rsidRDefault="00734079" w:rsidP="00F35566">
            <w:pPr>
              <w:spacing w:after="0" w:line="240" w:lineRule="auto"/>
              <w:rPr>
                <w:sz w:val="20"/>
                <w:szCs w:val="20"/>
              </w:rPr>
            </w:pPr>
          </w:p>
          <w:p w:rsidR="00734079" w:rsidRPr="00F35566" w:rsidRDefault="00734079" w:rsidP="00F35566">
            <w:pPr>
              <w:spacing w:after="0" w:line="240" w:lineRule="auto"/>
              <w:rPr>
                <w:sz w:val="20"/>
                <w:szCs w:val="20"/>
              </w:rPr>
            </w:pPr>
            <w:r w:rsidRPr="00F35566">
              <w:rPr>
                <w:sz w:val="20"/>
                <w:szCs w:val="20"/>
              </w:rPr>
              <w:t>The indicator of the backup centre is not required for the pilot.</w:t>
            </w: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7"/>
            <w:r w:rsidRPr="00F35566">
              <w:rPr>
                <w:sz w:val="20"/>
                <w:szCs w:val="20"/>
              </w:rPr>
              <w:t>Network usage</w:t>
            </w:r>
            <w:commentRangeEnd w:id="7"/>
            <w:r w:rsidR="003200BD">
              <w:rPr>
                <w:rStyle w:val="CommentReference"/>
              </w:rPr>
              <w:commentReference w:id="7"/>
            </w:r>
          </w:p>
        </w:tc>
        <w:tc>
          <w:tcPr>
            <w:tcW w:w="2469" w:type="dxa"/>
          </w:tcPr>
          <w:p w:rsidR="00734079" w:rsidRPr="00F35566" w:rsidRDefault="00734079" w:rsidP="00F35566">
            <w:pPr>
              <w:spacing w:after="0" w:line="240" w:lineRule="auto"/>
              <w:rPr>
                <w:sz w:val="20"/>
                <w:szCs w:val="20"/>
              </w:rPr>
            </w:pPr>
            <w:r w:rsidRPr="00F35566">
              <w:rPr>
                <w:sz w:val="20"/>
                <w:szCs w:val="20"/>
              </w:rPr>
              <w:t>The loading of the network as an average of last 24 hours</w:t>
            </w:r>
          </w:p>
        </w:tc>
        <w:tc>
          <w:tcPr>
            <w:tcW w:w="2048" w:type="dxa"/>
          </w:tcPr>
          <w:p w:rsidR="00734079" w:rsidRPr="00F35566" w:rsidRDefault="00734079" w:rsidP="00F35566">
            <w:pPr>
              <w:spacing w:after="0" w:line="240" w:lineRule="auto"/>
              <w:rPr>
                <w:sz w:val="20"/>
                <w:szCs w:val="20"/>
              </w:rPr>
            </w:pPr>
            <w:r w:rsidRPr="00F35566">
              <w:rPr>
                <w:sz w:val="20"/>
                <w:szCs w:val="20"/>
              </w:rPr>
              <w:t>50%</w:t>
            </w:r>
          </w:p>
        </w:tc>
        <w:tc>
          <w:tcPr>
            <w:tcW w:w="2325" w:type="dxa"/>
          </w:tcPr>
          <w:p w:rsidR="00734079" w:rsidRPr="00F35566" w:rsidRDefault="00734079" w:rsidP="00F35566">
            <w:pPr>
              <w:spacing w:after="0" w:line="240" w:lineRule="auto"/>
              <w:rPr>
                <w:sz w:val="20"/>
                <w:szCs w:val="20"/>
              </w:rPr>
            </w:pPr>
            <w:r w:rsidRPr="00F35566">
              <w:rPr>
                <w:sz w:val="20"/>
                <w:szCs w:val="20"/>
              </w:rPr>
              <w:t xml:space="preserve">This metric is shown as a traffic light symbol on WCD’s GISC page. </w:t>
            </w:r>
          </w:p>
          <w:p w:rsidR="00734079" w:rsidRPr="00F35566" w:rsidRDefault="00734079" w:rsidP="00F35566">
            <w:pPr>
              <w:spacing w:after="0" w:line="240" w:lineRule="auto"/>
              <w:rPr>
                <w:sz w:val="20"/>
                <w:szCs w:val="20"/>
              </w:rPr>
            </w:pPr>
          </w:p>
          <w:p w:rsidR="00734079" w:rsidRPr="00F35566" w:rsidRDefault="00734079" w:rsidP="00F35566">
            <w:pPr>
              <w:spacing w:after="0" w:line="240" w:lineRule="auto"/>
              <w:rPr>
                <w:sz w:val="20"/>
                <w:szCs w:val="20"/>
              </w:rPr>
            </w:pPr>
            <w:r w:rsidRPr="00F35566">
              <w:rPr>
                <w:sz w:val="20"/>
                <w:szCs w:val="20"/>
              </w:rPr>
              <w:t>Green: &lt; 50%</w:t>
            </w:r>
            <w:r w:rsidRPr="00F35566">
              <w:rPr>
                <w:b/>
                <w:sz w:val="20"/>
                <w:szCs w:val="20"/>
              </w:rPr>
              <w:t xml:space="preserve"> ?</w:t>
            </w:r>
          </w:p>
          <w:p w:rsidR="00734079" w:rsidRPr="00F35566" w:rsidRDefault="00734079" w:rsidP="00F35566">
            <w:pPr>
              <w:spacing w:after="0" w:line="240" w:lineRule="auto"/>
              <w:rPr>
                <w:sz w:val="20"/>
                <w:szCs w:val="20"/>
              </w:rPr>
            </w:pPr>
            <w:r w:rsidRPr="00F35566">
              <w:rPr>
                <w:sz w:val="20"/>
                <w:szCs w:val="20"/>
              </w:rPr>
              <w:t>Yellow: 50-80%</w:t>
            </w:r>
            <w:r w:rsidRPr="00F35566">
              <w:rPr>
                <w:b/>
                <w:sz w:val="20"/>
                <w:szCs w:val="20"/>
              </w:rPr>
              <w:t xml:space="preserve"> ?</w:t>
            </w:r>
          </w:p>
          <w:p w:rsidR="00734079" w:rsidRPr="00F35566" w:rsidRDefault="00734079" w:rsidP="00F35566">
            <w:pPr>
              <w:spacing w:after="0" w:line="240" w:lineRule="auto"/>
              <w:rPr>
                <w:b/>
                <w:sz w:val="20"/>
                <w:szCs w:val="20"/>
              </w:rPr>
            </w:pPr>
            <w:r w:rsidRPr="00F35566">
              <w:rPr>
                <w:sz w:val="20"/>
                <w:szCs w:val="20"/>
              </w:rPr>
              <w:t xml:space="preserve">Red: &gt; 80% </w:t>
            </w:r>
            <w:r w:rsidRPr="00F35566">
              <w:rPr>
                <w:b/>
                <w:sz w:val="20"/>
                <w:szCs w:val="20"/>
              </w:rPr>
              <w:t>?</w:t>
            </w:r>
          </w:p>
          <w:p w:rsidR="00734079" w:rsidRPr="00F35566" w:rsidRDefault="00734079" w:rsidP="00F35566">
            <w:pPr>
              <w:spacing w:after="0" w:line="240" w:lineRule="auto"/>
              <w:rPr>
                <w:sz w:val="20"/>
                <w:szCs w:val="20"/>
              </w:rPr>
            </w:pP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8"/>
            <w:r w:rsidRPr="00F35566">
              <w:rPr>
                <w:sz w:val="20"/>
                <w:szCs w:val="20"/>
              </w:rPr>
              <w:t>Number of metadata</w:t>
            </w:r>
            <w:commentRangeEnd w:id="8"/>
            <w:r w:rsidR="0025057A">
              <w:rPr>
                <w:rStyle w:val="CommentReference"/>
              </w:rPr>
              <w:commentReference w:id="8"/>
            </w:r>
          </w:p>
        </w:tc>
        <w:tc>
          <w:tcPr>
            <w:tcW w:w="2469" w:type="dxa"/>
          </w:tcPr>
          <w:p w:rsidR="00734079" w:rsidRPr="00F35566" w:rsidRDefault="00734079" w:rsidP="00F35566">
            <w:pPr>
              <w:spacing w:after="0" w:line="240" w:lineRule="auto"/>
              <w:rPr>
                <w:sz w:val="20"/>
                <w:szCs w:val="20"/>
              </w:rPr>
            </w:pPr>
            <w:r w:rsidRPr="00F35566">
              <w:rPr>
                <w:sz w:val="20"/>
                <w:szCs w:val="20"/>
              </w:rPr>
              <w:t xml:space="preserve">Total number of metadata records in the catalogue </w:t>
            </w:r>
          </w:p>
        </w:tc>
        <w:tc>
          <w:tcPr>
            <w:tcW w:w="2048" w:type="dxa"/>
          </w:tcPr>
          <w:p w:rsidR="00734079" w:rsidRPr="00F35566" w:rsidRDefault="00734079" w:rsidP="00F35566">
            <w:pPr>
              <w:spacing w:after="0" w:line="240" w:lineRule="auto"/>
              <w:rPr>
                <w:sz w:val="20"/>
                <w:szCs w:val="20"/>
              </w:rPr>
            </w:pPr>
            <w:r w:rsidRPr="00F35566">
              <w:rPr>
                <w:sz w:val="20"/>
                <w:szCs w:val="20"/>
              </w:rPr>
              <w:t>150,000</w:t>
            </w:r>
          </w:p>
        </w:tc>
        <w:tc>
          <w:tcPr>
            <w:tcW w:w="2325" w:type="dxa"/>
          </w:tcPr>
          <w:p w:rsidR="00734079" w:rsidRPr="00F35566" w:rsidRDefault="00734079" w:rsidP="00F35566">
            <w:pPr>
              <w:spacing w:after="0" w:line="240" w:lineRule="auto"/>
              <w:rPr>
                <w:sz w:val="20"/>
                <w:szCs w:val="20"/>
              </w:rPr>
            </w:pPr>
            <w:r w:rsidRPr="00F35566">
              <w:rPr>
                <w:sz w:val="20"/>
                <w:szCs w:val="20"/>
              </w:rPr>
              <w:t>At 00:00 UTC</w:t>
            </w: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9"/>
            <w:r w:rsidRPr="00F35566">
              <w:rPr>
                <w:sz w:val="20"/>
                <w:szCs w:val="20"/>
              </w:rPr>
              <w:t xml:space="preserve">Metadata </w:t>
            </w:r>
            <w:commentRangeStart w:id="10"/>
            <w:r w:rsidRPr="00F35566">
              <w:rPr>
                <w:sz w:val="20"/>
                <w:szCs w:val="20"/>
              </w:rPr>
              <w:t>changes</w:t>
            </w:r>
            <w:commentRangeEnd w:id="9"/>
            <w:commentRangeEnd w:id="10"/>
            <w:r w:rsidR="00DF0DE6">
              <w:rPr>
                <w:rStyle w:val="CommentReference"/>
              </w:rPr>
              <w:commentReference w:id="10"/>
            </w:r>
            <w:r w:rsidR="0025057A">
              <w:rPr>
                <w:rStyle w:val="CommentReference"/>
              </w:rPr>
              <w:commentReference w:id="9"/>
            </w:r>
          </w:p>
        </w:tc>
        <w:tc>
          <w:tcPr>
            <w:tcW w:w="2469" w:type="dxa"/>
          </w:tcPr>
          <w:p w:rsidR="00734079" w:rsidRPr="00F35566" w:rsidRDefault="00734079" w:rsidP="00F35566">
            <w:pPr>
              <w:spacing w:after="0" w:line="240" w:lineRule="auto"/>
              <w:rPr>
                <w:sz w:val="20"/>
                <w:szCs w:val="20"/>
              </w:rPr>
            </w:pPr>
            <w:r w:rsidRPr="00F35566">
              <w:rPr>
                <w:sz w:val="20"/>
                <w:szCs w:val="20"/>
              </w:rPr>
              <w:t xml:space="preserve">Total number of metadata records that are created, updated and </w:t>
            </w:r>
            <w:commentRangeStart w:id="11"/>
            <w:r w:rsidRPr="00F35566">
              <w:rPr>
                <w:sz w:val="20"/>
                <w:szCs w:val="20"/>
              </w:rPr>
              <w:t>deleted</w:t>
            </w:r>
            <w:commentRangeEnd w:id="11"/>
            <w:r w:rsidR="0025057A">
              <w:rPr>
                <w:rStyle w:val="CommentReference"/>
              </w:rPr>
              <w:commentReference w:id="11"/>
            </w:r>
          </w:p>
        </w:tc>
        <w:tc>
          <w:tcPr>
            <w:tcW w:w="2048" w:type="dxa"/>
          </w:tcPr>
          <w:p w:rsidR="00734079" w:rsidRPr="00F35566" w:rsidRDefault="00734079" w:rsidP="00F35566">
            <w:pPr>
              <w:spacing w:after="0" w:line="240" w:lineRule="auto"/>
              <w:rPr>
                <w:sz w:val="20"/>
                <w:szCs w:val="20"/>
              </w:rPr>
            </w:pPr>
            <w:r w:rsidRPr="00F35566">
              <w:rPr>
                <w:sz w:val="20"/>
                <w:szCs w:val="20"/>
              </w:rPr>
              <w:t>100</w:t>
            </w:r>
          </w:p>
        </w:tc>
        <w:tc>
          <w:tcPr>
            <w:tcW w:w="2325" w:type="dxa"/>
          </w:tcPr>
          <w:p w:rsidR="00734079" w:rsidRPr="00F35566" w:rsidRDefault="00734079" w:rsidP="00F35566">
            <w:pPr>
              <w:spacing w:after="0" w:line="240" w:lineRule="auto"/>
              <w:rPr>
                <w:sz w:val="20"/>
                <w:szCs w:val="20"/>
              </w:rPr>
            </w:pPr>
            <w:r w:rsidRPr="00F35566">
              <w:rPr>
                <w:sz w:val="20"/>
                <w:szCs w:val="20"/>
              </w:rPr>
              <w:t>Between 00:00 - 23:59 UTC</w:t>
            </w:r>
          </w:p>
        </w:tc>
      </w:tr>
      <w:tr w:rsidR="00734079" w:rsidRPr="00F35566" w:rsidTr="00F35566">
        <w:tc>
          <w:tcPr>
            <w:tcW w:w="2400" w:type="dxa"/>
          </w:tcPr>
          <w:p w:rsidR="00734079" w:rsidRPr="00F35566" w:rsidRDefault="00734079" w:rsidP="00F35566">
            <w:pPr>
              <w:spacing w:after="0" w:line="240" w:lineRule="auto"/>
              <w:rPr>
                <w:sz w:val="20"/>
                <w:szCs w:val="20"/>
              </w:rPr>
            </w:pPr>
            <w:r w:rsidRPr="00F35566">
              <w:rPr>
                <w:sz w:val="20"/>
                <w:szCs w:val="20"/>
              </w:rPr>
              <w:t>Data received with no metadata</w:t>
            </w:r>
          </w:p>
        </w:tc>
        <w:tc>
          <w:tcPr>
            <w:tcW w:w="2469" w:type="dxa"/>
          </w:tcPr>
          <w:p w:rsidR="00734079" w:rsidRPr="00F35566" w:rsidRDefault="00734079" w:rsidP="00F35566">
            <w:pPr>
              <w:spacing w:after="0" w:line="240" w:lineRule="auto"/>
              <w:rPr>
                <w:sz w:val="20"/>
                <w:szCs w:val="20"/>
              </w:rPr>
            </w:pPr>
            <w:r w:rsidRPr="00F35566">
              <w:rPr>
                <w:sz w:val="20"/>
                <w:szCs w:val="20"/>
              </w:rPr>
              <w:t>Number of data received in the last 24 hours with no associated metadata (draft in OpenWIS)</w:t>
            </w:r>
          </w:p>
        </w:tc>
        <w:tc>
          <w:tcPr>
            <w:tcW w:w="2048" w:type="dxa"/>
          </w:tcPr>
          <w:p w:rsidR="00734079" w:rsidRPr="00F35566" w:rsidRDefault="00734079" w:rsidP="00F35566">
            <w:pPr>
              <w:spacing w:after="0" w:line="240" w:lineRule="auto"/>
              <w:rPr>
                <w:sz w:val="20"/>
                <w:szCs w:val="20"/>
              </w:rPr>
            </w:pPr>
            <w:r w:rsidRPr="00F35566">
              <w:rPr>
                <w:sz w:val="20"/>
                <w:szCs w:val="20"/>
              </w:rPr>
              <w:t>8</w:t>
            </w:r>
          </w:p>
        </w:tc>
        <w:tc>
          <w:tcPr>
            <w:tcW w:w="2325" w:type="dxa"/>
          </w:tcPr>
          <w:p w:rsidR="00734079" w:rsidRPr="00F35566" w:rsidRDefault="00734079" w:rsidP="00F35566">
            <w:pPr>
              <w:spacing w:after="0" w:line="240" w:lineRule="auto"/>
              <w:rPr>
                <w:sz w:val="20"/>
                <w:szCs w:val="20"/>
              </w:rPr>
            </w:pPr>
            <w:r w:rsidRPr="00F35566">
              <w:rPr>
                <w:sz w:val="20"/>
                <w:szCs w:val="20"/>
              </w:rPr>
              <w:t>Between 00:00 - 23:59 UTC</w:t>
            </w: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12"/>
            <w:r w:rsidRPr="00F35566">
              <w:rPr>
                <w:sz w:val="20"/>
                <w:szCs w:val="20"/>
              </w:rPr>
              <w:t>Number of products</w:t>
            </w:r>
            <w:commentRangeEnd w:id="12"/>
            <w:r w:rsidR="00D6658B">
              <w:rPr>
                <w:rStyle w:val="CommentReference"/>
              </w:rPr>
              <w:commentReference w:id="12"/>
            </w:r>
          </w:p>
        </w:tc>
        <w:tc>
          <w:tcPr>
            <w:tcW w:w="2469" w:type="dxa"/>
          </w:tcPr>
          <w:p w:rsidR="00734079" w:rsidRPr="00F35566" w:rsidRDefault="00734079" w:rsidP="00F35566">
            <w:pPr>
              <w:spacing w:after="0" w:line="240" w:lineRule="auto"/>
              <w:rPr>
                <w:sz w:val="20"/>
                <w:szCs w:val="20"/>
              </w:rPr>
            </w:pPr>
            <w:r w:rsidRPr="00F35566">
              <w:rPr>
                <w:sz w:val="20"/>
                <w:szCs w:val="20"/>
              </w:rPr>
              <w:t>Total number of files in the 24-Hour cache</w:t>
            </w:r>
          </w:p>
        </w:tc>
        <w:tc>
          <w:tcPr>
            <w:tcW w:w="2048" w:type="dxa"/>
          </w:tcPr>
          <w:p w:rsidR="00734079" w:rsidRPr="00F35566" w:rsidRDefault="00734079" w:rsidP="00F35566">
            <w:pPr>
              <w:spacing w:after="0" w:line="240" w:lineRule="auto"/>
              <w:rPr>
                <w:sz w:val="20"/>
                <w:szCs w:val="20"/>
              </w:rPr>
            </w:pPr>
            <w:r w:rsidRPr="00F35566">
              <w:rPr>
                <w:sz w:val="20"/>
                <w:szCs w:val="20"/>
              </w:rPr>
              <w:t>310,000</w:t>
            </w:r>
          </w:p>
        </w:tc>
        <w:tc>
          <w:tcPr>
            <w:tcW w:w="2325" w:type="dxa"/>
          </w:tcPr>
          <w:p w:rsidR="00734079" w:rsidRPr="00F35566" w:rsidRDefault="00734079" w:rsidP="00F35566">
            <w:pPr>
              <w:spacing w:after="0" w:line="240" w:lineRule="auto"/>
              <w:rPr>
                <w:sz w:val="20"/>
                <w:szCs w:val="20"/>
              </w:rPr>
            </w:pPr>
            <w:r w:rsidRPr="00F35566">
              <w:rPr>
                <w:sz w:val="20"/>
                <w:szCs w:val="20"/>
              </w:rPr>
              <w:t>At 00:00 UTC</w:t>
            </w:r>
          </w:p>
        </w:tc>
      </w:tr>
      <w:tr w:rsidR="00734079" w:rsidRPr="00F35566" w:rsidTr="00F35566">
        <w:tc>
          <w:tcPr>
            <w:tcW w:w="2400" w:type="dxa"/>
          </w:tcPr>
          <w:p w:rsidR="00734079" w:rsidRPr="00F35566" w:rsidRDefault="00734079" w:rsidP="00F35566">
            <w:pPr>
              <w:spacing w:after="0" w:line="240" w:lineRule="auto"/>
              <w:rPr>
                <w:sz w:val="20"/>
                <w:szCs w:val="20"/>
              </w:rPr>
            </w:pPr>
            <w:r w:rsidRPr="00F35566">
              <w:rPr>
                <w:sz w:val="20"/>
                <w:szCs w:val="20"/>
              </w:rPr>
              <w:t>Cache size</w:t>
            </w:r>
          </w:p>
        </w:tc>
        <w:tc>
          <w:tcPr>
            <w:tcW w:w="2469" w:type="dxa"/>
          </w:tcPr>
          <w:p w:rsidR="00734079" w:rsidRPr="00F35566" w:rsidRDefault="00734079" w:rsidP="00F35566">
            <w:pPr>
              <w:spacing w:after="0" w:line="240" w:lineRule="auto"/>
              <w:rPr>
                <w:sz w:val="20"/>
                <w:szCs w:val="20"/>
              </w:rPr>
            </w:pPr>
          </w:p>
        </w:tc>
        <w:tc>
          <w:tcPr>
            <w:tcW w:w="2048" w:type="dxa"/>
          </w:tcPr>
          <w:p w:rsidR="00734079" w:rsidRPr="00F35566" w:rsidRDefault="00734079" w:rsidP="00F35566">
            <w:pPr>
              <w:spacing w:after="0" w:line="240" w:lineRule="auto"/>
              <w:rPr>
                <w:sz w:val="20"/>
                <w:szCs w:val="20"/>
              </w:rPr>
            </w:pPr>
            <w:r w:rsidRPr="00F35566">
              <w:rPr>
                <w:sz w:val="20"/>
                <w:szCs w:val="20"/>
              </w:rPr>
              <w:t>1300000.0 KB</w:t>
            </w:r>
          </w:p>
        </w:tc>
        <w:tc>
          <w:tcPr>
            <w:tcW w:w="2325" w:type="dxa"/>
          </w:tcPr>
          <w:p w:rsidR="00734079" w:rsidRPr="00F35566" w:rsidRDefault="00734079" w:rsidP="00F35566">
            <w:pPr>
              <w:spacing w:after="0" w:line="240" w:lineRule="auto"/>
              <w:rPr>
                <w:sz w:val="20"/>
                <w:szCs w:val="20"/>
              </w:rPr>
            </w:pPr>
            <w:r w:rsidRPr="00F35566">
              <w:rPr>
                <w:sz w:val="20"/>
                <w:szCs w:val="20"/>
              </w:rPr>
              <w:t>At 00:00 UTC</w:t>
            </w:r>
          </w:p>
        </w:tc>
      </w:tr>
      <w:tr w:rsidR="00734079" w:rsidRPr="00F35566" w:rsidTr="00F35566">
        <w:tc>
          <w:tcPr>
            <w:tcW w:w="2400" w:type="dxa"/>
          </w:tcPr>
          <w:p w:rsidR="00734079" w:rsidRPr="00F35566" w:rsidRDefault="00734079" w:rsidP="00F35566">
            <w:pPr>
              <w:spacing w:after="0" w:line="240" w:lineRule="auto"/>
              <w:rPr>
                <w:sz w:val="20"/>
                <w:szCs w:val="20"/>
              </w:rPr>
            </w:pPr>
            <w:r w:rsidRPr="00F35566">
              <w:rPr>
                <w:sz w:val="20"/>
                <w:szCs w:val="20"/>
              </w:rPr>
              <w:t>Ingested products</w:t>
            </w:r>
          </w:p>
        </w:tc>
        <w:tc>
          <w:tcPr>
            <w:tcW w:w="2469" w:type="dxa"/>
          </w:tcPr>
          <w:p w:rsidR="00734079" w:rsidRPr="00F35566" w:rsidRDefault="00734079" w:rsidP="00F35566">
            <w:pPr>
              <w:spacing w:after="0" w:line="240" w:lineRule="auto"/>
              <w:rPr>
                <w:sz w:val="20"/>
                <w:szCs w:val="20"/>
              </w:rPr>
            </w:pPr>
            <w:r w:rsidRPr="00F35566">
              <w:rPr>
                <w:sz w:val="20"/>
                <w:szCs w:val="20"/>
              </w:rPr>
              <w:t>Number of files ingested in last 24 hours</w:t>
            </w:r>
          </w:p>
        </w:tc>
        <w:tc>
          <w:tcPr>
            <w:tcW w:w="2048" w:type="dxa"/>
          </w:tcPr>
          <w:p w:rsidR="00734079" w:rsidRPr="00F35566" w:rsidRDefault="00734079" w:rsidP="00F35566">
            <w:pPr>
              <w:spacing w:after="0" w:line="240" w:lineRule="auto"/>
              <w:rPr>
                <w:sz w:val="20"/>
                <w:szCs w:val="20"/>
              </w:rPr>
            </w:pPr>
            <w:r w:rsidRPr="00F35566">
              <w:rPr>
                <w:sz w:val="20"/>
                <w:szCs w:val="20"/>
              </w:rPr>
              <w:t>5,678</w:t>
            </w:r>
          </w:p>
        </w:tc>
        <w:tc>
          <w:tcPr>
            <w:tcW w:w="2325" w:type="dxa"/>
          </w:tcPr>
          <w:p w:rsidR="00734079" w:rsidRPr="00F35566" w:rsidRDefault="00734079" w:rsidP="00F35566">
            <w:pPr>
              <w:spacing w:after="0" w:line="240" w:lineRule="auto"/>
              <w:rPr>
                <w:sz w:val="20"/>
                <w:szCs w:val="20"/>
              </w:rPr>
            </w:pPr>
            <w:r w:rsidRPr="00F35566">
              <w:rPr>
                <w:sz w:val="20"/>
                <w:szCs w:val="20"/>
              </w:rPr>
              <w:t>Between 00:00 - 23:59 UTC</w:t>
            </w:r>
          </w:p>
        </w:tc>
      </w:tr>
      <w:tr w:rsidR="00734079" w:rsidRPr="00F35566" w:rsidTr="00F35566">
        <w:tc>
          <w:tcPr>
            <w:tcW w:w="2400" w:type="dxa"/>
          </w:tcPr>
          <w:p w:rsidR="00734079" w:rsidRPr="00F35566" w:rsidRDefault="00734079" w:rsidP="00F35566">
            <w:pPr>
              <w:spacing w:after="0" w:line="240" w:lineRule="auto"/>
              <w:rPr>
                <w:sz w:val="20"/>
                <w:szCs w:val="20"/>
              </w:rPr>
            </w:pPr>
            <w:r w:rsidRPr="00F35566">
              <w:rPr>
                <w:sz w:val="20"/>
                <w:szCs w:val="20"/>
              </w:rPr>
              <w:t>Ingested size</w:t>
            </w:r>
          </w:p>
        </w:tc>
        <w:tc>
          <w:tcPr>
            <w:tcW w:w="2469" w:type="dxa"/>
          </w:tcPr>
          <w:p w:rsidR="00734079" w:rsidRPr="00F35566" w:rsidRDefault="00734079" w:rsidP="00F35566">
            <w:pPr>
              <w:spacing w:after="0" w:line="240" w:lineRule="auto"/>
              <w:rPr>
                <w:sz w:val="20"/>
                <w:szCs w:val="20"/>
              </w:rPr>
            </w:pPr>
            <w:r w:rsidRPr="00F35566">
              <w:rPr>
                <w:sz w:val="20"/>
                <w:szCs w:val="20"/>
              </w:rPr>
              <w:t>The size of files ingested in last 24 hours</w:t>
            </w:r>
          </w:p>
        </w:tc>
        <w:tc>
          <w:tcPr>
            <w:tcW w:w="2048" w:type="dxa"/>
          </w:tcPr>
          <w:p w:rsidR="00734079" w:rsidRPr="00F35566" w:rsidRDefault="00734079" w:rsidP="00F35566">
            <w:pPr>
              <w:spacing w:after="0" w:line="240" w:lineRule="auto"/>
              <w:rPr>
                <w:sz w:val="20"/>
                <w:szCs w:val="20"/>
              </w:rPr>
            </w:pPr>
            <w:r w:rsidRPr="00F35566">
              <w:rPr>
                <w:sz w:val="20"/>
                <w:szCs w:val="20"/>
              </w:rPr>
              <w:t>512000.0 KB</w:t>
            </w:r>
          </w:p>
        </w:tc>
        <w:tc>
          <w:tcPr>
            <w:tcW w:w="2325" w:type="dxa"/>
          </w:tcPr>
          <w:p w:rsidR="00734079" w:rsidRPr="00F35566" w:rsidRDefault="00734079" w:rsidP="00F35566">
            <w:pPr>
              <w:spacing w:after="0" w:line="240" w:lineRule="auto"/>
              <w:rPr>
                <w:sz w:val="20"/>
                <w:szCs w:val="20"/>
              </w:rPr>
            </w:pPr>
            <w:r w:rsidRPr="00F35566">
              <w:rPr>
                <w:sz w:val="20"/>
                <w:szCs w:val="20"/>
              </w:rPr>
              <w:t>Between 00:00 - 23:59 UTC</w:t>
            </w:r>
          </w:p>
        </w:tc>
      </w:tr>
      <w:tr w:rsidR="00734079" w:rsidRPr="00F35566" w:rsidTr="00F35566">
        <w:tc>
          <w:tcPr>
            <w:tcW w:w="2400" w:type="dxa"/>
          </w:tcPr>
          <w:p w:rsidR="00734079" w:rsidRPr="00F35566" w:rsidRDefault="00734079" w:rsidP="00F35566">
            <w:pPr>
              <w:spacing w:after="0" w:line="240" w:lineRule="auto"/>
              <w:rPr>
                <w:sz w:val="20"/>
                <w:szCs w:val="20"/>
              </w:rPr>
            </w:pPr>
            <w:commentRangeStart w:id="13"/>
            <w:r w:rsidRPr="00F35566">
              <w:rPr>
                <w:sz w:val="20"/>
                <w:szCs w:val="20"/>
              </w:rPr>
              <w:t>Application Availability</w:t>
            </w:r>
            <w:commentRangeEnd w:id="13"/>
            <w:r w:rsidR="00B80D56">
              <w:rPr>
                <w:rStyle w:val="CommentReference"/>
              </w:rPr>
              <w:commentReference w:id="13"/>
            </w:r>
          </w:p>
        </w:tc>
        <w:tc>
          <w:tcPr>
            <w:tcW w:w="2469" w:type="dxa"/>
          </w:tcPr>
          <w:p w:rsidR="00734079" w:rsidRPr="00F35566" w:rsidRDefault="00734079" w:rsidP="00F35566">
            <w:pPr>
              <w:spacing w:after="0" w:line="240" w:lineRule="auto"/>
              <w:rPr>
                <w:sz w:val="20"/>
                <w:szCs w:val="20"/>
              </w:rPr>
            </w:pPr>
            <w:r w:rsidRPr="00F35566">
              <w:rPr>
                <w:sz w:val="20"/>
                <w:szCs w:val="20"/>
              </w:rPr>
              <w:t>Availability of various network applications, e.g. OAI-PMH, FTP</w:t>
            </w:r>
          </w:p>
        </w:tc>
        <w:tc>
          <w:tcPr>
            <w:tcW w:w="2048" w:type="dxa"/>
          </w:tcPr>
          <w:p w:rsidR="00734079" w:rsidRPr="00F35566" w:rsidRDefault="00734079" w:rsidP="00F35566">
            <w:pPr>
              <w:spacing w:after="0" w:line="240" w:lineRule="auto"/>
              <w:rPr>
                <w:sz w:val="20"/>
                <w:szCs w:val="20"/>
              </w:rPr>
            </w:pPr>
            <w:r w:rsidRPr="00F35566">
              <w:rPr>
                <w:sz w:val="20"/>
                <w:szCs w:val="20"/>
              </w:rPr>
              <w:t>up / down</w:t>
            </w:r>
          </w:p>
        </w:tc>
        <w:tc>
          <w:tcPr>
            <w:tcW w:w="2325" w:type="dxa"/>
          </w:tcPr>
          <w:p w:rsidR="00734079" w:rsidRPr="00F35566" w:rsidRDefault="00734079" w:rsidP="00F35566">
            <w:pPr>
              <w:spacing w:after="0" w:line="240" w:lineRule="auto"/>
              <w:rPr>
                <w:sz w:val="20"/>
                <w:szCs w:val="20"/>
              </w:rPr>
            </w:pPr>
            <w:r w:rsidRPr="00F35566">
              <w:rPr>
                <w:sz w:val="20"/>
                <w:szCs w:val="20"/>
              </w:rPr>
              <w:t>At 00:00 UTC</w:t>
            </w:r>
          </w:p>
          <w:p w:rsidR="00734079" w:rsidRPr="00F35566" w:rsidRDefault="00734079" w:rsidP="00F35566">
            <w:pPr>
              <w:spacing w:after="0" w:line="240" w:lineRule="auto"/>
              <w:rPr>
                <w:sz w:val="20"/>
                <w:szCs w:val="20"/>
              </w:rPr>
            </w:pPr>
            <w:r w:rsidRPr="00F35566">
              <w:rPr>
                <w:sz w:val="20"/>
                <w:szCs w:val="20"/>
              </w:rPr>
              <w:t>Shown as traffic light symbols on WCD</w:t>
            </w:r>
          </w:p>
        </w:tc>
      </w:tr>
    </w:tbl>
    <w:p w:rsidR="00734079" w:rsidRDefault="00734079" w:rsidP="00035A33"/>
    <w:p w:rsidR="00734079" w:rsidRDefault="00734079" w:rsidP="00035A33">
      <w:commentRangeStart w:id="14"/>
      <w:r>
        <w:t>The metrics</w:t>
      </w:r>
      <w:commentRangeEnd w:id="14"/>
      <w:r w:rsidR="00D20DF8">
        <w:rPr>
          <w:rStyle w:val="CommentReference"/>
        </w:rPr>
        <w:commentReference w:id="14"/>
      </w:r>
      <w:r>
        <w:t xml:space="preserve"> are encoded as JSON message and will be made available via HTTP at a URL chosen by the GISCs.  The JSON message will be fetched from the WCD using the HTTP GET command.  A sample JSON message is shown as follows:</w:t>
      </w:r>
    </w:p>
    <w:p w:rsidR="00734079" w:rsidRDefault="00734079">
      <w:r>
        <w:br w:type="page"/>
      </w:r>
    </w:p>
    <w:p w:rsidR="00734079" w:rsidRDefault="00734079" w:rsidP="00035A33"/>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w:t>
      </w:r>
    </w:p>
    <w:p w:rsidR="00734079"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"wmo_wis_monitoring": "1.0",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"centre": "GISC Melbourne",</w:t>
      </w:r>
    </w:p>
    <w:p w:rsidR="00734079" w:rsidRPr="00D515F0"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 xml:space="preserve">    "timestamp"</w:t>
      </w:r>
      <w:r w:rsidRPr="00D515F0">
        <w:rPr>
          <w:rFonts w:ascii="Courier New" w:hAnsi="Courier New" w:cs="Courier New"/>
          <w:sz w:val="18"/>
          <w:szCs w:val="18"/>
        </w:rPr>
        <w:t>: "2014-11-10T00:00:00Z",</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"monitor_url": "http://wis.bom.gov.au/monitor",</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"metrics":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"overall_availability": 99.9,</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"network_usage": 50.0,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"metadata</w:t>
      </w:r>
      <w:r>
        <w:rPr>
          <w:rFonts w:ascii="Courier New" w:hAnsi="Courier New" w:cs="Courier New"/>
          <w:sz w:val="18"/>
          <w:szCs w:val="18"/>
        </w:rPr>
        <w:t>_catalogue</w:t>
      </w:r>
      <w:r w:rsidRPr="00D515F0">
        <w:rPr>
          <w:rFonts w:ascii="Courier New" w:hAnsi="Courier New" w:cs="Courier New"/>
          <w:sz w:val="18"/>
          <w:szCs w:val="18"/>
        </w:rPr>
        <w:t>":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"number_of_records": 150000,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"number_of_changes_in_the_last_24h": 100,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"data_without_metadata_in_the_last_24h": 8</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"cache_24h":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"number_of_products": 310000,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"kbytes_of_cache": 1300000.0,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"number_of_products_recieved_in_the_last_24h": 5678,</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"kbytes_recieved_in_the_last_24h": 512000.0</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w:t>
      </w:r>
    </w:p>
    <w:p w:rsidR="00734079" w:rsidRPr="00D515F0"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 xml:space="preserve">        "services"</w:t>
      </w:r>
      <w:r w:rsidRPr="00D515F0">
        <w:rPr>
          <w:rFonts w:ascii="Courier New" w:hAnsi="Courier New" w:cs="Courier New"/>
          <w:sz w:val="18"/>
          <w:szCs w:val="18"/>
        </w:rPr>
        <w:t>: {</w:t>
      </w:r>
    </w:p>
    <w:p w:rsidR="00734079" w:rsidRPr="00D515F0"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 xml:space="preserve">            "oai_pmh": { "status"</w:t>
      </w:r>
      <w:r w:rsidRPr="00D515F0">
        <w:rPr>
          <w:rFonts w:ascii="Courier New" w:hAnsi="Courier New" w:cs="Courier New"/>
          <w:sz w:val="18"/>
          <w:szCs w:val="18"/>
        </w:rPr>
        <w:t>: "up" },</w:t>
      </w:r>
    </w:p>
    <w:p w:rsidR="00734079" w:rsidRPr="00D515F0"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 xml:space="preserve">            "ftp": { "status"</w:t>
      </w:r>
      <w:r w:rsidRPr="00D515F0">
        <w:rPr>
          <w:rFonts w:ascii="Courier New" w:hAnsi="Courier New" w:cs="Courier New"/>
          <w:sz w:val="18"/>
          <w:szCs w:val="18"/>
        </w:rPr>
        <w:t xml:space="preserve">: "down"}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 xml:space="preserve">    },</w:t>
      </w:r>
    </w:p>
    <w:p w:rsidR="00734079" w:rsidRPr="00D515F0" w:rsidRDefault="00734079" w:rsidP="00D515F0">
      <w:pPr>
        <w:shd w:val="clear" w:color="auto" w:fill="D9D9D9"/>
        <w:spacing w:after="120" w:line="240" w:lineRule="auto"/>
        <w:rPr>
          <w:rFonts w:ascii="Courier New" w:hAnsi="Courier New" w:cs="Courier New"/>
          <w:sz w:val="18"/>
          <w:szCs w:val="18"/>
        </w:rPr>
      </w:pPr>
      <w:r>
        <w:rPr>
          <w:rFonts w:ascii="Courier New" w:hAnsi="Courier New" w:cs="Courier New"/>
          <w:sz w:val="18"/>
          <w:szCs w:val="18"/>
        </w:rPr>
        <w:t xml:space="preserve">    "remarks"</w:t>
      </w:r>
      <w:r w:rsidRPr="00D515F0">
        <w:rPr>
          <w:rFonts w:ascii="Courier New" w:hAnsi="Courier New" w:cs="Courier New"/>
          <w:sz w:val="18"/>
          <w:szCs w:val="18"/>
        </w:rPr>
        <w:t>: "Any additional text message"</w:t>
      </w:r>
    </w:p>
    <w:p w:rsidR="00734079" w:rsidRPr="00D515F0" w:rsidRDefault="00734079" w:rsidP="00D515F0">
      <w:pPr>
        <w:shd w:val="clear" w:color="auto" w:fill="D9D9D9"/>
        <w:spacing w:after="120" w:line="240" w:lineRule="auto"/>
        <w:rPr>
          <w:rFonts w:ascii="Courier New" w:hAnsi="Courier New" w:cs="Courier New"/>
          <w:sz w:val="18"/>
          <w:szCs w:val="18"/>
        </w:rPr>
      </w:pPr>
      <w:r w:rsidRPr="00D515F0">
        <w:rPr>
          <w:rFonts w:ascii="Courier New" w:hAnsi="Courier New" w:cs="Courier New"/>
          <w:sz w:val="18"/>
          <w:szCs w:val="18"/>
        </w:rPr>
        <w:t>}</w:t>
      </w:r>
    </w:p>
    <w:p w:rsidR="00734079" w:rsidRDefault="00734079" w:rsidP="00035A33">
      <w:r>
        <w:br/>
        <w:t>Although the monitoring is categorized as “real-time”, the WCD only pulls the JSON messages from all the GISCs once every 24 hours (Appendix G, Final Report). It is possible that each GISC’s own monitor website would update the metrics in a much higher frequency (e.g. every 5 min for CPU/disk loadings).</w:t>
      </w:r>
    </w:p>
    <w:p w:rsidR="00734079" w:rsidRDefault="00734079" w:rsidP="00B74DCD">
      <w:pPr>
        <w:pStyle w:val="Heading1"/>
      </w:pPr>
      <w:r>
        <w:t>Dashboard Layout</w:t>
      </w:r>
    </w:p>
    <w:p w:rsidR="00734079" w:rsidRDefault="00734079" w:rsidP="00D70594">
      <w:r>
        <w:t>The webpages of WCD are essentially just a user-friendly rendering of the received JSON message from GISCs. For the pilot project, the WCD does not perform any significant calculations against the incoming messages.</w:t>
      </w:r>
    </w:p>
    <w:p w:rsidR="00734079" w:rsidRDefault="00734079" w:rsidP="00D70594">
      <w:r>
        <w:t xml:space="preserve">The WCD has two templates for its webpages. The first one is an overview of all GISCs. The second one is a dedicated page for a single GISC. The schematic of the overview page is shown as </w:t>
      </w:r>
      <w:r w:rsidR="00940B63">
        <w:fldChar w:fldCharType="begin"/>
      </w:r>
      <w:r>
        <w:instrText xml:space="preserve"> REF _Ref403467545 \h </w:instrText>
      </w:r>
      <w:r w:rsidR="00940B63">
        <w:fldChar w:fldCharType="separate"/>
      </w:r>
      <w:r w:rsidRPr="00187D6D">
        <w:t xml:space="preserve">Figure </w:t>
      </w:r>
      <w:r w:rsidRPr="00187D6D">
        <w:rPr>
          <w:noProof/>
        </w:rPr>
        <w:t>2</w:t>
      </w:r>
      <w:r w:rsidR="00940B63">
        <w:fldChar w:fldCharType="end"/>
      </w:r>
      <w:r>
        <w:t>.</w:t>
      </w:r>
    </w:p>
    <w:p w:rsidR="00734079" w:rsidRDefault="00D6658B" w:rsidP="00187D6D">
      <w:pPr>
        <w:keepNext/>
      </w:pPr>
      <w:r>
        <w:rPr>
          <w:noProof/>
          <w:lang w:val="en-GB" w:eastAsia="en-GB"/>
        </w:rPr>
        <w:lastRenderedPageBreak/>
        <w:drawing>
          <wp:inline distT="0" distB="0" distL="0" distR="0">
            <wp:extent cx="5706110" cy="4176395"/>
            <wp:effectExtent l="19050" t="0" r="889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5706110" cy="4176395"/>
                    </a:xfrm>
                    <a:prstGeom prst="rect">
                      <a:avLst/>
                    </a:prstGeom>
                    <a:noFill/>
                    <a:ln w="9525">
                      <a:noFill/>
                      <a:miter lim="800000"/>
                      <a:headEnd/>
                      <a:tailEnd/>
                    </a:ln>
                  </pic:spPr>
                </pic:pic>
              </a:graphicData>
            </a:graphic>
          </wp:inline>
        </w:drawing>
      </w:r>
    </w:p>
    <w:p w:rsidR="00734079" w:rsidRPr="00187D6D" w:rsidRDefault="00734079" w:rsidP="00187D6D">
      <w:pPr>
        <w:pStyle w:val="Caption"/>
        <w:jc w:val="center"/>
        <w:rPr>
          <w:color w:val="auto"/>
        </w:rPr>
      </w:pPr>
      <w:bookmarkStart w:id="15" w:name="_Ref403467545"/>
      <w:r w:rsidRPr="00187D6D">
        <w:rPr>
          <w:color w:val="auto"/>
        </w:rPr>
        <w:t xml:space="preserve">Figure </w:t>
      </w:r>
      <w:r w:rsidR="00940B63" w:rsidRPr="00187D6D">
        <w:rPr>
          <w:color w:val="auto"/>
        </w:rPr>
        <w:fldChar w:fldCharType="begin"/>
      </w:r>
      <w:r w:rsidRPr="00187D6D">
        <w:rPr>
          <w:color w:val="auto"/>
        </w:rPr>
        <w:instrText xml:space="preserve"> SEQ Figure \* ARABIC </w:instrText>
      </w:r>
      <w:r w:rsidR="00940B63" w:rsidRPr="00187D6D">
        <w:rPr>
          <w:color w:val="auto"/>
        </w:rPr>
        <w:fldChar w:fldCharType="separate"/>
      </w:r>
      <w:r w:rsidRPr="00187D6D">
        <w:rPr>
          <w:noProof/>
          <w:color w:val="auto"/>
        </w:rPr>
        <w:t>2</w:t>
      </w:r>
      <w:r w:rsidR="00940B63" w:rsidRPr="00187D6D">
        <w:rPr>
          <w:color w:val="auto"/>
        </w:rPr>
        <w:fldChar w:fldCharType="end"/>
      </w:r>
      <w:bookmarkEnd w:id="15"/>
      <w:r w:rsidRPr="00187D6D">
        <w:rPr>
          <w:color w:val="auto"/>
        </w:rPr>
        <w:t>. Schematic layout of the WCD’s overview page</w:t>
      </w:r>
    </w:p>
    <w:p w:rsidR="00734079" w:rsidRDefault="00734079" w:rsidP="0032541D">
      <w:r>
        <w:t xml:space="preserve">The second template is reached when any of the “more” links is clicked. It shows a few more metrics about a specific GISC. </w:t>
      </w:r>
    </w:p>
    <w:p w:rsidR="00734079" w:rsidRDefault="00D6658B" w:rsidP="00B74DCD">
      <w:r>
        <w:rPr>
          <w:noProof/>
          <w:lang w:val="en-GB" w:eastAsia="en-GB"/>
        </w:rPr>
        <w:lastRenderedPageBreak/>
        <w:drawing>
          <wp:inline distT="0" distB="0" distL="0" distR="0">
            <wp:extent cx="5706110" cy="4176395"/>
            <wp:effectExtent l="19050" t="0" r="889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5706110" cy="4176395"/>
                    </a:xfrm>
                    <a:prstGeom prst="rect">
                      <a:avLst/>
                    </a:prstGeom>
                    <a:noFill/>
                    <a:ln w="9525">
                      <a:noFill/>
                      <a:miter lim="800000"/>
                      <a:headEnd/>
                      <a:tailEnd/>
                    </a:ln>
                  </pic:spPr>
                </pic:pic>
              </a:graphicData>
            </a:graphic>
          </wp:inline>
        </w:drawing>
      </w:r>
    </w:p>
    <w:p w:rsidR="00734079" w:rsidRDefault="00734079" w:rsidP="00C95A3E">
      <w:r>
        <w:t xml:space="preserve">This page also contains a link to the GISC’s own monitor website, where more details can be found. </w:t>
      </w:r>
    </w:p>
    <w:p w:rsidR="00734079" w:rsidRDefault="00734079" w:rsidP="005F5171">
      <w:pPr>
        <w:pStyle w:val="Heading1"/>
      </w:pPr>
      <w:r>
        <w:t>Possible Future Works</w:t>
      </w:r>
    </w:p>
    <w:p w:rsidR="00734079" w:rsidRDefault="00734079">
      <w:r>
        <w:t>In order to meet the deadline of the pilot project, the scope for the initial version of the WCD will be strictly limited.  At the conclusion of the pilot, further work can be made to improve the quality and usefulness of the WCD for the WIS community.  Possible future work on the portal can include the following:</w:t>
      </w:r>
    </w:p>
    <w:p w:rsidR="00734079" w:rsidRDefault="00734079" w:rsidP="005F5171">
      <w:pPr>
        <w:pStyle w:val="ListParagraph"/>
        <w:numPr>
          <w:ilvl w:val="0"/>
          <w:numId w:val="5"/>
        </w:numPr>
      </w:pPr>
      <w:r>
        <w:rPr>
          <w:b/>
        </w:rPr>
        <w:t>Support for more metrics:</w:t>
      </w:r>
      <w:r>
        <w:t>The set of metrics that are to be displayed can be increase to cover most, if not all, the metrics defined within the Final Report.</w:t>
      </w:r>
    </w:p>
    <w:p w:rsidR="00734079" w:rsidRPr="005F5171" w:rsidRDefault="00734079" w:rsidP="005F5171">
      <w:pPr>
        <w:pStyle w:val="ListParagraph"/>
        <w:numPr>
          <w:ilvl w:val="0"/>
          <w:numId w:val="5"/>
        </w:numPr>
      </w:pPr>
      <w:r>
        <w:rPr>
          <w:b/>
        </w:rPr>
        <w:t>Metric value persistence:</w:t>
      </w:r>
      <w:r>
        <w:t xml:space="preserve"> The initial version of the WCD will be stateless and, as such, will not maintain historical records of metric values as provided by the GISCs.  However, this can be added in a subsequent version of the WCD and can be used to view changes of metrics over time in the form of time-series graphs, etc.</w:t>
      </w:r>
    </w:p>
    <w:p w:rsidR="00734079" w:rsidRDefault="00734079" w:rsidP="005F5171">
      <w:pPr>
        <w:pStyle w:val="ListParagraph"/>
        <w:numPr>
          <w:ilvl w:val="0"/>
          <w:numId w:val="5"/>
        </w:numPr>
      </w:pPr>
      <w:r>
        <w:rPr>
          <w:b/>
        </w:rPr>
        <w:t xml:space="preserve">Internationalisation: </w:t>
      </w:r>
      <w:r>
        <w:t>Although the initial version of the WCD will not support end-user choice of language or locality, work can  be put in place to eventually provide full support of this.  A possible and desirable extension of the WCD would be to allow the end-user to choose their preferred language and localisation settings from the UI.  At a minimum, the 6 official languages of the WMO should  be supported.</w:t>
      </w:r>
    </w:p>
    <w:p w:rsidR="00734079" w:rsidRPr="006B0B6B" w:rsidRDefault="00734079" w:rsidP="005F5171">
      <w:pPr>
        <w:pStyle w:val="ListParagraph"/>
        <w:numPr>
          <w:ilvl w:val="0"/>
          <w:numId w:val="5"/>
        </w:numPr>
      </w:pPr>
      <w:r>
        <w:rPr>
          <w:b/>
        </w:rPr>
        <w:t>Internationalisation in JSON messages:</w:t>
      </w:r>
      <w:r>
        <w:t xml:space="preserve"> Select fields of the JSON message, such as the centre name or remarks, can be extended to support internationalised strings.  These fields can either have a string value, which will be displayed as is, or a JSON object mapping </w:t>
      </w:r>
      <w:r>
        <w:lastRenderedPageBreak/>
        <w:t>language codes to localised strings.  If the user were to select a specific language in the portal, the appropriate localised string will be displayed.  This will require the resolution specification if the user’s chosen language is not present in the JSON object (a possible requirement is that an English string must be present and will be displayed in such a case).</w:t>
      </w:r>
    </w:p>
    <w:sectPr w:rsidR="00734079" w:rsidRPr="006B0B6B" w:rsidSect="00047927">
      <w:endnotePr>
        <w:numFmt w:val="decimal"/>
      </w:endnotePr>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Guillaume Aubert" w:date="2015-01-07T14:26:00Z" w:initials="SEP/GAu">
    <w:p w:rsidR="00D6658B" w:rsidRDefault="00D6658B">
      <w:pPr>
        <w:pStyle w:val="CommentText"/>
      </w:pPr>
      <w:r>
        <w:rPr>
          <w:rStyle w:val="CommentReference"/>
        </w:rPr>
        <w:annotationRef/>
      </w:r>
      <w:r>
        <w:t xml:space="preserve">DCPC to GISC communication is not </w:t>
      </w:r>
      <w:r w:rsidR="003F42CF">
        <w:t xml:space="preserve">clearly </w:t>
      </w:r>
      <w:r>
        <w:t>define</w:t>
      </w:r>
      <w:r w:rsidR="003F42CF">
        <w:t xml:space="preserve">d  ? It is not clear with the current set of metrics what information (if any) has to be provided to the GISCs. </w:t>
      </w:r>
    </w:p>
    <w:p w:rsidR="003F42CF" w:rsidRDefault="003F42CF">
      <w:pPr>
        <w:pStyle w:val="CommentText"/>
      </w:pPr>
      <w:r>
        <w:t>The current monitoring pilot is focusing on GISCs activities and does not highlight the Data Centre activities. The end user activity is also not reported. It would be interesting to see the number of products downloaded by the users daily, the number of searches performed, ...</w:t>
      </w:r>
    </w:p>
  </w:comment>
  <w:comment w:id="4" w:author="Guillaume Aubert" w:date="2015-01-07T15:09:00Z" w:initials="SEP/GAu">
    <w:p w:rsidR="003F42CF" w:rsidRDefault="003F42CF">
      <w:pPr>
        <w:pStyle w:val="CommentText"/>
      </w:pPr>
      <w:r>
        <w:rPr>
          <w:rStyle w:val="CommentReference"/>
        </w:rPr>
        <w:annotationRef/>
      </w:r>
      <w:r>
        <w:t xml:space="preserve">Lots of metrics </w:t>
      </w:r>
      <w:r w:rsidR="003200BD">
        <w:t xml:space="preserve">(network usage, availability, ...) </w:t>
      </w:r>
      <w:r>
        <w:t>are not interesting as instantenous value and should be provided over a longer period of time (as historical views) to appreciate the current trend and provide useful monitoring information.</w:t>
      </w:r>
    </w:p>
  </w:comment>
  <w:comment w:id="6" w:author="Guillaume Aubert" w:date="2015-01-07T15:16:00Z" w:initials="SEP/GAu">
    <w:p w:rsidR="003200BD" w:rsidRDefault="0025057A">
      <w:pPr>
        <w:pStyle w:val="CommentText"/>
      </w:pPr>
      <w:r>
        <w:rPr>
          <w:rStyle w:val="CommentReference"/>
        </w:rPr>
        <w:annotationRef/>
      </w:r>
      <w:r w:rsidR="003200BD">
        <w:t>We should always define availablity over a period of time and how frequently it is retrieved. If it is over the last 24 hours and retrieved only once then the value of such indicators is in a historical view consolidated over a larger perdiod (monthly) to see that the availability was over 99% over the last month for instance.</w:t>
      </w:r>
    </w:p>
    <w:p w:rsidR="003200BD" w:rsidRDefault="003200BD">
      <w:pPr>
        <w:pStyle w:val="CommentText"/>
      </w:pPr>
      <w:r>
        <w:t>In case of issue, information regarding the issue should be provided. Users want to know about what is the problem to see how the infrastructure can still be used while the problem is resolved.</w:t>
      </w:r>
    </w:p>
    <w:p w:rsidR="0025057A" w:rsidRDefault="0025057A">
      <w:pPr>
        <w:pStyle w:val="CommentText"/>
      </w:pPr>
    </w:p>
  </w:comment>
  <w:comment w:id="7" w:author="Guillaume Aubert" w:date="2015-01-07T15:22:00Z" w:initials="SEP/GAu">
    <w:p w:rsidR="002C4FC4" w:rsidRDefault="003200BD">
      <w:pPr>
        <w:pStyle w:val="CommentText"/>
      </w:pPr>
      <w:r>
        <w:rPr>
          <w:rStyle w:val="CommentReference"/>
        </w:rPr>
        <w:annotationRef/>
      </w:r>
      <w:r>
        <w:t xml:space="preserve">Which network is it ? Is it </w:t>
      </w:r>
      <w:r w:rsidR="002C4FC4">
        <w:t>t</w:t>
      </w:r>
      <w:r>
        <w:t>he WIS core network</w:t>
      </w:r>
      <w:r w:rsidR="002C4FC4">
        <w:t xml:space="preserve"> (RMDCN). How are other distribution or data circulation networks reflected (internet, satellite based distribution, ...)</w:t>
      </w:r>
    </w:p>
    <w:p w:rsidR="002C4FC4" w:rsidRDefault="002C4FC4">
      <w:pPr>
        <w:pStyle w:val="CommentText"/>
      </w:pPr>
      <w:r>
        <w:t>More information should be provided to help the user understand what is it.</w:t>
      </w:r>
    </w:p>
    <w:p w:rsidR="003200BD" w:rsidRDefault="002C4FC4">
      <w:pPr>
        <w:pStyle w:val="CommentText"/>
      </w:pPr>
      <w:r>
        <w:t>As a monitoring tool we should also understand what value it has. Monitoring information should allow administrator/users detecting and correcting issues. It looks more to me as a service indicator to report to management or other decision makers regarding the infrastructure activity. This is a valuable information but not as a monitoring tool.</w:t>
      </w:r>
      <w:r w:rsidR="003200BD">
        <w:t xml:space="preserve"> </w:t>
      </w:r>
    </w:p>
  </w:comment>
  <w:comment w:id="8" w:author="Guillaume Aubert" w:date="2015-01-07T15:30:00Z" w:initials="SEP/GAu">
    <w:p w:rsidR="002C4FC4" w:rsidRDefault="0025057A">
      <w:pPr>
        <w:pStyle w:val="CommentText"/>
      </w:pPr>
      <w:r>
        <w:rPr>
          <w:rStyle w:val="CommentReference"/>
        </w:rPr>
        <w:annotationRef/>
      </w:r>
      <w:r w:rsidR="002C4FC4">
        <w:t>How interesting is it as monitoring information ?</w:t>
      </w:r>
    </w:p>
    <w:p w:rsidR="002C4FC4" w:rsidRDefault="002C4FC4">
      <w:pPr>
        <w:pStyle w:val="CommentText"/>
      </w:pPr>
      <w:r>
        <w:t>Same as previous comment it is more a service indicator.</w:t>
      </w:r>
    </w:p>
    <w:p w:rsidR="00DF0DE6" w:rsidRDefault="00DF0DE6">
      <w:pPr>
        <w:pStyle w:val="CommentText"/>
      </w:pPr>
      <w:r>
        <w:t>It w</w:t>
      </w:r>
      <w:r w:rsidR="002C4FC4">
        <w:t xml:space="preserve">ould be interesting to know how many records are for Global (GTS) and Non Gobal exchange. </w:t>
      </w:r>
    </w:p>
    <w:p w:rsidR="0025057A" w:rsidRDefault="002C4FC4">
      <w:pPr>
        <w:pStyle w:val="CommentText"/>
      </w:pPr>
      <w:r>
        <w:t>It would also be interesting to get the number of records per centres and historical informatio</w:t>
      </w:r>
      <w:r w:rsidR="00DF0DE6">
        <w:t>n to see the most active centres</w:t>
      </w:r>
      <w:r>
        <w:t>.</w:t>
      </w:r>
    </w:p>
  </w:comment>
  <w:comment w:id="10" w:author="Guillaume Aubert" w:date="2015-01-07T15:31:00Z" w:initials="SEP/GAu">
    <w:p w:rsidR="00DF0DE6" w:rsidRDefault="00DF0DE6">
      <w:pPr>
        <w:pStyle w:val="CommentText"/>
      </w:pPr>
      <w:r>
        <w:rPr>
          <w:rStyle w:val="CommentReference"/>
        </w:rPr>
        <w:annotationRef/>
      </w:r>
      <w:r>
        <w:t>In line with the previous comments, historical information would be interesting here and as a user  I would like to understand how many records have been created, updated, deleted.</w:t>
      </w:r>
      <w:r w:rsidRPr="00DF0DE6">
        <w:t xml:space="preserve"> (metadata id, historical information, origin (gisc and DCPC).</w:t>
      </w:r>
    </w:p>
  </w:comment>
  <w:comment w:id="9" w:author="Guillaume Aubert" w:date="2015-01-07T16:10:00Z" w:initials="SEP/GAu">
    <w:p w:rsidR="0025057A" w:rsidRDefault="0025057A">
      <w:pPr>
        <w:pStyle w:val="CommentText"/>
      </w:pPr>
      <w:r>
        <w:rPr>
          <w:rStyle w:val="CommentReference"/>
        </w:rPr>
        <w:annotationRef/>
      </w:r>
      <w:r w:rsidR="00DF0DE6">
        <w:t>Reporting regarding the quality of the metadata should also be provided to inform the Data Centre. Per centres, how many records are compliant with WMO Core Profile 1.3. How many records have a proper description (quali</w:t>
      </w:r>
      <w:r w:rsidR="00B80D56">
        <w:t>ty metrics can be defined here), ... The quality of metadata needs to be assesse</w:t>
      </w:r>
      <w:r w:rsidR="003E7D6C">
        <w:t>d as it needs to be improved to pro</w:t>
      </w:r>
      <w:r w:rsidR="003E7D6C">
        <w:t>vide a much better search experience to the end-users.</w:t>
      </w:r>
    </w:p>
    <w:p w:rsidR="00B80D56" w:rsidRDefault="003E7D6C">
      <w:pPr>
        <w:pStyle w:val="CommentText"/>
      </w:pPr>
      <w:r>
        <w:t xml:space="preserve">The number of correct an uncorrect (according to the defined criteria) should be provided as one of </w:t>
      </w:r>
      <w:r>
        <w:t>the service indicators.</w:t>
      </w:r>
    </w:p>
  </w:comment>
  <w:comment w:id="11" w:author="Guillaume Aubert" w:date="2015-01-07T16:10:00Z" w:initials="SEP/GAu">
    <w:p w:rsidR="00B80D56" w:rsidRDefault="0025057A">
      <w:pPr>
        <w:pStyle w:val="CommentText"/>
      </w:pPr>
      <w:r>
        <w:rPr>
          <w:rStyle w:val="CommentReference"/>
        </w:rPr>
        <w:annotationRef/>
      </w:r>
      <w:r w:rsidR="00B80D56">
        <w:t xml:space="preserve">Reporting regarding the consitency of the </w:t>
      </w:r>
      <w:r w:rsidR="003E7D6C">
        <w:t xml:space="preserve">different GISCs </w:t>
      </w:r>
      <w:r w:rsidR="00B80D56">
        <w:t xml:space="preserve">catalogues </w:t>
      </w:r>
      <w:r w:rsidR="003E7D6C">
        <w:t xml:space="preserve">is needed. </w:t>
      </w:r>
    </w:p>
    <w:p w:rsidR="00B80D56" w:rsidRDefault="003E7D6C">
      <w:pPr>
        <w:pStyle w:val="CommentText"/>
      </w:pPr>
      <w:r>
        <w:t xml:space="preserve">Do all the GISCs contain the same metadata records. Is there any discrepancy, any synchronisation issue. </w:t>
      </w:r>
    </w:p>
    <w:p w:rsidR="0025057A" w:rsidRDefault="0025057A">
      <w:pPr>
        <w:pStyle w:val="CommentText"/>
      </w:pPr>
      <w:r>
        <w:t>Also metadata quality should be evaluated and incorrect metadata should be reported.</w:t>
      </w:r>
    </w:p>
  </w:comment>
  <w:comment w:id="12" w:author="Guillaume Aubert" w:date="2015-01-07T17:25:00Z" w:initials="SEP/GAu">
    <w:p w:rsidR="00D6658B" w:rsidRDefault="00D6658B">
      <w:pPr>
        <w:pStyle w:val="CommentText"/>
      </w:pPr>
      <w:r>
        <w:rPr>
          <w:rStyle w:val="CommentReference"/>
        </w:rPr>
        <w:annotationRef/>
      </w:r>
      <w:r w:rsidR="00B80D56">
        <w:t>As a service indicator present in a report it is valuable as a monitoring information without historical views I question its value. The scope of the “monitoring”</w:t>
      </w:r>
      <w:r w:rsidR="00877551">
        <w:t xml:space="preserve"> pilot should be refined (see my main points in the email).</w:t>
      </w:r>
    </w:p>
  </w:comment>
  <w:comment w:id="13" w:author="Guillaume Aubert" w:date="2015-01-07T16:13:00Z" w:initials="SEP/GAu">
    <w:p w:rsidR="00B80D56" w:rsidRDefault="00B80D56">
      <w:pPr>
        <w:pStyle w:val="CommentText"/>
      </w:pPr>
      <w:r>
        <w:rPr>
          <w:rStyle w:val="CommentReference"/>
        </w:rPr>
        <w:annotationRef/>
      </w:r>
      <w:r>
        <w:t>Same up/down once per day is not very usueful. It would be interesting to have a more frequent refreshed indicator. For reporting it would also be interesting to have an historical view.</w:t>
      </w:r>
    </w:p>
  </w:comment>
  <w:comment w:id="14" w:author="Guillaume Aubert" w:date="2015-01-07T16:40:00Z" w:initials="SEP/GAu">
    <w:p w:rsidR="00D20DF8" w:rsidRDefault="00D20DF8">
      <w:pPr>
        <w:pStyle w:val="CommentText"/>
      </w:pPr>
      <w:r>
        <w:rPr>
          <w:rStyle w:val="CommentReference"/>
        </w:rPr>
        <w:annotationRef/>
      </w:r>
      <w:r>
        <w:t>There are no metrics regarding the end users interactions. For reporting purposes decision makers and managers would like to see the volume of data retrieved by the users from the WIS, the number of searches, subscription, retrievals</w:t>
      </w:r>
      <w:r w:rsidR="003E7D6C">
        <w: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6C" w:rsidRDefault="003E7D6C" w:rsidP="00932389">
      <w:pPr>
        <w:spacing w:after="0" w:line="240" w:lineRule="auto"/>
      </w:pPr>
      <w:r>
        <w:separator/>
      </w:r>
    </w:p>
  </w:endnote>
  <w:endnote w:type="continuationSeparator" w:id="0">
    <w:p w:rsidR="003E7D6C" w:rsidRDefault="003E7D6C" w:rsidP="00932389">
      <w:pPr>
        <w:spacing w:after="0" w:line="240" w:lineRule="auto"/>
      </w:pPr>
      <w:r>
        <w:continuationSeparator/>
      </w:r>
    </w:p>
  </w:endnote>
  <w:endnote w:id="1">
    <w:p w:rsidR="00734079" w:rsidRDefault="00734079">
      <w:pPr>
        <w:pStyle w:val="EndnoteText"/>
      </w:pPr>
      <w:r>
        <w:rPr>
          <w:rStyle w:val="EndnoteReference"/>
        </w:rPr>
        <w:endnoteRef/>
      </w:r>
      <w:r>
        <w:t xml:space="preserve"> Final Report of WIS Monitoring Workshop, 21-24 Jan.</w:t>
      </w:r>
      <w:r w:rsidRPr="00932389">
        <w:t xml:space="preserve"> 2014</w:t>
      </w:r>
      <w:r>
        <w:t>, Geneva (</w:t>
      </w:r>
      <w:hyperlink r:id="rId1" w:history="1">
        <w:r w:rsidRPr="00E72BCA">
          <w:rPr>
            <w:rStyle w:val="Hyperlink"/>
          </w:rPr>
          <w:t>http://wis.wmo.int/file=695</w:t>
        </w:r>
      </w:hyperlink>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6C" w:rsidRDefault="003E7D6C" w:rsidP="00932389">
      <w:pPr>
        <w:spacing w:after="0" w:line="240" w:lineRule="auto"/>
      </w:pPr>
      <w:r>
        <w:separator/>
      </w:r>
    </w:p>
  </w:footnote>
  <w:footnote w:type="continuationSeparator" w:id="0">
    <w:p w:rsidR="003E7D6C" w:rsidRDefault="003E7D6C" w:rsidP="00932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5B27"/>
    <w:multiLevelType w:val="hybridMultilevel"/>
    <w:tmpl w:val="4CA4B42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39EB315C"/>
    <w:multiLevelType w:val="hybridMultilevel"/>
    <w:tmpl w:val="0F6A98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477A549C"/>
    <w:multiLevelType w:val="hybridMultilevel"/>
    <w:tmpl w:val="4A4E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741501"/>
    <w:multiLevelType w:val="hybridMultilevel"/>
    <w:tmpl w:val="F9745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4B748C"/>
    <w:multiLevelType w:val="hybridMultilevel"/>
    <w:tmpl w:val="FDC6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hyphenationZone w:val="425"/>
  <w:characterSpacingControl w:val="doNotCompress"/>
  <w:footnotePr>
    <w:footnote w:id="-1"/>
    <w:footnote w:id="0"/>
  </w:footnotePr>
  <w:endnotePr>
    <w:numFmt w:val="decimal"/>
    <w:endnote w:id="-1"/>
    <w:endnote w:id="0"/>
  </w:endnotePr>
  <w:compat/>
  <w:rsids>
    <w:rsidRoot w:val="00B74DCD"/>
    <w:rsid w:val="0002289C"/>
    <w:rsid w:val="00035A33"/>
    <w:rsid w:val="000440B2"/>
    <w:rsid w:val="00047927"/>
    <w:rsid w:val="000778A9"/>
    <w:rsid w:val="000A505F"/>
    <w:rsid w:val="000C2ED1"/>
    <w:rsid w:val="000C31D6"/>
    <w:rsid w:val="000D469B"/>
    <w:rsid w:val="000E6DDA"/>
    <w:rsid w:val="000E7011"/>
    <w:rsid w:val="000F67D0"/>
    <w:rsid w:val="001035E2"/>
    <w:rsid w:val="001435C4"/>
    <w:rsid w:val="0015357E"/>
    <w:rsid w:val="00156A07"/>
    <w:rsid w:val="00164102"/>
    <w:rsid w:val="00187D6D"/>
    <w:rsid w:val="001C2F1B"/>
    <w:rsid w:val="00214961"/>
    <w:rsid w:val="0025057A"/>
    <w:rsid w:val="002531A3"/>
    <w:rsid w:val="002618DD"/>
    <w:rsid w:val="00272B76"/>
    <w:rsid w:val="00281854"/>
    <w:rsid w:val="002B1B3B"/>
    <w:rsid w:val="002C267E"/>
    <w:rsid w:val="002C4FC4"/>
    <w:rsid w:val="002F674F"/>
    <w:rsid w:val="002F769F"/>
    <w:rsid w:val="003200BD"/>
    <w:rsid w:val="0032541D"/>
    <w:rsid w:val="00346566"/>
    <w:rsid w:val="0036211A"/>
    <w:rsid w:val="003829A8"/>
    <w:rsid w:val="003A36DD"/>
    <w:rsid w:val="003C61A6"/>
    <w:rsid w:val="003E7D6C"/>
    <w:rsid w:val="003F17FE"/>
    <w:rsid w:val="003F42CF"/>
    <w:rsid w:val="003F5CFF"/>
    <w:rsid w:val="0042057B"/>
    <w:rsid w:val="00462187"/>
    <w:rsid w:val="004624BC"/>
    <w:rsid w:val="00475C64"/>
    <w:rsid w:val="00482476"/>
    <w:rsid w:val="00497889"/>
    <w:rsid w:val="004D6155"/>
    <w:rsid w:val="004E7D67"/>
    <w:rsid w:val="00521625"/>
    <w:rsid w:val="005330D8"/>
    <w:rsid w:val="00533514"/>
    <w:rsid w:val="005C314D"/>
    <w:rsid w:val="005D3148"/>
    <w:rsid w:val="005E5029"/>
    <w:rsid w:val="005F5171"/>
    <w:rsid w:val="005F5445"/>
    <w:rsid w:val="00607DF1"/>
    <w:rsid w:val="00616675"/>
    <w:rsid w:val="00624526"/>
    <w:rsid w:val="006479E3"/>
    <w:rsid w:val="00660D9A"/>
    <w:rsid w:val="00661F20"/>
    <w:rsid w:val="0067341B"/>
    <w:rsid w:val="00697657"/>
    <w:rsid w:val="006B0B6B"/>
    <w:rsid w:val="006C1146"/>
    <w:rsid w:val="006C4B1B"/>
    <w:rsid w:val="00734079"/>
    <w:rsid w:val="00735529"/>
    <w:rsid w:val="00743256"/>
    <w:rsid w:val="0077022E"/>
    <w:rsid w:val="00771A1A"/>
    <w:rsid w:val="007A639D"/>
    <w:rsid w:val="007D483D"/>
    <w:rsid w:val="00810CF7"/>
    <w:rsid w:val="00811625"/>
    <w:rsid w:val="00826BBF"/>
    <w:rsid w:val="00852331"/>
    <w:rsid w:val="008740D2"/>
    <w:rsid w:val="00877551"/>
    <w:rsid w:val="008846B2"/>
    <w:rsid w:val="008E3342"/>
    <w:rsid w:val="008F1F13"/>
    <w:rsid w:val="008F23CD"/>
    <w:rsid w:val="008F5547"/>
    <w:rsid w:val="00905F25"/>
    <w:rsid w:val="009147FD"/>
    <w:rsid w:val="0093050D"/>
    <w:rsid w:val="00932389"/>
    <w:rsid w:val="00940B63"/>
    <w:rsid w:val="00947FA3"/>
    <w:rsid w:val="00981A94"/>
    <w:rsid w:val="00990531"/>
    <w:rsid w:val="00996EDC"/>
    <w:rsid w:val="009B08E5"/>
    <w:rsid w:val="009C6943"/>
    <w:rsid w:val="009E2D02"/>
    <w:rsid w:val="009F1A61"/>
    <w:rsid w:val="009F1E53"/>
    <w:rsid w:val="009F7F9D"/>
    <w:rsid w:val="00A43923"/>
    <w:rsid w:val="00A54B24"/>
    <w:rsid w:val="00A86447"/>
    <w:rsid w:val="00AA69BB"/>
    <w:rsid w:val="00AB0CA8"/>
    <w:rsid w:val="00AB3936"/>
    <w:rsid w:val="00B02085"/>
    <w:rsid w:val="00B16B3A"/>
    <w:rsid w:val="00B255E3"/>
    <w:rsid w:val="00B26B2F"/>
    <w:rsid w:val="00B44466"/>
    <w:rsid w:val="00B5284F"/>
    <w:rsid w:val="00B74DCD"/>
    <w:rsid w:val="00B8014B"/>
    <w:rsid w:val="00B80D56"/>
    <w:rsid w:val="00BA5093"/>
    <w:rsid w:val="00BC1F23"/>
    <w:rsid w:val="00C76D88"/>
    <w:rsid w:val="00C93E53"/>
    <w:rsid w:val="00C95A3E"/>
    <w:rsid w:val="00CA50EA"/>
    <w:rsid w:val="00CC7312"/>
    <w:rsid w:val="00CD7595"/>
    <w:rsid w:val="00CE70C1"/>
    <w:rsid w:val="00CF204B"/>
    <w:rsid w:val="00D02782"/>
    <w:rsid w:val="00D1269C"/>
    <w:rsid w:val="00D20DF8"/>
    <w:rsid w:val="00D258F5"/>
    <w:rsid w:val="00D515F0"/>
    <w:rsid w:val="00D6658B"/>
    <w:rsid w:val="00D70594"/>
    <w:rsid w:val="00D85104"/>
    <w:rsid w:val="00DE1800"/>
    <w:rsid w:val="00DF0DE6"/>
    <w:rsid w:val="00E03AD3"/>
    <w:rsid w:val="00E06093"/>
    <w:rsid w:val="00E22974"/>
    <w:rsid w:val="00E326D1"/>
    <w:rsid w:val="00E42282"/>
    <w:rsid w:val="00E72BCA"/>
    <w:rsid w:val="00E84FC6"/>
    <w:rsid w:val="00EA016A"/>
    <w:rsid w:val="00EB193D"/>
    <w:rsid w:val="00ED07AA"/>
    <w:rsid w:val="00EF1827"/>
    <w:rsid w:val="00EF38A7"/>
    <w:rsid w:val="00F12B42"/>
    <w:rsid w:val="00F16C45"/>
    <w:rsid w:val="00F35566"/>
    <w:rsid w:val="00F41A05"/>
    <w:rsid w:val="00FB449A"/>
    <w:rsid w:val="00FC2F90"/>
    <w:rsid w:val="00FD6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27"/>
    <w:pPr>
      <w:spacing w:after="200" w:line="276" w:lineRule="auto"/>
    </w:pPr>
    <w:rPr>
      <w:lang w:val="en-AU" w:eastAsia="en-US"/>
    </w:rPr>
  </w:style>
  <w:style w:type="paragraph" w:styleId="Heading1">
    <w:name w:val="heading 1"/>
    <w:basedOn w:val="Normal"/>
    <w:next w:val="Normal"/>
    <w:link w:val="Heading1Char"/>
    <w:uiPriority w:val="99"/>
    <w:qFormat/>
    <w:rsid w:val="00B74DC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0778A9"/>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0E7011"/>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DC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0778A9"/>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0E7011"/>
    <w:rPr>
      <w:rFonts w:ascii="Cambria" w:eastAsia="SimSun" w:hAnsi="Cambria" w:cs="Times New Roman"/>
      <w:b/>
      <w:bCs/>
      <w:color w:val="4F81BD"/>
    </w:rPr>
  </w:style>
  <w:style w:type="paragraph" w:styleId="ListParagraph">
    <w:name w:val="List Paragraph"/>
    <w:basedOn w:val="Normal"/>
    <w:uiPriority w:val="99"/>
    <w:qFormat/>
    <w:rsid w:val="00B74DCD"/>
    <w:pPr>
      <w:ind w:left="720"/>
      <w:contextualSpacing/>
    </w:pPr>
  </w:style>
  <w:style w:type="paragraph" w:styleId="Title">
    <w:name w:val="Title"/>
    <w:basedOn w:val="Normal"/>
    <w:next w:val="Normal"/>
    <w:link w:val="TitleChar"/>
    <w:uiPriority w:val="99"/>
    <w:qFormat/>
    <w:rsid w:val="00B74DCD"/>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B74DCD"/>
    <w:rPr>
      <w:rFonts w:ascii="Cambria" w:eastAsia="SimSun" w:hAnsi="Cambria" w:cs="Times New Roman"/>
      <w:color w:val="17365D"/>
      <w:spacing w:val="5"/>
      <w:kern w:val="28"/>
      <w:sz w:val="52"/>
      <w:szCs w:val="52"/>
    </w:rPr>
  </w:style>
  <w:style w:type="character" w:styleId="Hyperlink">
    <w:name w:val="Hyperlink"/>
    <w:basedOn w:val="DefaultParagraphFont"/>
    <w:uiPriority w:val="99"/>
    <w:rsid w:val="009F7F9D"/>
    <w:rPr>
      <w:rFonts w:cs="Times New Roman"/>
      <w:color w:val="0000FF"/>
      <w:u w:val="single"/>
    </w:rPr>
  </w:style>
  <w:style w:type="paragraph" w:styleId="EndnoteText">
    <w:name w:val="endnote text"/>
    <w:basedOn w:val="Normal"/>
    <w:link w:val="EndnoteTextChar"/>
    <w:uiPriority w:val="99"/>
    <w:semiHidden/>
    <w:rsid w:val="009323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32389"/>
    <w:rPr>
      <w:rFonts w:cs="Times New Roman"/>
      <w:sz w:val="20"/>
      <w:szCs w:val="20"/>
    </w:rPr>
  </w:style>
  <w:style w:type="character" w:styleId="EndnoteReference">
    <w:name w:val="endnote reference"/>
    <w:basedOn w:val="DefaultParagraphFont"/>
    <w:uiPriority w:val="99"/>
    <w:semiHidden/>
    <w:rsid w:val="00932389"/>
    <w:rPr>
      <w:rFonts w:cs="Times New Roman"/>
      <w:vertAlign w:val="superscript"/>
    </w:rPr>
  </w:style>
  <w:style w:type="paragraph" w:styleId="BalloonText">
    <w:name w:val="Balloon Text"/>
    <w:basedOn w:val="Normal"/>
    <w:link w:val="BalloonTextChar"/>
    <w:uiPriority w:val="99"/>
    <w:semiHidden/>
    <w:rsid w:val="003F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7FE"/>
    <w:rPr>
      <w:rFonts w:ascii="Tahoma" w:hAnsi="Tahoma" w:cs="Tahoma"/>
      <w:sz w:val="16"/>
      <w:szCs w:val="16"/>
    </w:rPr>
  </w:style>
  <w:style w:type="paragraph" w:styleId="Caption">
    <w:name w:val="caption"/>
    <w:basedOn w:val="Normal"/>
    <w:next w:val="Normal"/>
    <w:uiPriority w:val="99"/>
    <w:qFormat/>
    <w:rsid w:val="00187D6D"/>
    <w:pPr>
      <w:spacing w:line="240" w:lineRule="auto"/>
    </w:pPr>
    <w:rPr>
      <w:b/>
      <w:bCs/>
      <w:color w:val="4F81BD"/>
      <w:sz w:val="18"/>
      <w:szCs w:val="18"/>
    </w:rPr>
  </w:style>
  <w:style w:type="table" w:styleId="TableGrid">
    <w:name w:val="Table Grid"/>
    <w:basedOn w:val="TableNormal"/>
    <w:uiPriority w:val="99"/>
    <w:rsid w:val="00077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057A"/>
    <w:rPr>
      <w:sz w:val="16"/>
      <w:szCs w:val="16"/>
    </w:rPr>
  </w:style>
  <w:style w:type="paragraph" w:styleId="CommentText">
    <w:name w:val="annotation text"/>
    <w:basedOn w:val="Normal"/>
    <w:link w:val="CommentTextChar"/>
    <w:uiPriority w:val="99"/>
    <w:semiHidden/>
    <w:unhideWhenUsed/>
    <w:rsid w:val="0025057A"/>
    <w:rPr>
      <w:sz w:val="20"/>
      <w:szCs w:val="20"/>
    </w:rPr>
  </w:style>
  <w:style w:type="character" w:customStyle="1" w:styleId="CommentTextChar">
    <w:name w:val="Comment Text Char"/>
    <w:basedOn w:val="DefaultParagraphFont"/>
    <w:link w:val="CommentText"/>
    <w:uiPriority w:val="99"/>
    <w:semiHidden/>
    <w:rsid w:val="0025057A"/>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25057A"/>
    <w:rPr>
      <w:b/>
      <w:bCs/>
    </w:rPr>
  </w:style>
  <w:style w:type="character" w:customStyle="1" w:styleId="CommentSubjectChar">
    <w:name w:val="Comment Subject Char"/>
    <w:basedOn w:val="CommentTextChar"/>
    <w:link w:val="CommentSubject"/>
    <w:uiPriority w:val="99"/>
    <w:semiHidden/>
    <w:rsid w:val="0025057A"/>
    <w:rPr>
      <w:b/>
      <w:bCs/>
    </w:rPr>
  </w:style>
  <w:style w:type="paragraph" w:styleId="Revision">
    <w:name w:val="Revision"/>
    <w:hidden/>
    <w:uiPriority w:val="99"/>
    <w:semiHidden/>
    <w:rsid w:val="00B80D56"/>
    <w:rPr>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wis.wmo.int/file=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7D1EA-D085-4963-A468-C50CC6079C32}"/>
</file>

<file path=customXml/itemProps2.xml><?xml version="1.0" encoding="utf-8"?>
<ds:datastoreItem xmlns:ds="http://schemas.openxmlformats.org/officeDocument/2006/customXml" ds:itemID="{438EA69A-F7B8-490E-A7F4-B7AB7D04A87A}"/>
</file>

<file path=customXml/itemProps3.xml><?xml version="1.0" encoding="utf-8"?>
<ds:datastoreItem xmlns:ds="http://schemas.openxmlformats.org/officeDocument/2006/customXml" ds:itemID="{23385E87-EE96-4F60-8A2E-681C5A6E6555}"/>
</file>

<file path=docProps/app.xml><?xml version="1.0" encoding="utf-8"?>
<Properties xmlns="http://schemas.openxmlformats.org/officeDocument/2006/extended-properties" xmlns:vt="http://schemas.openxmlformats.org/officeDocument/2006/docPropsVTypes">
  <Template>Normal</Template>
  <TotalTime>189</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WMO Common Dashboard for WIS Monitoring Project</vt:lpstr>
    </vt:vector>
  </TitlesOfParts>
  <Company>Bureau of Meteorology</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Common Dashboard for WIS Monitoring Project</dc:title>
  <dc:creator>Yang Wang</dc:creator>
  <cp:lastModifiedBy>Guillaume Aubert</cp:lastModifiedBy>
  <cp:revision>8</cp:revision>
  <dcterms:created xsi:type="dcterms:W3CDTF">2014-12-15T12:54:00Z</dcterms:created>
  <dcterms:modified xsi:type="dcterms:W3CDTF">2015-01-07T16:25:00Z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