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Ind w:w="120" w:type="dxa"/>
        <w:tblLayout w:type="fixed"/>
        <w:tblCellMar>
          <w:left w:w="120" w:type="dxa"/>
          <w:right w:w="120" w:type="dxa"/>
        </w:tblCellMar>
        <w:tblLook w:val="0000" w:firstRow="0" w:lastRow="0" w:firstColumn="0" w:lastColumn="0" w:noHBand="0" w:noVBand="0"/>
      </w:tblPr>
      <w:tblGrid>
        <w:gridCol w:w="5529"/>
        <w:gridCol w:w="992"/>
        <w:gridCol w:w="3398"/>
      </w:tblGrid>
      <w:tr w:rsidR="00C94C2E" w:rsidRPr="00796AE8" w:rsidTr="00CE6E0A">
        <w:tc>
          <w:tcPr>
            <w:tcW w:w="5529" w:type="dxa"/>
            <w:tcBorders>
              <w:top w:val="single" w:sz="6" w:space="0" w:color="FFFFFF"/>
              <w:left w:val="single" w:sz="6" w:space="0" w:color="FFFFFF"/>
              <w:bottom w:val="single" w:sz="6" w:space="0" w:color="FFFFFF"/>
              <w:right w:val="single" w:sz="6" w:space="0" w:color="FFFFFF"/>
            </w:tcBorders>
          </w:tcPr>
          <w:p w:rsidR="00C94C2E" w:rsidRPr="00796AE8" w:rsidRDefault="00C94C2E" w:rsidP="00C94C2E">
            <w:pPr>
              <w:rPr>
                <w:lang w:val="en-AU"/>
              </w:rPr>
            </w:pPr>
          </w:p>
          <w:p w:rsidR="00C94C2E" w:rsidRPr="00796AE8" w:rsidRDefault="00C94C2E" w:rsidP="00C94C2E">
            <w:pPr>
              <w:jc w:val="center"/>
              <w:rPr>
                <w:b/>
                <w:lang w:val="en-AU"/>
              </w:rPr>
            </w:pPr>
            <w:r w:rsidRPr="00796AE8">
              <w:rPr>
                <w:b/>
                <w:lang w:val="en-AU"/>
              </w:rPr>
              <w:t>WORLD METEOROLOGICAL ORGANIZATION</w:t>
            </w:r>
          </w:p>
          <w:p w:rsidR="00C94C2E" w:rsidRPr="00796AE8" w:rsidRDefault="00C94C2E" w:rsidP="00C94C2E">
            <w:pPr>
              <w:jc w:val="center"/>
              <w:rPr>
                <w:b/>
                <w:lang w:val="en-AU"/>
              </w:rPr>
            </w:pPr>
            <w:r w:rsidRPr="00796AE8">
              <w:rPr>
                <w:b/>
                <w:lang w:val="en-AU"/>
              </w:rPr>
              <w:t>______________</w:t>
            </w:r>
          </w:p>
          <w:p w:rsidR="00C94C2E" w:rsidRPr="00796AE8" w:rsidRDefault="00C94C2E" w:rsidP="00C94C2E">
            <w:pPr>
              <w:rPr>
                <w:b/>
                <w:lang w:val="en-AU"/>
              </w:rPr>
            </w:pPr>
          </w:p>
          <w:p w:rsidR="00C94C2E" w:rsidRPr="00796AE8" w:rsidRDefault="00C94C2E" w:rsidP="00C94C2E">
            <w:pPr>
              <w:jc w:val="center"/>
              <w:rPr>
                <w:b/>
                <w:lang w:val="en-AU"/>
              </w:rPr>
            </w:pPr>
            <w:r w:rsidRPr="00796AE8">
              <w:rPr>
                <w:b/>
                <w:lang w:val="en-AU"/>
              </w:rPr>
              <w:t>COMMISSION FOR BASIC SYSTEMS</w:t>
            </w:r>
          </w:p>
          <w:p w:rsidR="00C94C2E" w:rsidRPr="00796AE8" w:rsidRDefault="00854D6B" w:rsidP="00C94C2E">
            <w:pPr>
              <w:jc w:val="center"/>
              <w:rPr>
                <w:b/>
                <w:lang w:val="en-AU"/>
              </w:rPr>
            </w:pPr>
            <w:r w:rsidRPr="00796AE8">
              <w:rPr>
                <w:b/>
                <w:lang w:val="en-AU"/>
              </w:rPr>
              <w:t xml:space="preserve">ET-WISC Task Team on </w:t>
            </w:r>
            <w:r w:rsidR="00796AE8" w:rsidRPr="00796AE8">
              <w:rPr>
                <w:b/>
                <w:lang w:val="en-AU"/>
              </w:rPr>
              <w:t>Centre</w:t>
            </w:r>
            <w:r w:rsidRPr="00796AE8">
              <w:rPr>
                <w:b/>
                <w:lang w:val="en-AU"/>
              </w:rPr>
              <w:t xml:space="preserve"> Audit </w:t>
            </w:r>
            <w:r w:rsidR="00B35DFC" w:rsidRPr="00796AE8">
              <w:rPr>
                <w:b/>
                <w:lang w:val="en-AU"/>
              </w:rPr>
              <w:t>-</w:t>
            </w:r>
            <w:r w:rsidRPr="00796AE8">
              <w:rPr>
                <w:b/>
                <w:lang w:val="en-AU"/>
              </w:rPr>
              <w:t xml:space="preserve"> </w:t>
            </w:r>
            <w:r w:rsidR="00B35DFC" w:rsidRPr="00796AE8">
              <w:rPr>
                <w:b/>
                <w:lang w:val="en-AU"/>
              </w:rPr>
              <w:t>Certification</w:t>
            </w:r>
            <w:r w:rsidR="00C94C2E" w:rsidRPr="00796AE8">
              <w:rPr>
                <w:b/>
                <w:lang w:val="en-AU"/>
              </w:rPr>
              <w:t xml:space="preserve"> (</w:t>
            </w:r>
            <w:r w:rsidRPr="00796AE8">
              <w:rPr>
                <w:b/>
                <w:lang w:val="en-AU"/>
              </w:rPr>
              <w:t>TT-CAC</w:t>
            </w:r>
            <w:r w:rsidR="00C94C2E" w:rsidRPr="00796AE8">
              <w:rPr>
                <w:b/>
                <w:lang w:val="en-AU"/>
              </w:rPr>
              <w:t>)</w:t>
            </w:r>
          </w:p>
          <w:p w:rsidR="00C94C2E" w:rsidRPr="00796AE8" w:rsidRDefault="00C94C2E" w:rsidP="00C94C2E">
            <w:pPr>
              <w:rPr>
                <w:b/>
                <w:lang w:val="en-AU"/>
              </w:rPr>
            </w:pPr>
          </w:p>
          <w:p w:rsidR="00C94C2E" w:rsidRPr="00796AE8" w:rsidRDefault="000549A8" w:rsidP="000549A8">
            <w:pPr>
              <w:jc w:val="center"/>
              <w:rPr>
                <w:b/>
                <w:lang w:val="en-AU"/>
              </w:rPr>
            </w:pPr>
            <w:r>
              <w:rPr>
                <w:b/>
                <w:lang w:val="en-AU"/>
              </w:rPr>
              <w:t>Melbourne</w:t>
            </w:r>
            <w:r w:rsidR="00C94C2E" w:rsidRPr="00796AE8">
              <w:rPr>
                <w:b/>
                <w:lang w:val="en-AU"/>
              </w:rPr>
              <w:t xml:space="preserve">, </w:t>
            </w:r>
            <w:r>
              <w:rPr>
                <w:b/>
                <w:lang w:val="en-AU"/>
              </w:rPr>
              <w:t>Australia</w:t>
            </w:r>
            <w:r w:rsidR="00C94C2E" w:rsidRPr="00796AE8">
              <w:rPr>
                <w:b/>
                <w:lang w:val="en-AU"/>
              </w:rPr>
              <w:t xml:space="preserve">. </w:t>
            </w:r>
            <w:r>
              <w:rPr>
                <w:b/>
                <w:lang w:val="en-AU"/>
              </w:rPr>
              <w:t>25</w:t>
            </w:r>
            <w:r w:rsidR="00C94C2E" w:rsidRPr="00796AE8">
              <w:rPr>
                <w:b/>
                <w:lang w:val="en-AU"/>
              </w:rPr>
              <w:t>-2</w:t>
            </w:r>
            <w:r>
              <w:rPr>
                <w:b/>
                <w:lang w:val="en-AU"/>
              </w:rPr>
              <w:t>7</w:t>
            </w:r>
            <w:r w:rsidR="00C94C2E" w:rsidRPr="00796AE8">
              <w:rPr>
                <w:b/>
                <w:lang w:val="en-AU"/>
              </w:rPr>
              <w:t xml:space="preserve"> March 2014</w:t>
            </w:r>
          </w:p>
        </w:tc>
        <w:tc>
          <w:tcPr>
            <w:tcW w:w="992" w:type="dxa"/>
            <w:tcBorders>
              <w:top w:val="single" w:sz="6" w:space="0" w:color="FFFFFF"/>
              <w:left w:val="single" w:sz="6" w:space="0" w:color="FFFFFF"/>
              <w:bottom w:val="single" w:sz="6" w:space="0" w:color="FFFFFF"/>
              <w:right w:val="single" w:sz="6" w:space="0" w:color="FFFFFF"/>
            </w:tcBorders>
          </w:tcPr>
          <w:p w:rsidR="00C94C2E" w:rsidRPr="00796AE8" w:rsidRDefault="00C94C2E" w:rsidP="00C94C2E">
            <w:pPr>
              <w:rPr>
                <w:b/>
                <w:lang w:val="en-AU"/>
              </w:rPr>
            </w:pPr>
          </w:p>
          <w:p w:rsidR="00C94C2E" w:rsidRPr="00796AE8" w:rsidRDefault="00C94C2E" w:rsidP="00C94C2E">
            <w:pPr>
              <w:rPr>
                <w:b/>
                <w:lang w:val="en-AU"/>
              </w:rPr>
            </w:pPr>
          </w:p>
        </w:tc>
        <w:tc>
          <w:tcPr>
            <w:tcW w:w="3398" w:type="dxa"/>
            <w:tcBorders>
              <w:top w:val="single" w:sz="6" w:space="0" w:color="FFFFFF"/>
              <w:left w:val="single" w:sz="6" w:space="0" w:color="FFFFFF"/>
              <w:bottom w:val="single" w:sz="6" w:space="0" w:color="FFFFFF"/>
              <w:right w:val="single" w:sz="6" w:space="0" w:color="FFFFFF"/>
            </w:tcBorders>
          </w:tcPr>
          <w:p w:rsidR="00C94C2E" w:rsidRPr="00796AE8" w:rsidRDefault="00C94C2E" w:rsidP="00C94C2E">
            <w:pPr>
              <w:rPr>
                <w:b/>
                <w:lang w:val="en-AU"/>
              </w:rPr>
            </w:pPr>
          </w:p>
          <w:p w:rsidR="00C94C2E" w:rsidRPr="00796AE8" w:rsidRDefault="00C94C2E" w:rsidP="00C94C2E">
            <w:pPr>
              <w:jc w:val="right"/>
              <w:rPr>
                <w:b/>
                <w:lang w:val="en-AU"/>
              </w:rPr>
            </w:pPr>
            <w:r w:rsidRPr="00796AE8">
              <w:rPr>
                <w:b/>
                <w:lang w:val="en-AU"/>
              </w:rPr>
              <w:t>CBS/</w:t>
            </w:r>
            <w:r w:rsidR="00B33D11" w:rsidRPr="00796AE8">
              <w:rPr>
                <w:b/>
                <w:lang w:val="en-AU"/>
              </w:rPr>
              <w:t>TT</w:t>
            </w:r>
            <w:r w:rsidRPr="00796AE8">
              <w:rPr>
                <w:b/>
                <w:lang w:val="en-AU"/>
              </w:rPr>
              <w:t>-C</w:t>
            </w:r>
            <w:r w:rsidR="00B33D11" w:rsidRPr="00796AE8">
              <w:rPr>
                <w:b/>
                <w:lang w:val="en-AU"/>
              </w:rPr>
              <w:t>AC</w:t>
            </w:r>
            <w:r w:rsidRPr="00796AE8">
              <w:rPr>
                <w:b/>
                <w:lang w:val="en-AU"/>
              </w:rPr>
              <w:t xml:space="preserve"> 2014-Report</w:t>
            </w:r>
          </w:p>
          <w:p w:rsidR="00C94C2E" w:rsidRPr="00796AE8" w:rsidRDefault="00C94C2E" w:rsidP="00C94C2E">
            <w:pPr>
              <w:rPr>
                <w:b/>
                <w:lang w:val="en-AU"/>
              </w:rPr>
            </w:pPr>
            <w:r w:rsidRPr="00796AE8">
              <w:rPr>
                <w:b/>
                <w:lang w:val="en-AU"/>
              </w:rPr>
              <w:tab/>
              <w:t>_______</w:t>
            </w:r>
          </w:p>
          <w:p w:rsidR="00C94C2E" w:rsidRPr="00796AE8" w:rsidRDefault="00C94C2E" w:rsidP="00C94C2E">
            <w:pPr>
              <w:rPr>
                <w:b/>
                <w:lang w:val="en-AU"/>
              </w:rPr>
            </w:pPr>
          </w:p>
          <w:p w:rsidR="00C94C2E" w:rsidRPr="00796AE8" w:rsidRDefault="00C94C2E" w:rsidP="00C94C2E">
            <w:pPr>
              <w:jc w:val="right"/>
              <w:rPr>
                <w:b/>
                <w:lang w:val="en-AU"/>
              </w:rPr>
            </w:pPr>
            <w:r w:rsidRPr="00796AE8">
              <w:rPr>
                <w:b/>
                <w:lang w:val="en-AU"/>
              </w:rPr>
              <w:t xml:space="preserve">Ver: </w:t>
            </w:r>
            <w:r w:rsidR="001E76F2" w:rsidRPr="00796AE8">
              <w:rPr>
                <w:b/>
                <w:lang w:val="en-AU"/>
              </w:rPr>
              <w:t>0</w:t>
            </w:r>
            <w:r w:rsidR="001E76F2">
              <w:rPr>
                <w:b/>
                <w:lang w:val="en-AU"/>
              </w:rPr>
              <w:t>2</w:t>
            </w:r>
            <w:bookmarkStart w:id="0" w:name="_GoBack"/>
            <w:bookmarkEnd w:id="0"/>
            <w:r w:rsidR="001E76F2" w:rsidRPr="00796AE8">
              <w:rPr>
                <w:b/>
                <w:lang w:val="en-AU"/>
              </w:rPr>
              <w:t xml:space="preserve"> </w:t>
            </w:r>
            <w:r w:rsidRPr="00796AE8">
              <w:rPr>
                <w:b/>
                <w:lang w:val="en-AU"/>
              </w:rPr>
              <w:t>(</w:t>
            </w:r>
            <w:r w:rsidR="00854D6B" w:rsidRPr="00796AE8">
              <w:rPr>
                <w:b/>
                <w:lang w:val="en-AU"/>
              </w:rPr>
              <w:t>0</w:t>
            </w:r>
            <w:r w:rsidR="001811DB" w:rsidRPr="00796AE8">
              <w:rPr>
                <w:b/>
                <w:lang w:val="en-AU"/>
              </w:rPr>
              <w:t>6</w:t>
            </w:r>
            <w:r w:rsidR="00854D6B" w:rsidRPr="00796AE8">
              <w:rPr>
                <w:b/>
                <w:lang w:val="en-AU"/>
              </w:rPr>
              <w:t xml:space="preserve"> </w:t>
            </w:r>
            <w:r w:rsidR="00986AAD" w:rsidRPr="00796AE8">
              <w:rPr>
                <w:b/>
                <w:lang w:val="en-AU"/>
              </w:rPr>
              <w:t xml:space="preserve">July </w:t>
            </w:r>
            <w:r w:rsidRPr="00796AE8">
              <w:rPr>
                <w:b/>
                <w:lang w:val="en-AU"/>
              </w:rPr>
              <w:t>2014)</w:t>
            </w:r>
          </w:p>
          <w:p w:rsidR="00C94C2E" w:rsidRPr="00796AE8" w:rsidRDefault="00C94C2E" w:rsidP="00C94C2E">
            <w:pPr>
              <w:rPr>
                <w:b/>
                <w:lang w:val="en-AU"/>
              </w:rPr>
            </w:pPr>
          </w:p>
          <w:p w:rsidR="00C94C2E" w:rsidRPr="00796AE8" w:rsidRDefault="00C94C2E" w:rsidP="00C94C2E">
            <w:pPr>
              <w:rPr>
                <w:b/>
                <w:lang w:val="en-AU"/>
              </w:rPr>
            </w:pPr>
          </w:p>
          <w:p w:rsidR="00C94C2E" w:rsidRPr="00796AE8" w:rsidRDefault="00C94C2E" w:rsidP="00C94C2E">
            <w:pPr>
              <w:jc w:val="right"/>
              <w:rPr>
                <w:b/>
                <w:lang w:val="en-AU"/>
              </w:rPr>
            </w:pPr>
            <w:r w:rsidRPr="00796AE8">
              <w:rPr>
                <w:b/>
                <w:lang w:val="en-AU"/>
              </w:rPr>
              <w:t>ENGLISH only</w:t>
            </w:r>
          </w:p>
        </w:tc>
      </w:tr>
    </w:tbl>
    <w:p w:rsidR="00D22E8A" w:rsidRPr="00796AE8" w:rsidRDefault="00D22E8A" w:rsidP="00415F4C">
      <w:pPr>
        <w:rPr>
          <w:lang w:val="en-AU"/>
        </w:rPr>
      </w:pPr>
    </w:p>
    <w:p w:rsidR="00C94C2E" w:rsidRPr="00796AE8" w:rsidRDefault="00C94C2E" w:rsidP="00F35F35">
      <w:pPr>
        <w:pStyle w:val="TopHeading"/>
        <w:rPr>
          <w:rFonts w:hint="eastAsia"/>
          <w:lang w:val="en-AU"/>
        </w:rPr>
      </w:pPr>
      <w:r w:rsidRPr="00796AE8">
        <w:rPr>
          <w:lang w:val="en-AU"/>
        </w:rPr>
        <w:t xml:space="preserve">FINAL REPORT </w:t>
      </w:r>
    </w:p>
    <w:p w:rsidR="0045230E" w:rsidRPr="00796AE8" w:rsidRDefault="0045230E" w:rsidP="00F35F35">
      <w:pPr>
        <w:pStyle w:val="TopHeading"/>
        <w:rPr>
          <w:rFonts w:hint="eastAsia"/>
          <w:lang w:val="en-AU"/>
        </w:rPr>
      </w:pPr>
    </w:p>
    <w:p w:rsidR="00F35F35" w:rsidRPr="00796AE8" w:rsidRDefault="00F35F35" w:rsidP="00F35F35">
      <w:pPr>
        <w:pStyle w:val="TopHeading"/>
        <w:rPr>
          <w:rFonts w:hint="eastAsia"/>
          <w:snapToGrid w:val="0"/>
          <w:lang w:val="en-AU"/>
        </w:rPr>
      </w:pPr>
      <w:r w:rsidRPr="00796AE8">
        <w:rPr>
          <w:snapToGrid w:val="0"/>
          <w:lang w:val="en-AU"/>
        </w:rPr>
        <w:t>DISCLAIMER</w:t>
      </w:r>
    </w:p>
    <w:p w:rsidR="00F35F35" w:rsidRPr="00796AE8" w:rsidRDefault="00F35F35" w:rsidP="00F35F35">
      <w:pPr>
        <w:tabs>
          <w:tab w:val="left" w:pos="4320"/>
          <w:tab w:val="left" w:pos="4860"/>
          <w:tab w:val="left" w:pos="5400"/>
        </w:tabs>
        <w:spacing w:line="360" w:lineRule="auto"/>
        <w:ind w:right="34"/>
        <w:jc w:val="center"/>
        <w:rPr>
          <w:b/>
          <w:sz w:val="18"/>
          <w:szCs w:val="18"/>
          <w:lang w:val="en-AU"/>
        </w:rPr>
      </w:pPr>
      <w:r w:rsidRPr="00796AE8">
        <w:rPr>
          <w:b/>
          <w:sz w:val="18"/>
          <w:szCs w:val="18"/>
          <w:lang w:val="en-AU"/>
        </w:rPr>
        <w:t>Regulation 43</w:t>
      </w:r>
    </w:p>
    <w:p w:rsidR="00F35F35" w:rsidRPr="00796AE8" w:rsidRDefault="00F35F35" w:rsidP="00F35F35">
      <w:pPr>
        <w:pStyle w:val="BodyText"/>
        <w:rPr>
          <w:sz w:val="18"/>
          <w:szCs w:val="18"/>
          <w:lang w:val="en-AU"/>
        </w:rPr>
      </w:pPr>
      <w:r w:rsidRPr="00796AE8">
        <w:rPr>
          <w:sz w:val="18"/>
          <w:szCs w:val="18"/>
          <w:lang w:val="en-AU"/>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96AE8" w:rsidRDefault="00F35F35" w:rsidP="00F35F35">
      <w:pPr>
        <w:tabs>
          <w:tab w:val="left" w:pos="4320"/>
          <w:tab w:val="left" w:pos="4860"/>
          <w:tab w:val="left" w:pos="5400"/>
        </w:tabs>
        <w:spacing w:line="360" w:lineRule="auto"/>
        <w:ind w:right="34"/>
        <w:rPr>
          <w:sz w:val="18"/>
          <w:szCs w:val="18"/>
          <w:lang w:val="en-AU"/>
        </w:rPr>
      </w:pPr>
    </w:p>
    <w:p w:rsidR="00F35F35" w:rsidRPr="00796AE8" w:rsidRDefault="00F35F35" w:rsidP="00F35F35">
      <w:pPr>
        <w:tabs>
          <w:tab w:val="left" w:pos="4320"/>
          <w:tab w:val="left" w:pos="4860"/>
          <w:tab w:val="left" w:pos="5400"/>
        </w:tabs>
        <w:spacing w:line="360" w:lineRule="auto"/>
        <w:ind w:right="34"/>
        <w:jc w:val="center"/>
        <w:rPr>
          <w:b/>
          <w:sz w:val="18"/>
          <w:szCs w:val="18"/>
          <w:lang w:val="en-AU"/>
        </w:rPr>
      </w:pPr>
      <w:r w:rsidRPr="00796AE8">
        <w:rPr>
          <w:b/>
          <w:sz w:val="18"/>
          <w:szCs w:val="18"/>
          <w:lang w:val="en-AU"/>
        </w:rPr>
        <w:t>Regulation 44</w:t>
      </w:r>
    </w:p>
    <w:p w:rsidR="00F35F35" w:rsidRPr="00796AE8" w:rsidRDefault="00F35F35" w:rsidP="00F35F35">
      <w:pPr>
        <w:pStyle w:val="BodyText"/>
        <w:rPr>
          <w:sz w:val="18"/>
          <w:szCs w:val="18"/>
          <w:lang w:val="en-AU"/>
        </w:rPr>
      </w:pPr>
      <w:r w:rsidRPr="00796AE8">
        <w:rPr>
          <w:sz w:val="18"/>
          <w:szCs w:val="18"/>
          <w:lang w:val="en-AU"/>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796AE8" w:rsidRDefault="00F35F35" w:rsidP="00F35F35">
      <w:pPr>
        <w:pStyle w:val="BodyText"/>
        <w:rPr>
          <w:sz w:val="18"/>
          <w:szCs w:val="18"/>
          <w:lang w:val="en-AU"/>
        </w:rPr>
      </w:pPr>
      <w:r w:rsidRPr="00796AE8">
        <w:rPr>
          <w:sz w:val="18"/>
          <w:szCs w:val="18"/>
          <w:lang w:val="en-AU"/>
        </w:rPr>
        <w:t xml:space="preserve">© World Meteorological Organization, </w:t>
      </w:r>
      <w:r w:rsidR="000549A8">
        <w:rPr>
          <w:sz w:val="18"/>
          <w:szCs w:val="18"/>
          <w:lang w:val="en-AU"/>
        </w:rPr>
        <w:t xml:space="preserve">27 </w:t>
      </w:r>
      <w:r w:rsidR="00854D6B" w:rsidRPr="00796AE8">
        <w:rPr>
          <w:sz w:val="18"/>
          <w:szCs w:val="18"/>
          <w:lang w:val="en-AU"/>
        </w:rPr>
        <w:t>March 2014</w:t>
      </w:r>
    </w:p>
    <w:p w:rsidR="00F35F35" w:rsidRPr="00796AE8" w:rsidRDefault="00F35F35" w:rsidP="00F35F35">
      <w:pPr>
        <w:pStyle w:val="BodyText"/>
        <w:rPr>
          <w:sz w:val="18"/>
          <w:szCs w:val="18"/>
          <w:lang w:val="en-AU"/>
        </w:rPr>
      </w:pPr>
      <w:r w:rsidRPr="00796AE8">
        <w:rPr>
          <w:sz w:val="18"/>
          <w:szCs w:val="18"/>
          <w:lang w:val="en-AU"/>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F35F35" w:rsidRPr="00796AE8" w:rsidRDefault="00F35F35" w:rsidP="00F35F35">
      <w:pPr>
        <w:pStyle w:val="BodyText"/>
        <w:rPr>
          <w:sz w:val="18"/>
          <w:szCs w:val="18"/>
          <w:lang w:val="en-AU"/>
        </w:rPr>
      </w:pPr>
      <w:r w:rsidRPr="00796AE8">
        <w:rPr>
          <w:sz w:val="18"/>
          <w:szCs w:val="18"/>
          <w:lang w:val="en-AU"/>
        </w:rPr>
        <w:t>Chairperson, Publications Board</w:t>
      </w:r>
    </w:p>
    <w:p w:rsidR="00F35F35" w:rsidRPr="00796AE8" w:rsidRDefault="00F35F35" w:rsidP="00F35F35">
      <w:pPr>
        <w:pStyle w:val="BodyText"/>
        <w:rPr>
          <w:sz w:val="18"/>
          <w:szCs w:val="18"/>
          <w:lang w:val="en-AU"/>
        </w:rPr>
      </w:pPr>
      <w:r w:rsidRPr="00796AE8">
        <w:rPr>
          <w:sz w:val="18"/>
          <w:szCs w:val="18"/>
          <w:lang w:val="en-AU"/>
        </w:rPr>
        <w:t>World Meteorological Organization (WMO)</w:t>
      </w:r>
    </w:p>
    <w:p w:rsidR="00F35F35" w:rsidRPr="000549A8" w:rsidRDefault="00F35F35" w:rsidP="00F35F35">
      <w:pPr>
        <w:pStyle w:val="BodyText"/>
        <w:rPr>
          <w:sz w:val="18"/>
          <w:szCs w:val="18"/>
          <w:lang w:val="fr-FR"/>
        </w:rPr>
      </w:pPr>
      <w:r w:rsidRPr="000549A8">
        <w:rPr>
          <w:sz w:val="18"/>
          <w:szCs w:val="18"/>
          <w:lang w:val="fr-FR"/>
        </w:rPr>
        <w:t>7 bis, avenue de la Paix</w:t>
      </w:r>
      <w:r w:rsidRPr="000549A8">
        <w:rPr>
          <w:sz w:val="18"/>
          <w:szCs w:val="18"/>
          <w:lang w:val="fr-FR"/>
        </w:rPr>
        <w:tab/>
      </w:r>
      <w:r w:rsidRPr="000549A8">
        <w:rPr>
          <w:sz w:val="18"/>
          <w:szCs w:val="18"/>
          <w:lang w:val="fr-FR"/>
        </w:rPr>
        <w:tab/>
      </w:r>
      <w:r w:rsidRPr="000549A8">
        <w:rPr>
          <w:sz w:val="18"/>
          <w:szCs w:val="18"/>
          <w:lang w:val="fr-FR"/>
        </w:rPr>
        <w:tab/>
      </w:r>
      <w:r w:rsidRPr="000549A8">
        <w:rPr>
          <w:sz w:val="18"/>
          <w:szCs w:val="18"/>
          <w:lang w:val="fr-FR"/>
        </w:rPr>
        <w:tab/>
        <w:t>Tel.: +41 (0)22 730 84 03</w:t>
      </w:r>
    </w:p>
    <w:p w:rsidR="00F35F35" w:rsidRPr="00796AE8" w:rsidRDefault="00F35F35" w:rsidP="00F35F35">
      <w:pPr>
        <w:pStyle w:val="BodyText"/>
        <w:rPr>
          <w:sz w:val="18"/>
          <w:szCs w:val="18"/>
          <w:lang w:val="en-AU"/>
        </w:rPr>
      </w:pPr>
      <w:r w:rsidRPr="00796AE8">
        <w:rPr>
          <w:sz w:val="18"/>
          <w:szCs w:val="18"/>
          <w:lang w:val="en-AU"/>
        </w:rPr>
        <w:t>P.O. Box No. 2300</w:t>
      </w:r>
      <w:r w:rsidRPr="00796AE8">
        <w:rPr>
          <w:sz w:val="18"/>
          <w:szCs w:val="18"/>
          <w:lang w:val="en-AU"/>
        </w:rPr>
        <w:tab/>
      </w:r>
      <w:r w:rsidRPr="00796AE8">
        <w:rPr>
          <w:sz w:val="18"/>
          <w:szCs w:val="18"/>
          <w:lang w:val="en-AU"/>
        </w:rPr>
        <w:tab/>
      </w:r>
      <w:r w:rsidRPr="00796AE8">
        <w:rPr>
          <w:sz w:val="18"/>
          <w:szCs w:val="18"/>
          <w:lang w:val="en-AU"/>
        </w:rPr>
        <w:tab/>
      </w:r>
      <w:r w:rsidRPr="00796AE8">
        <w:rPr>
          <w:sz w:val="18"/>
          <w:szCs w:val="18"/>
          <w:lang w:val="en-AU"/>
        </w:rPr>
        <w:tab/>
        <w:t>Fax: +41 (0)22 730 80 40</w:t>
      </w:r>
    </w:p>
    <w:p w:rsidR="00F35F35" w:rsidRPr="00796AE8" w:rsidRDefault="00F35F35" w:rsidP="00F35F35">
      <w:pPr>
        <w:pStyle w:val="BodyText"/>
        <w:rPr>
          <w:sz w:val="18"/>
          <w:szCs w:val="18"/>
          <w:lang w:val="en-AU"/>
        </w:rPr>
      </w:pPr>
      <w:r w:rsidRPr="00796AE8">
        <w:rPr>
          <w:sz w:val="18"/>
          <w:szCs w:val="18"/>
          <w:lang w:val="en-AU"/>
        </w:rPr>
        <w:t>CH-1211 Geneva 2, Switzerland</w:t>
      </w:r>
      <w:r w:rsidRPr="00796AE8">
        <w:rPr>
          <w:sz w:val="18"/>
          <w:szCs w:val="18"/>
          <w:lang w:val="en-AU"/>
        </w:rPr>
        <w:tab/>
      </w:r>
      <w:r w:rsidRPr="00796AE8">
        <w:rPr>
          <w:sz w:val="18"/>
          <w:szCs w:val="18"/>
          <w:lang w:val="en-AU"/>
        </w:rPr>
        <w:tab/>
      </w:r>
      <w:r w:rsidRPr="00796AE8">
        <w:rPr>
          <w:sz w:val="18"/>
          <w:szCs w:val="18"/>
          <w:lang w:val="en-AU"/>
        </w:rPr>
        <w:tab/>
      </w:r>
      <w:r w:rsidRPr="00796AE8">
        <w:rPr>
          <w:sz w:val="18"/>
          <w:szCs w:val="18"/>
          <w:lang w:val="en-AU"/>
        </w:rPr>
        <w:tab/>
        <w:t xml:space="preserve">E-mail: </w:t>
      </w:r>
      <w:hyperlink r:id="rId9" w:history="1">
        <w:r w:rsidRPr="00796AE8">
          <w:rPr>
            <w:rStyle w:val="Hyperlink"/>
            <w:sz w:val="18"/>
            <w:szCs w:val="18"/>
            <w:lang w:val="en-AU"/>
          </w:rPr>
          <w:t>Publications@wmo.int</w:t>
        </w:r>
      </w:hyperlink>
      <w:r w:rsidRPr="00796AE8">
        <w:rPr>
          <w:sz w:val="18"/>
          <w:szCs w:val="18"/>
          <w:lang w:val="en-AU"/>
        </w:rPr>
        <w:t xml:space="preserve"> </w:t>
      </w:r>
    </w:p>
    <w:p w:rsidR="00F35F35" w:rsidRPr="00796AE8" w:rsidRDefault="00F35F35" w:rsidP="00F35F35">
      <w:pPr>
        <w:pStyle w:val="BodyText"/>
        <w:rPr>
          <w:sz w:val="18"/>
          <w:szCs w:val="18"/>
          <w:lang w:val="en-AU"/>
        </w:rPr>
      </w:pPr>
    </w:p>
    <w:p w:rsidR="00F35F35" w:rsidRPr="00796AE8" w:rsidRDefault="00F35F35" w:rsidP="00F35F35">
      <w:pPr>
        <w:pStyle w:val="BodyText"/>
        <w:rPr>
          <w:sz w:val="18"/>
          <w:szCs w:val="18"/>
          <w:lang w:val="en-AU"/>
        </w:rPr>
      </w:pPr>
      <w:r w:rsidRPr="00796AE8">
        <w:rPr>
          <w:sz w:val="18"/>
          <w:szCs w:val="18"/>
          <w:lang w:val="en-AU"/>
        </w:rPr>
        <w:t>NOTE:</w:t>
      </w:r>
    </w:p>
    <w:p w:rsidR="00F35F35" w:rsidRPr="00796AE8" w:rsidRDefault="00F35F35" w:rsidP="00F35F35">
      <w:pPr>
        <w:pStyle w:val="BodyText"/>
        <w:rPr>
          <w:sz w:val="18"/>
          <w:szCs w:val="18"/>
          <w:lang w:val="en-AU"/>
        </w:rPr>
      </w:pPr>
      <w:r w:rsidRPr="00796AE8">
        <w:rPr>
          <w:sz w:val="18"/>
          <w:szCs w:val="18"/>
          <w:lang w:val="en-AU"/>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796AE8" w:rsidRDefault="00F35F35" w:rsidP="00F35F35">
      <w:pPr>
        <w:pStyle w:val="BodyText"/>
        <w:rPr>
          <w:sz w:val="18"/>
          <w:szCs w:val="18"/>
          <w:lang w:val="en-AU"/>
        </w:rPr>
      </w:pPr>
      <w:r w:rsidRPr="00796AE8">
        <w:rPr>
          <w:sz w:val="18"/>
          <w:szCs w:val="18"/>
          <w:lang w:val="en-AU"/>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796AE8" w:rsidRDefault="00F35F35" w:rsidP="00F35F35">
      <w:pPr>
        <w:pStyle w:val="BodyText"/>
        <w:rPr>
          <w:sz w:val="18"/>
          <w:szCs w:val="18"/>
          <w:lang w:val="en-AU"/>
        </w:rPr>
      </w:pPr>
      <w:r w:rsidRPr="00796AE8">
        <w:rPr>
          <w:sz w:val="18"/>
          <w:szCs w:val="18"/>
          <w:lang w:val="en-AU"/>
        </w:rPr>
        <w:t>This document (or report) is not an official publication of WMO and has not been subjected to its standard editorial procedures. The views expressed herein do not necessarily have the endorsement of the Organization.</w:t>
      </w:r>
    </w:p>
    <w:p w:rsidR="00F35F35" w:rsidRPr="00796AE8" w:rsidRDefault="00F35F35" w:rsidP="00F35F35">
      <w:pPr>
        <w:pStyle w:val="BodyText3"/>
        <w:tabs>
          <w:tab w:val="center" w:pos="4513"/>
        </w:tabs>
        <w:suppressAutoHyphens/>
        <w:rPr>
          <w:lang w:val="en-AU"/>
        </w:rPr>
      </w:pPr>
    </w:p>
    <w:p w:rsidR="00F35F35" w:rsidRPr="00796AE8" w:rsidRDefault="00F35F35" w:rsidP="00F35F35">
      <w:pPr>
        <w:pStyle w:val="BodyText3"/>
        <w:tabs>
          <w:tab w:val="center" w:pos="4513"/>
        </w:tabs>
        <w:suppressAutoHyphens/>
        <w:rPr>
          <w:lang w:val="en-AU"/>
        </w:rPr>
      </w:pPr>
    </w:p>
    <w:p w:rsidR="00F35F35" w:rsidRPr="00796AE8" w:rsidRDefault="00F35F35" w:rsidP="00F35F35">
      <w:pPr>
        <w:pStyle w:val="BodyText0"/>
        <w:jc w:val="center"/>
        <w:rPr>
          <w:lang w:val="en-AU"/>
        </w:rPr>
      </w:pPr>
      <w:r w:rsidRPr="00796AE8">
        <w:rPr>
          <w:lang w:val="en-AU"/>
        </w:rPr>
        <w:t>____________</w:t>
      </w:r>
    </w:p>
    <w:p w:rsidR="00F35F35" w:rsidRPr="00796AE8" w:rsidRDefault="00F35F35" w:rsidP="00CE6E0A">
      <w:pPr>
        <w:pStyle w:val="TopHeading"/>
        <w:rPr>
          <w:rFonts w:hint="eastAsia"/>
          <w:lang w:val="en-AU"/>
        </w:rPr>
      </w:pPr>
      <w:r w:rsidRPr="00796AE8">
        <w:rPr>
          <w:lang w:val="en-AU"/>
        </w:rPr>
        <w:br w:type="page"/>
      </w:r>
      <w:r w:rsidR="00854D6B" w:rsidRPr="00796AE8">
        <w:rPr>
          <w:lang w:val="en-AU"/>
        </w:rPr>
        <w:lastRenderedPageBreak/>
        <w:t>T</w:t>
      </w:r>
      <w:r w:rsidR="00CE6E0A" w:rsidRPr="00796AE8">
        <w:rPr>
          <w:lang w:val="en-AU"/>
        </w:rPr>
        <w:t>T-C</w:t>
      </w:r>
      <w:r w:rsidR="00854D6B" w:rsidRPr="00796AE8">
        <w:rPr>
          <w:lang w:val="en-AU"/>
        </w:rPr>
        <w:t>AC</w:t>
      </w:r>
      <w:r w:rsidR="00CE6E0A" w:rsidRPr="00796AE8">
        <w:rPr>
          <w:lang w:val="en-AU"/>
        </w:rPr>
        <w:t xml:space="preserve"> 2014 Meeting Report</w:t>
      </w:r>
    </w:p>
    <w:p w:rsidR="00CE6E0A" w:rsidRPr="00796AE8" w:rsidRDefault="00C55A5C" w:rsidP="00C55A5C">
      <w:pPr>
        <w:jc w:val="center"/>
        <w:rPr>
          <w:lang w:val="en-AU"/>
        </w:rPr>
      </w:pPr>
      <w:r w:rsidRPr="00796AE8">
        <w:rPr>
          <w:noProof/>
          <w:lang w:eastAsia="en-GB"/>
        </w:rPr>
        <w:drawing>
          <wp:inline distT="0" distB="0" distL="0" distR="0">
            <wp:extent cx="5010150" cy="3752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a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10150" cy="3752850"/>
                    </a:xfrm>
                    <a:prstGeom prst="rect">
                      <a:avLst/>
                    </a:prstGeom>
                  </pic:spPr>
                </pic:pic>
              </a:graphicData>
            </a:graphic>
          </wp:inline>
        </w:drawing>
      </w:r>
    </w:p>
    <w:p w:rsidR="0074366E" w:rsidRPr="00796AE8" w:rsidRDefault="0074366E" w:rsidP="00CE6E0A">
      <w:pPr>
        <w:rPr>
          <w:lang w:val="en-AU"/>
        </w:rPr>
      </w:pPr>
    </w:p>
    <w:p w:rsidR="00CE6E0A" w:rsidRPr="00796AE8" w:rsidRDefault="001E76F2" w:rsidP="00CE6E0A">
      <w:pPr>
        <w:rPr>
          <w:lang w:val="en-AU"/>
        </w:rPr>
      </w:pPr>
      <w:hyperlink w:anchor="_Annex_1_–" w:history="1">
        <w:r w:rsidR="00CE6E0A" w:rsidRPr="00796AE8">
          <w:rPr>
            <w:rStyle w:val="Hyperlink"/>
            <w:lang w:val="en-AU"/>
          </w:rPr>
          <w:t>Annex 1</w:t>
        </w:r>
      </w:hyperlink>
      <w:r w:rsidR="00CE6E0A" w:rsidRPr="00796AE8">
        <w:rPr>
          <w:lang w:val="en-AU"/>
        </w:rPr>
        <w:t xml:space="preserve"> : Agenda </w:t>
      </w:r>
    </w:p>
    <w:p w:rsidR="00CE6E0A" w:rsidRPr="00796AE8" w:rsidRDefault="001E76F2" w:rsidP="00CE6E0A">
      <w:pPr>
        <w:rPr>
          <w:lang w:val="en-AU"/>
        </w:rPr>
      </w:pPr>
      <w:hyperlink w:anchor="_Annex_2_–" w:history="1">
        <w:r w:rsidR="00CE6E0A" w:rsidRPr="00796AE8">
          <w:rPr>
            <w:rStyle w:val="Hyperlink"/>
            <w:lang w:val="en-AU"/>
          </w:rPr>
          <w:t>Annex 2</w:t>
        </w:r>
      </w:hyperlink>
      <w:r w:rsidR="00CE6E0A" w:rsidRPr="00796AE8">
        <w:rPr>
          <w:lang w:val="en-AU"/>
        </w:rPr>
        <w:t xml:space="preserve"> : List of documents</w:t>
      </w:r>
    </w:p>
    <w:p w:rsidR="00CE6E0A" w:rsidRPr="00796AE8" w:rsidRDefault="001E76F2" w:rsidP="00CE6E0A">
      <w:pPr>
        <w:rPr>
          <w:lang w:val="en-AU"/>
        </w:rPr>
      </w:pPr>
      <w:hyperlink w:anchor="_Annex_3_–" w:history="1">
        <w:r w:rsidR="00CE6E0A" w:rsidRPr="00796AE8">
          <w:rPr>
            <w:rStyle w:val="Hyperlink"/>
            <w:lang w:val="en-AU"/>
          </w:rPr>
          <w:t>Annex 3</w:t>
        </w:r>
      </w:hyperlink>
      <w:r w:rsidR="00CE6E0A" w:rsidRPr="00796AE8">
        <w:rPr>
          <w:lang w:val="en-AU"/>
        </w:rPr>
        <w:t xml:space="preserve"> : List of participants</w:t>
      </w:r>
    </w:p>
    <w:p w:rsidR="00CE6E0A" w:rsidRPr="00796AE8" w:rsidRDefault="001E76F2" w:rsidP="00CE6E0A">
      <w:pPr>
        <w:rPr>
          <w:lang w:val="en-AU"/>
        </w:rPr>
      </w:pPr>
      <w:hyperlink w:anchor="_Annex_4_–" w:history="1">
        <w:r w:rsidR="00CE6E0A" w:rsidRPr="00796AE8">
          <w:rPr>
            <w:rStyle w:val="Hyperlink"/>
            <w:lang w:val="en-AU"/>
          </w:rPr>
          <w:t>Annex 4</w:t>
        </w:r>
      </w:hyperlink>
      <w:r w:rsidR="00CE6E0A" w:rsidRPr="00796AE8">
        <w:rPr>
          <w:lang w:val="en-AU"/>
        </w:rPr>
        <w:t xml:space="preserve"> :</w:t>
      </w:r>
      <w:r w:rsidR="00854D6B" w:rsidRPr="00796AE8">
        <w:rPr>
          <w:lang w:val="en-AU"/>
        </w:rPr>
        <w:t xml:space="preserve"> T</w:t>
      </w:r>
      <w:r w:rsidR="0074366E" w:rsidRPr="00796AE8">
        <w:rPr>
          <w:lang w:val="en-AU"/>
        </w:rPr>
        <w:t>T</w:t>
      </w:r>
      <w:r w:rsidR="00CE6E0A" w:rsidRPr="00796AE8">
        <w:rPr>
          <w:lang w:val="en-AU"/>
        </w:rPr>
        <w:t>-</w:t>
      </w:r>
      <w:r w:rsidR="0074366E" w:rsidRPr="00796AE8">
        <w:rPr>
          <w:lang w:val="en-AU"/>
        </w:rPr>
        <w:t>C</w:t>
      </w:r>
      <w:r w:rsidR="00854D6B" w:rsidRPr="00796AE8">
        <w:rPr>
          <w:lang w:val="en-AU"/>
        </w:rPr>
        <w:t>AC</w:t>
      </w:r>
      <w:r w:rsidR="00CE6E0A" w:rsidRPr="00796AE8">
        <w:rPr>
          <w:lang w:val="en-AU"/>
        </w:rPr>
        <w:t xml:space="preserve"> Terms of Reference</w:t>
      </w:r>
    </w:p>
    <w:p w:rsidR="00CE6E0A" w:rsidRPr="00796AE8" w:rsidRDefault="001E76F2" w:rsidP="00CE6E0A">
      <w:pPr>
        <w:rPr>
          <w:lang w:val="en-AU"/>
        </w:rPr>
      </w:pPr>
      <w:hyperlink w:anchor="_Annex_5_–" w:history="1">
        <w:r w:rsidR="00CE6E0A" w:rsidRPr="00796AE8">
          <w:rPr>
            <w:rStyle w:val="Hyperlink"/>
            <w:lang w:val="en-AU"/>
          </w:rPr>
          <w:t>Annex 5</w:t>
        </w:r>
      </w:hyperlink>
      <w:r w:rsidR="00CE6E0A" w:rsidRPr="00796AE8">
        <w:rPr>
          <w:lang w:val="en-AU"/>
        </w:rPr>
        <w:t xml:space="preserve"> : </w:t>
      </w:r>
      <w:r w:rsidR="00854D6B" w:rsidRPr="00796AE8">
        <w:rPr>
          <w:lang w:val="en-AU"/>
        </w:rPr>
        <w:t>TT</w:t>
      </w:r>
      <w:r w:rsidR="00CE6E0A" w:rsidRPr="00796AE8">
        <w:rPr>
          <w:lang w:val="en-AU"/>
        </w:rPr>
        <w:t>-</w:t>
      </w:r>
      <w:r w:rsidR="0074366E" w:rsidRPr="00796AE8">
        <w:rPr>
          <w:lang w:val="en-AU"/>
        </w:rPr>
        <w:t>C</w:t>
      </w:r>
      <w:r w:rsidR="00854D6B" w:rsidRPr="00796AE8">
        <w:rPr>
          <w:lang w:val="en-AU"/>
        </w:rPr>
        <w:t>AC Members</w:t>
      </w:r>
    </w:p>
    <w:p w:rsidR="00CE6E0A" w:rsidRPr="00796AE8" w:rsidRDefault="001E76F2" w:rsidP="00CE6E0A">
      <w:pPr>
        <w:rPr>
          <w:lang w:val="en-AU"/>
        </w:rPr>
      </w:pPr>
      <w:hyperlink w:anchor="_Annex_6_-" w:history="1">
        <w:r w:rsidR="00CE6E0A" w:rsidRPr="00796AE8">
          <w:rPr>
            <w:rStyle w:val="Hyperlink"/>
            <w:lang w:val="en-AU"/>
          </w:rPr>
          <w:t>Annex 6</w:t>
        </w:r>
      </w:hyperlink>
      <w:r w:rsidR="00CE6E0A" w:rsidRPr="00796AE8">
        <w:rPr>
          <w:lang w:val="en-AU"/>
        </w:rPr>
        <w:t xml:space="preserve"> : </w:t>
      </w:r>
      <w:r w:rsidR="00986AAD" w:rsidRPr="00796AE8">
        <w:rPr>
          <w:lang w:val="en-AU"/>
        </w:rPr>
        <w:t>Decision Summary</w:t>
      </w:r>
    </w:p>
    <w:p w:rsidR="00744698" w:rsidRPr="00796AE8" w:rsidRDefault="001E76F2" w:rsidP="00CE6E0A">
      <w:pPr>
        <w:rPr>
          <w:lang w:val="en-AU"/>
        </w:rPr>
      </w:pPr>
      <w:hyperlink w:anchor="_Annex_7_-" w:history="1">
        <w:r w:rsidR="00744698" w:rsidRPr="00796AE8">
          <w:rPr>
            <w:rStyle w:val="Hyperlink"/>
            <w:lang w:val="en-AU"/>
          </w:rPr>
          <w:t>Annex 7</w:t>
        </w:r>
      </w:hyperlink>
      <w:r w:rsidR="00744698" w:rsidRPr="00796AE8">
        <w:rPr>
          <w:lang w:val="en-AU"/>
        </w:rPr>
        <w:t>: DCPCs endorsed by TT-CAC</w:t>
      </w:r>
    </w:p>
    <w:p w:rsidR="00744698" w:rsidRPr="00796AE8" w:rsidRDefault="001E76F2" w:rsidP="00CE6E0A">
      <w:pPr>
        <w:rPr>
          <w:lang w:val="en-AU"/>
        </w:rPr>
      </w:pPr>
      <w:hyperlink w:anchor="_Annex_8_-" w:history="1">
        <w:r w:rsidR="00744698" w:rsidRPr="00796AE8">
          <w:rPr>
            <w:rStyle w:val="Hyperlink"/>
            <w:lang w:val="en-AU"/>
          </w:rPr>
          <w:t>Annex 8</w:t>
        </w:r>
      </w:hyperlink>
      <w:r w:rsidR="00744698" w:rsidRPr="00796AE8">
        <w:rPr>
          <w:lang w:val="en-AU"/>
        </w:rPr>
        <w:t>: DCPCs still to complete demonstrating WIS compliance</w:t>
      </w:r>
    </w:p>
    <w:p w:rsidR="00B31B4A" w:rsidRPr="00796AE8" w:rsidRDefault="00B31B4A" w:rsidP="00CE6E0A">
      <w:pPr>
        <w:rPr>
          <w:lang w:val="en-AU"/>
        </w:rPr>
      </w:pPr>
    </w:p>
    <w:p w:rsidR="00CE6E0A" w:rsidRPr="00796AE8" w:rsidRDefault="002B1276" w:rsidP="00E444A7">
      <w:pPr>
        <w:pStyle w:val="Heading1"/>
        <w:rPr>
          <w:rFonts w:eastAsia="SimSun" w:hint="eastAsia"/>
          <w:lang w:val="en-AU" w:eastAsia="zh-CN"/>
        </w:rPr>
      </w:pPr>
      <w:bookmarkStart w:id="1" w:name="_1._Organisation_of"/>
      <w:bookmarkEnd w:id="1"/>
      <w:r w:rsidRPr="00796AE8">
        <w:rPr>
          <w:rFonts w:eastAsia="SimSun"/>
          <w:lang w:val="en-AU" w:eastAsia="zh-CN"/>
        </w:rPr>
        <w:t>1.</w:t>
      </w:r>
      <w:r w:rsidRPr="00796AE8">
        <w:rPr>
          <w:rFonts w:eastAsia="SimSun"/>
          <w:lang w:val="en-AU" w:eastAsia="zh-CN"/>
        </w:rPr>
        <w:tab/>
      </w:r>
      <w:r w:rsidR="00FE15AE" w:rsidRPr="00796AE8">
        <w:rPr>
          <w:rFonts w:eastAsia="SimSun" w:hint="eastAsia"/>
          <w:caps w:val="0"/>
          <w:lang w:val="en-AU" w:eastAsia="zh-CN"/>
        </w:rPr>
        <w:t>Opening</w:t>
      </w:r>
    </w:p>
    <w:p w:rsidR="00CE6E0A" w:rsidRPr="00796AE8" w:rsidRDefault="00CE6E0A">
      <w:pPr>
        <w:jc w:val="left"/>
        <w:rPr>
          <w:lang w:val="en-AU"/>
        </w:rPr>
      </w:pPr>
    </w:p>
    <w:p w:rsidR="00121DDD" w:rsidRPr="00796AE8" w:rsidRDefault="00B31B4A" w:rsidP="00121DDD">
      <w:pPr>
        <w:pStyle w:val="BodyTextNumbered"/>
        <w:rPr>
          <w:lang w:val="en-AU"/>
        </w:rPr>
      </w:pPr>
      <w:r w:rsidRPr="00796AE8">
        <w:rPr>
          <w:lang w:val="en-AU"/>
        </w:rPr>
        <w:t xml:space="preserve">A meeting of the CBS Expert Team on </w:t>
      </w:r>
      <w:r w:rsidR="00854D6B" w:rsidRPr="00796AE8">
        <w:rPr>
          <w:lang w:val="en-AU"/>
        </w:rPr>
        <w:t>WMO Information System Centres’ Task Team on WIS Centre Audit and Certification</w:t>
      </w:r>
      <w:r w:rsidRPr="00796AE8">
        <w:rPr>
          <w:lang w:val="en-AU"/>
        </w:rPr>
        <w:t xml:space="preserve"> (ET-</w:t>
      </w:r>
      <w:r w:rsidR="00854D6B" w:rsidRPr="00796AE8">
        <w:rPr>
          <w:lang w:val="en-AU"/>
        </w:rPr>
        <w:t>WISC/TT-CAC</w:t>
      </w:r>
      <w:r w:rsidRPr="00796AE8">
        <w:rPr>
          <w:lang w:val="en-AU"/>
        </w:rPr>
        <w:t xml:space="preserve">) took place in </w:t>
      </w:r>
      <w:r w:rsidR="00854D6B" w:rsidRPr="00796AE8">
        <w:rPr>
          <w:lang w:val="en-AU"/>
        </w:rPr>
        <w:t>Melbourne</w:t>
      </w:r>
      <w:r w:rsidRPr="00796AE8">
        <w:rPr>
          <w:lang w:val="en-AU"/>
        </w:rPr>
        <w:t xml:space="preserve">, </w:t>
      </w:r>
      <w:r w:rsidR="00854D6B" w:rsidRPr="00796AE8">
        <w:rPr>
          <w:lang w:val="en-AU"/>
        </w:rPr>
        <w:t>Australia</w:t>
      </w:r>
      <w:r w:rsidRPr="00796AE8">
        <w:rPr>
          <w:lang w:val="en-AU"/>
        </w:rPr>
        <w:t xml:space="preserve"> from </w:t>
      </w:r>
      <w:r w:rsidR="00121DDD" w:rsidRPr="00796AE8">
        <w:rPr>
          <w:lang w:val="en-AU"/>
        </w:rPr>
        <w:t>25</w:t>
      </w:r>
      <w:r w:rsidRPr="00796AE8">
        <w:rPr>
          <w:lang w:val="en-AU"/>
        </w:rPr>
        <w:t xml:space="preserve"> to 2</w:t>
      </w:r>
      <w:r w:rsidR="00121DDD" w:rsidRPr="00796AE8">
        <w:rPr>
          <w:lang w:val="en-AU"/>
        </w:rPr>
        <w:t>7</w:t>
      </w:r>
      <w:r w:rsidRPr="00796AE8">
        <w:rPr>
          <w:lang w:val="en-AU"/>
        </w:rPr>
        <w:t xml:space="preserve"> March 2014</w:t>
      </w:r>
      <w:r w:rsidR="00D60B1C" w:rsidRPr="00796AE8">
        <w:rPr>
          <w:lang w:val="en-AU"/>
        </w:rPr>
        <w:t xml:space="preserve"> The meeting was</w:t>
      </w:r>
      <w:r w:rsidR="00DC3F7B" w:rsidRPr="00796AE8">
        <w:rPr>
          <w:lang w:val="en-AU"/>
        </w:rPr>
        <w:t xml:space="preserve"> </w:t>
      </w:r>
      <w:r w:rsidRPr="00796AE8">
        <w:rPr>
          <w:lang w:val="en-AU"/>
        </w:rPr>
        <w:t xml:space="preserve"> </w:t>
      </w:r>
      <w:r w:rsidR="00A45A1D" w:rsidRPr="00796AE8">
        <w:rPr>
          <w:lang w:val="en-AU"/>
        </w:rPr>
        <w:t>chair</w:t>
      </w:r>
      <w:r w:rsidR="00DC3F7B" w:rsidRPr="00796AE8">
        <w:rPr>
          <w:lang w:val="en-AU"/>
        </w:rPr>
        <w:t>ed by</w:t>
      </w:r>
      <w:r w:rsidR="00A45A1D" w:rsidRPr="00796AE8">
        <w:rPr>
          <w:lang w:val="en-AU"/>
        </w:rPr>
        <w:t xml:space="preserve"> </w:t>
      </w:r>
      <w:r w:rsidR="00D60B1C" w:rsidRPr="00796AE8">
        <w:rPr>
          <w:lang w:val="en-AU"/>
        </w:rPr>
        <w:t xml:space="preserve">the </w:t>
      </w:r>
      <w:r w:rsidR="00121DDD" w:rsidRPr="00796AE8">
        <w:rPr>
          <w:lang w:val="en-AU"/>
        </w:rPr>
        <w:t>team leader</w:t>
      </w:r>
      <w:r w:rsidR="00D60B1C" w:rsidRPr="00796AE8">
        <w:rPr>
          <w:lang w:val="en-AU"/>
        </w:rPr>
        <w:t xml:space="preserve"> of </w:t>
      </w:r>
      <w:r w:rsidR="00121DDD" w:rsidRPr="00796AE8">
        <w:rPr>
          <w:lang w:val="en-AU"/>
        </w:rPr>
        <w:t>T</w:t>
      </w:r>
      <w:r w:rsidR="00D60B1C" w:rsidRPr="00796AE8">
        <w:rPr>
          <w:lang w:val="en-AU"/>
        </w:rPr>
        <w:t>T-C</w:t>
      </w:r>
      <w:r w:rsidR="00121DDD" w:rsidRPr="00796AE8">
        <w:rPr>
          <w:lang w:val="en-AU"/>
        </w:rPr>
        <w:t>AC</w:t>
      </w:r>
      <w:r w:rsidR="00D60B1C" w:rsidRPr="00796AE8">
        <w:rPr>
          <w:lang w:val="en-AU"/>
        </w:rPr>
        <w:t xml:space="preserve">, </w:t>
      </w:r>
      <w:r w:rsidR="00A45A1D" w:rsidRPr="00796AE8">
        <w:rPr>
          <w:lang w:val="en-AU"/>
        </w:rPr>
        <w:t xml:space="preserve">Mr </w:t>
      </w:r>
      <w:r w:rsidR="00121DDD" w:rsidRPr="00796AE8">
        <w:rPr>
          <w:lang w:val="en-AU"/>
        </w:rPr>
        <w:t xml:space="preserve">Baudouin RAOULT </w:t>
      </w:r>
      <w:r w:rsidR="00DC3F7B" w:rsidRPr="00796AE8">
        <w:rPr>
          <w:lang w:val="en-AU"/>
        </w:rPr>
        <w:t>(</w:t>
      </w:r>
      <w:r w:rsidR="00121DDD" w:rsidRPr="00796AE8">
        <w:rPr>
          <w:lang w:val="en-AU"/>
        </w:rPr>
        <w:t>ECMWF</w:t>
      </w:r>
      <w:r w:rsidR="00DC3F7B" w:rsidRPr="00796AE8">
        <w:rPr>
          <w:lang w:val="en-AU"/>
        </w:rPr>
        <w:t xml:space="preserve">) and hosted at </w:t>
      </w:r>
      <w:r w:rsidR="00121DDD" w:rsidRPr="00796AE8">
        <w:rPr>
          <w:lang w:val="en-AU"/>
        </w:rPr>
        <w:t>the Australian Bureau of Meteorology</w:t>
      </w:r>
      <w:r w:rsidR="00DC3F7B" w:rsidRPr="00796AE8">
        <w:rPr>
          <w:lang w:val="en-AU"/>
        </w:rPr>
        <w:t xml:space="preserve">. </w:t>
      </w:r>
    </w:p>
    <w:p w:rsidR="00B31B4A" w:rsidRPr="00796AE8" w:rsidRDefault="00121DDD" w:rsidP="00121DDD">
      <w:pPr>
        <w:pStyle w:val="BodyTextNumbered"/>
        <w:rPr>
          <w:lang w:val="en-AU"/>
        </w:rPr>
      </w:pPr>
      <w:r w:rsidRPr="00796AE8">
        <w:rPr>
          <w:lang w:val="en-AU"/>
        </w:rPr>
        <w:t>D</w:t>
      </w:r>
      <w:r w:rsidR="00DC3F7B" w:rsidRPr="00796AE8">
        <w:rPr>
          <w:lang w:val="en-AU"/>
        </w:rPr>
        <w:t xml:space="preserve">r </w:t>
      </w:r>
      <w:r w:rsidRPr="00796AE8">
        <w:rPr>
          <w:lang w:val="en-AU"/>
        </w:rPr>
        <w:t>Sue</w:t>
      </w:r>
      <w:r w:rsidR="00DC3F7B" w:rsidRPr="00796AE8">
        <w:rPr>
          <w:lang w:val="en-AU"/>
        </w:rPr>
        <w:t xml:space="preserve"> </w:t>
      </w:r>
      <w:r w:rsidRPr="00796AE8">
        <w:rPr>
          <w:lang w:val="en-AU"/>
        </w:rPr>
        <w:t xml:space="preserve">BARRELL </w:t>
      </w:r>
      <w:r w:rsidR="00DC3F7B" w:rsidRPr="00796AE8">
        <w:rPr>
          <w:lang w:val="en-AU"/>
        </w:rPr>
        <w:t>(</w:t>
      </w:r>
      <w:r w:rsidRPr="00796AE8">
        <w:rPr>
          <w:lang w:val="en-AU"/>
        </w:rPr>
        <w:t>Vice President of CBS, Acting Deputy Director (Information Systems and Services) and Chief Information Officer</w:t>
      </w:r>
      <w:r w:rsidR="008A590C" w:rsidRPr="00796AE8">
        <w:rPr>
          <w:lang w:val="en-AU"/>
        </w:rPr>
        <w:t xml:space="preserve"> of the Bureau of Meteorology</w:t>
      </w:r>
      <w:r w:rsidR="00DC3F7B" w:rsidRPr="00796AE8">
        <w:rPr>
          <w:lang w:val="en-AU"/>
        </w:rPr>
        <w:t>)</w:t>
      </w:r>
      <w:r w:rsidR="00A45A1D" w:rsidRPr="00796AE8">
        <w:rPr>
          <w:lang w:val="en-AU"/>
        </w:rPr>
        <w:t xml:space="preserve"> opened the </w:t>
      </w:r>
      <w:r w:rsidR="00DC3F7B" w:rsidRPr="00796AE8">
        <w:rPr>
          <w:lang w:val="en-AU"/>
        </w:rPr>
        <w:t xml:space="preserve">meeting, welcoming all to </w:t>
      </w:r>
      <w:r w:rsidRPr="00796AE8">
        <w:rPr>
          <w:lang w:val="en-AU"/>
        </w:rPr>
        <w:t>Melbourne</w:t>
      </w:r>
      <w:r w:rsidR="00EA41D9" w:rsidRPr="00796AE8">
        <w:rPr>
          <w:lang w:val="en-AU"/>
        </w:rPr>
        <w:t xml:space="preserve"> on behalf of Dr </w:t>
      </w:r>
      <w:r w:rsidRPr="00796AE8">
        <w:rPr>
          <w:lang w:val="en-AU"/>
        </w:rPr>
        <w:t>Robert Vertess</w:t>
      </w:r>
      <w:r w:rsidR="008A590C" w:rsidRPr="00796AE8">
        <w:rPr>
          <w:lang w:val="en-AU"/>
        </w:rPr>
        <w:t>y</w:t>
      </w:r>
      <w:r w:rsidRPr="00796AE8">
        <w:rPr>
          <w:lang w:val="en-AU"/>
        </w:rPr>
        <w:t xml:space="preserve">, </w:t>
      </w:r>
      <w:r w:rsidR="00EA41D9" w:rsidRPr="00796AE8">
        <w:rPr>
          <w:lang w:val="en-AU"/>
        </w:rPr>
        <w:t xml:space="preserve">Permanent Representative </w:t>
      </w:r>
      <w:r w:rsidR="008A590C" w:rsidRPr="00796AE8">
        <w:rPr>
          <w:lang w:val="en-AU"/>
        </w:rPr>
        <w:t>of</w:t>
      </w:r>
      <w:r w:rsidR="00EA41D9" w:rsidRPr="00796AE8">
        <w:rPr>
          <w:lang w:val="en-AU"/>
        </w:rPr>
        <w:t xml:space="preserve"> </w:t>
      </w:r>
      <w:r w:rsidRPr="00796AE8">
        <w:rPr>
          <w:lang w:val="en-AU"/>
        </w:rPr>
        <w:t>Australia</w:t>
      </w:r>
      <w:r w:rsidR="00EA41D9" w:rsidRPr="00796AE8">
        <w:rPr>
          <w:lang w:val="en-AU"/>
        </w:rPr>
        <w:t xml:space="preserve"> </w:t>
      </w:r>
      <w:r w:rsidR="008A590C" w:rsidRPr="00796AE8">
        <w:rPr>
          <w:lang w:val="en-AU"/>
        </w:rPr>
        <w:t>to</w:t>
      </w:r>
      <w:r w:rsidR="00EA41D9" w:rsidRPr="00796AE8">
        <w:rPr>
          <w:lang w:val="en-AU"/>
        </w:rPr>
        <w:t xml:space="preserve"> WMO.</w:t>
      </w:r>
      <w:r w:rsidRPr="00796AE8">
        <w:rPr>
          <w:lang w:val="en-AU"/>
        </w:rPr>
        <w:t xml:space="preserve"> Dr BARREL noted that getting WIS working has been a challenge over the last 10 years </w:t>
      </w:r>
      <w:r w:rsidR="008A590C" w:rsidRPr="00796AE8">
        <w:rPr>
          <w:lang w:val="en-AU"/>
        </w:rPr>
        <w:t>and that</w:t>
      </w:r>
      <w:r w:rsidRPr="00796AE8">
        <w:rPr>
          <w:lang w:val="en-AU"/>
        </w:rPr>
        <w:t xml:space="preserve"> the challenge now is to ensure WIS performs. In particular</w:t>
      </w:r>
      <w:r w:rsidR="008A590C" w:rsidRPr="00796AE8">
        <w:rPr>
          <w:lang w:val="en-AU"/>
        </w:rPr>
        <w:t>, WIS must deliver</w:t>
      </w:r>
      <w:r w:rsidRPr="00796AE8">
        <w:rPr>
          <w:lang w:val="en-AU"/>
        </w:rPr>
        <w:t xml:space="preserve"> what Members want WIS to deliver</w:t>
      </w:r>
      <w:r w:rsidR="008A590C" w:rsidRPr="00796AE8">
        <w:rPr>
          <w:lang w:val="en-AU"/>
        </w:rPr>
        <w:t>. T</w:t>
      </w:r>
      <w:r w:rsidRPr="00796AE8">
        <w:rPr>
          <w:lang w:val="en-AU"/>
        </w:rPr>
        <w:t>he centre identification and certification process</w:t>
      </w:r>
      <w:r w:rsidR="002035A8" w:rsidRPr="00796AE8">
        <w:rPr>
          <w:lang w:val="en-AU"/>
        </w:rPr>
        <w:t>,</w:t>
      </w:r>
      <w:r w:rsidR="008A590C" w:rsidRPr="00796AE8">
        <w:rPr>
          <w:lang w:val="en-AU"/>
        </w:rPr>
        <w:t xml:space="preserve"> that</w:t>
      </w:r>
      <w:r w:rsidRPr="00796AE8">
        <w:rPr>
          <w:lang w:val="en-AU"/>
        </w:rPr>
        <w:t xml:space="preserve"> has been difficult but successful</w:t>
      </w:r>
      <w:r w:rsidR="008A590C" w:rsidRPr="00796AE8">
        <w:rPr>
          <w:lang w:val="en-AU"/>
        </w:rPr>
        <w:t xml:space="preserve"> activity, will continue to be a vital component in</w:t>
      </w:r>
      <w:r w:rsidRPr="00796AE8">
        <w:rPr>
          <w:lang w:val="en-AU"/>
        </w:rPr>
        <w:t xml:space="preserve"> ensur</w:t>
      </w:r>
      <w:r w:rsidR="008A590C" w:rsidRPr="00796AE8">
        <w:rPr>
          <w:lang w:val="en-AU"/>
        </w:rPr>
        <w:t>ing</w:t>
      </w:r>
      <w:r w:rsidRPr="00796AE8">
        <w:rPr>
          <w:lang w:val="en-AU"/>
        </w:rPr>
        <w:t xml:space="preserve"> Members’ confidence WIS.</w:t>
      </w:r>
    </w:p>
    <w:p w:rsidR="002035A8" w:rsidRPr="00796AE8" w:rsidRDefault="002035A8" w:rsidP="00121DDD">
      <w:pPr>
        <w:pStyle w:val="BodyTextNumbered"/>
        <w:rPr>
          <w:lang w:val="en-AU"/>
        </w:rPr>
      </w:pPr>
      <w:r w:rsidRPr="00796AE8">
        <w:rPr>
          <w:lang w:val="en-AU"/>
        </w:rPr>
        <w:t xml:space="preserve">Dr </w:t>
      </w:r>
      <w:r w:rsidR="003678D3" w:rsidRPr="00796AE8">
        <w:rPr>
          <w:lang w:val="en-AU"/>
        </w:rPr>
        <w:t xml:space="preserve">BARRELL </w:t>
      </w:r>
      <w:r w:rsidRPr="00796AE8">
        <w:rPr>
          <w:lang w:val="en-AU"/>
        </w:rPr>
        <w:t>noted what</w:t>
      </w:r>
      <w:r w:rsidR="006D1433" w:rsidRPr="00796AE8">
        <w:rPr>
          <w:lang w:val="en-AU"/>
        </w:rPr>
        <w:t xml:space="preserve"> the</w:t>
      </w:r>
      <w:r w:rsidRPr="00796AE8">
        <w:rPr>
          <w:lang w:val="en-AU"/>
        </w:rPr>
        <w:t xml:space="preserve"> Bureau as the sole GISC in RA V</w:t>
      </w:r>
      <w:r w:rsidR="006D1433" w:rsidRPr="00796AE8">
        <w:rPr>
          <w:lang w:val="en-AU"/>
        </w:rPr>
        <w:t xml:space="preserve"> had to go through</w:t>
      </w:r>
      <w:r w:rsidRPr="00796AE8">
        <w:rPr>
          <w:lang w:val="en-AU"/>
        </w:rPr>
        <w:t xml:space="preserve"> in order to enable it to meet its role in WIS. It is now reviewing its internal processes and establishing the required components in order to </w:t>
      </w:r>
      <w:r w:rsidR="00D938A4">
        <w:rPr>
          <w:lang w:val="en-AU"/>
        </w:rPr>
        <w:t xml:space="preserve">be able to </w:t>
      </w:r>
      <w:r w:rsidRPr="00796AE8">
        <w:rPr>
          <w:lang w:val="en-AU"/>
        </w:rPr>
        <w:t xml:space="preserve">cost and scale their operations to meet </w:t>
      </w:r>
      <w:r w:rsidR="006D1433" w:rsidRPr="00796AE8">
        <w:rPr>
          <w:lang w:val="en-AU"/>
        </w:rPr>
        <w:t>future</w:t>
      </w:r>
      <w:r w:rsidRPr="00796AE8">
        <w:rPr>
          <w:lang w:val="en-AU"/>
        </w:rPr>
        <w:t xml:space="preserve"> needs and commitments. She highlighted that the work of the TT-CAC was important to assist centres in </w:t>
      </w:r>
      <w:r w:rsidRPr="00796AE8">
        <w:rPr>
          <w:lang w:val="en-AU"/>
        </w:rPr>
        <w:lastRenderedPageBreak/>
        <w:t xml:space="preserve">understanding the benefits of WIS and in how to establish and scale their operations </w:t>
      </w:r>
      <w:r w:rsidR="006D1433" w:rsidRPr="00796AE8">
        <w:rPr>
          <w:lang w:val="en-AU"/>
        </w:rPr>
        <w:t xml:space="preserve">and that she looked forward to reviewing the recommendations of this group at CBS </w:t>
      </w:r>
      <w:r w:rsidR="00C55A5C" w:rsidRPr="00796AE8">
        <w:rPr>
          <w:lang w:val="en-AU"/>
        </w:rPr>
        <w:t>Extraordinary 2014</w:t>
      </w:r>
      <w:r w:rsidRPr="00796AE8">
        <w:rPr>
          <w:lang w:val="en-AU"/>
        </w:rPr>
        <w:t>.</w:t>
      </w:r>
    </w:p>
    <w:p w:rsidR="003678D3" w:rsidRPr="00796AE8" w:rsidRDefault="003678D3" w:rsidP="003678D3">
      <w:pPr>
        <w:pStyle w:val="Heading3"/>
        <w:rPr>
          <w:lang w:val="en-AU"/>
        </w:rPr>
      </w:pPr>
      <w:r w:rsidRPr="00796AE8">
        <w:rPr>
          <w:lang w:val="en-AU"/>
        </w:rPr>
        <w:t>Working Arrangements</w:t>
      </w:r>
    </w:p>
    <w:p w:rsidR="00C55A5C" w:rsidRPr="00796AE8" w:rsidRDefault="00221EE6" w:rsidP="003678D3">
      <w:pPr>
        <w:pStyle w:val="BodyTextNumbered"/>
        <w:rPr>
          <w:lang w:val="en-AU"/>
        </w:rPr>
      </w:pPr>
      <w:r w:rsidRPr="00796AE8">
        <w:rPr>
          <w:lang w:val="en-AU"/>
        </w:rPr>
        <w:t xml:space="preserve">The meeting reviewed the </w:t>
      </w:r>
      <w:r w:rsidR="00604A06" w:rsidRPr="00796AE8">
        <w:rPr>
          <w:lang w:val="en-AU"/>
        </w:rPr>
        <w:t xml:space="preserve">annotated draft </w:t>
      </w:r>
      <w:r w:rsidRPr="00796AE8">
        <w:rPr>
          <w:lang w:val="en-AU"/>
        </w:rPr>
        <w:t>agenda (</w:t>
      </w:r>
      <w:hyperlink r:id="rId11" w:tgtFrame="_blank" w:history="1">
        <w:r w:rsidR="00604A06" w:rsidRPr="00796AE8">
          <w:rPr>
            <w:rStyle w:val="Hyperlink"/>
            <w:lang w:val="en-AU"/>
          </w:rPr>
          <w:t>Doc01</w:t>
        </w:r>
      </w:hyperlink>
      <w:r w:rsidRPr="00796AE8">
        <w:rPr>
          <w:lang w:val="en-AU"/>
        </w:rPr>
        <w:t xml:space="preserve">), </w:t>
      </w:r>
      <w:r w:rsidR="00604A06" w:rsidRPr="00796AE8">
        <w:rPr>
          <w:lang w:val="en-AU"/>
        </w:rPr>
        <w:t>reproduced in</w:t>
      </w:r>
      <w:r w:rsidRPr="00796AE8">
        <w:rPr>
          <w:lang w:val="en-AU"/>
        </w:rPr>
        <w:t xml:space="preserve"> </w:t>
      </w:r>
      <w:hyperlink w:anchor="_Annex_1_–" w:history="1">
        <w:r w:rsidRPr="00796AE8">
          <w:rPr>
            <w:rStyle w:val="Hyperlink"/>
            <w:lang w:val="en-AU"/>
          </w:rPr>
          <w:t>Annex 1</w:t>
        </w:r>
      </w:hyperlink>
      <w:r w:rsidRPr="00796AE8">
        <w:rPr>
          <w:lang w:val="en-AU"/>
        </w:rPr>
        <w:t>, the document allocation plan (</w:t>
      </w:r>
      <w:hyperlink r:id="rId12" w:tooltip="TT-CAC2014-DocPln" w:history="1">
        <w:r w:rsidR="00604A06" w:rsidRPr="00796AE8">
          <w:rPr>
            <w:rStyle w:val="Hyperlink"/>
            <w:lang w:val="en-AU"/>
          </w:rPr>
          <w:t>Info03</w:t>
        </w:r>
      </w:hyperlink>
      <w:r w:rsidRPr="00796AE8">
        <w:rPr>
          <w:lang w:val="en-AU"/>
        </w:rPr>
        <w:t>)</w:t>
      </w:r>
      <w:r w:rsidR="003678D3" w:rsidRPr="00796AE8">
        <w:rPr>
          <w:lang w:val="en-AU"/>
        </w:rPr>
        <w:t xml:space="preserve">, reproduced as </w:t>
      </w:r>
      <w:hyperlink w:anchor="_Annex_2_–" w:history="1">
        <w:r w:rsidR="003678D3" w:rsidRPr="00796AE8">
          <w:rPr>
            <w:rStyle w:val="Hyperlink"/>
            <w:lang w:val="en-AU"/>
          </w:rPr>
          <w:t>Annex 2</w:t>
        </w:r>
      </w:hyperlink>
      <w:r w:rsidR="003678D3" w:rsidRPr="00796AE8">
        <w:rPr>
          <w:rStyle w:val="Hyperlink"/>
          <w:lang w:val="en-AU"/>
        </w:rPr>
        <w:t>,</w:t>
      </w:r>
      <w:r w:rsidRPr="00796AE8">
        <w:rPr>
          <w:lang w:val="en-AU"/>
        </w:rPr>
        <w:t xml:space="preserve"> and </w:t>
      </w:r>
      <w:r w:rsidR="00604A06" w:rsidRPr="00796AE8">
        <w:rPr>
          <w:lang w:val="en-AU"/>
        </w:rPr>
        <w:t xml:space="preserve">agreed </w:t>
      </w:r>
      <w:r w:rsidRPr="00796AE8">
        <w:rPr>
          <w:lang w:val="en-AU"/>
        </w:rPr>
        <w:t xml:space="preserve">on </w:t>
      </w:r>
      <w:r w:rsidR="00604A06" w:rsidRPr="00796AE8">
        <w:rPr>
          <w:lang w:val="en-AU"/>
        </w:rPr>
        <w:t>working arrangements</w:t>
      </w:r>
      <w:r w:rsidRPr="00796AE8">
        <w:rPr>
          <w:lang w:val="en-AU"/>
        </w:rPr>
        <w:t>.</w:t>
      </w:r>
      <w:r w:rsidR="001B144A" w:rsidRPr="00796AE8">
        <w:rPr>
          <w:lang w:val="en-AU"/>
        </w:rPr>
        <w:t xml:space="preserve"> </w:t>
      </w:r>
      <w:r w:rsidR="003678D3" w:rsidRPr="00796AE8">
        <w:rPr>
          <w:lang w:val="en-AU"/>
        </w:rPr>
        <w:t xml:space="preserve"> </w:t>
      </w:r>
      <w:r w:rsidR="00C55A5C" w:rsidRPr="00796AE8">
        <w:rPr>
          <w:lang w:val="en-AU"/>
        </w:rPr>
        <w:t xml:space="preserve"> </w:t>
      </w:r>
      <w:r w:rsidR="00D938A4">
        <w:rPr>
          <w:lang w:val="en-AU"/>
        </w:rPr>
        <w:t>The</w:t>
      </w:r>
      <w:r w:rsidR="00C55A5C" w:rsidRPr="00796AE8">
        <w:rPr>
          <w:lang w:val="en-AU"/>
        </w:rPr>
        <w:t xml:space="preserve"> list of participants </w:t>
      </w:r>
      <w:r w:rsidR="00D938A4">
        <w:rPr>
          <w:lang w:val="en-AU"/>
        </w:rPr>
        <w:t xml:space="preserve">is provided </w:t>
      </w:r>
      <w:r w:rsidR="00C55A5C" w:rsidRPr="00796AE8">
        <w:rPr>
          <w:lang w:val="en-AU"/>
        </w:rPr>
        <w:t xml:space="preserve">in </w:t>
      </w:r>
      <w:hyperlink w:anchor="_Annex_3_–" w:history="1">
        <w:r w:rsidR="00C55A5C" w:rsidRPr="00796AE8">
          <w:rPr>
            <w:rStyle w:val="Hyperlink"/>
            <w:lang w:val="en-AU"/>
          </w:rPr>
          <w:t>Annex 3</w:t>
        </w:r>
      </w:hyperlink>
      <w:r w:rsidR="00C55A5C" w:rsidRPr="00796AE8">
        <w:rPr>
          <w:lang w:val="en-AU"/>
        </w:rPr>
        <w:t xml:space="preserve">. </w:t>
      </w:r>
    </w:p>
    <w:p w:rsidR="003678D3" w:rsidRPr="00796AE8" w:rsidRDefault="003678D3" w:rsidP="003678D3">
      <w:pPr>
        <w:pStyle w:val="Heading3"/>
        <w:rPr>
          <w:lang w:val="en-AU"/>
        </w:rPr>
      </w:pPr>
      <w:r w:rsidRPr="00796AE8">
        <w:rPr>
          <w:rFonts w:eastAsia="Cambria"/>
          <w:lang w:val="en-AU"/>
        </w:rPr>
        <w:t xml:space="preserve">Review of TT-CAC </w:t>
      </w:r>
      <w:r w:rsidR="007A2491" w:rsidRPr="00796AE8">
        <w:rPr>
          <w:rFonts w:eastAsia="Cambria"/>
          <w:lang w:val="en-AU"/>
        </w:rPr>
        <w:t>membership</w:t>
      </w:r>
      <w:r w:rsidR="00190C08" w:rsidRPr="00796AE8">
        <w:rPr>
          <w:rFonts w:eastAsia="Cambria"/>
          <w:lang w:val="en-AU"/>
        </w:rPr>
        <w:t>,</w:t>
      </w:r>
      <w:r w:rsidR="007A2491" w:rsidRPr="00796AE8">
        <w:rPr>
          <w:rFonts w:eastAsia="Cambria"/>
          <w:lang w:val="en-AU"/>
        </w:rPr>
        <w:t xml:space="preserve"> terms of reference</w:t>
      </w:r>
      <w:r w:rsidR="00190C08" w:rsidRPr="00796AE8">
        <w:rPr>
          <w:rFonts w:eastAsia="Cambria"/>
          <w:lang w:val="en-AU"/>
        </w:rPr>
        <w:t xml:space="preserve"> and work plan</w:t>
      </w:r>
      <w:r w:rsidR="007A2491" w:rsidRPr="00796AE8">
        <w:rPr>
          <w:rFonts w:eastAsia="Cambria"/>
          <w:lang w:val="en-AU"/>
        </w:rPr>
        <w:t>.</w:t>
      </w:r>
    </w:p>
    <w:p w:rsidR="007A2491" w:rsidRPr="00796AE8" w:rsidRDefault="003678D3" w:rsidP="00B31B4A">
      <w:pPr>
        <w:pStyle w:val="BodyTextNumbered"/>
        <w:rPr>
          <w:lang w:val="en-AU"/>
        </w:rPr>
      </w:pPr>
      <w:r w:rsidRPr="00796AE8">
        <w:rPr>
          <w:lang w:val="en-AU"/>
        </w:rPr>
        <w:t>The meeting reviewed its</w:t>
      </w:r>
      <w:r w:rsidR="007A2491" w:rsidRPr="00796AE8">
        <w:rPr>
          <w:rFonts w:eastAsia="Cambria"/>
          <w:lang w:val="en-AU"/>
        </w:rPr>
        <w:t xml:space="preserve"> membership</w:t>
      </w:r>
      <w:r w:rsidR="007A2491" w:rsidRPr="00796AE8">
        <w:rPr>
          <w:rFonts w:eastAsia="Cambria"/>
          <w:vertAlign w:val="superscript"/>
          <w:lang w:val="en-AU"/>
        </w:rPr>
        <w:footnoteReference w:id="1"/>
      </w:r>
      <w:r w:rsidR="00190C08" w:rsidRPr="00796AE8">
        <w:rPr>
          <w:rFonts w:eastAsia="Cambria"/>
          <w:lang w:val="en-AU"/>
        </w:rPr>
        <w:t xml:space="preserve"> reproduced in </w:t>
      </w:r>
      <w:hyperlink w:anchor="_Annex_5_–" w:history="1">
        <w:r w:rsidR="00190C08" w:rsidRPr="00796AE8">
          <w:rPr>
            <w:rStyle w:val="Hyperlink"/>
            <w:lang w:val="en-AU"/>
          </w:rPr>
          <w:t>Annex 5</w:t>
        </w:r>
      </w:hyperlink>
      <w:r w:rsidR="00190C08" w:rsidRPr="00796AE8">
        <w:rPr>
          <w:rStyle w:val="Hyperlink"/>
          <w:lang w:val="en-AU"/>
        </w:rPr>
        <w:t>.</w:t>
      </w:r>
      <w:r w:rsidR="007A2491" w:rsidRPr="00796AE8">
        <w:rPr>
          <w:rFonts w:eastAsia="Cambria"/>
          <w:lang w:val="en-AU"/>
        </w:rPr>
        <w:t xml:space="preserve"> It noted that of the 11 members, six represented GISCs. To this end, it noted that the group was over represented by GISCs and lacked regional representation as well as </w:t>
      </w:r>
      <w:r w:rsidR="00D938A4">
        <w:rPr>
          <w:rFonts w:eastAsia="Cambria"/>
          <w:lang w:val="en-AU"/>
        </w:rPr>
        <w:t>experts</w:t>
      </w:r>
      <w:r w:rsidR="007A2491" w:rsidRPr="00796AE8">
        <w:rPr>
          <w:rFonts w:eastAsia="Cambria"/>
          <w:lang w:val="en-AU"/>
        </w:rPr>
        <w:t xml:space="preserve"> from </w:t>
      </w:r>
      <w:r w:rsidR="00135FA3" w:rsidRPr="00796AE8">
        <w:rPr>
          <w:rFonts w:eastAsia="Cambria"/>
          <w:lang w:val="en-AU"/>
        </w:rPr>
        <w:t>NCs</w:t>
      </w:r>
      <w:r w:rsidR="00D938A4">
        <w:rPr>
          <w:rFonts w:eastAsia="Cambria"/>
          <w:lang w:val="en-AU"/>
        </w:rPr>
        <w:t>. I</w:t>
      </w:r>
      <w:r w:rsidR="00135FA3" w:rsidRPr="00796AE8">
        <w:rPr>
          <w:rFonts w:eastAsia="Cambria"/>
          <w:lang w:val="en-AU"/>
        </w:rPr>
        <w:t xml:space="preserve">n particular, </w:t>
      </w:r>
      <w:r w:rsidR="00D938A4">
        <w:rPr>
          <w:rFonts w:eastAsia="Cambria"/>
          <w:lang w:val="en-AU"/>
        </w:rPr>
        <w:t xml:space="preserve">it lacked </w:t>
      </w:r>
      <w:r w:rsidR="00135FA3" w:rsidRPr="00796AE8">
        <w:rPr>
          <w:rFonts w:eastAsia="Cambria"/>
          <w:lang w:val="en-AU"/>
        </w:rPr>
        <w:t xml:space="preserve">representation from </w:t>
      </w:r>
      <w:r w:rsidR="007A2491" w:rsidRPr="00796AE8">
        <w:rPr>
          <w:rFonts w:eastAsia="Cambria"/>
          <w:lang w:val="en-AU"/>
        </w:rPr>
        <w:t>developing countries</w:t>
      </w:r>
      <w:r w:rsidR="00135FA3" w:rsidRPr="00796AE8">
        <w:rPr>
          <w:rFonts w:eastAsia="Cambria"/>
          <w:lang w:val="en-AU"/>
        </w:rPr>
        <w:t xml:space="preserve">. Recalling that the TT-CAC evolved from the ET-GDDP which was established based on </w:t>
      </w:r>
      <w:r w:rsidR="00190C08" w:rsidRPr="00796AE8">
        <w:rPr>
          <w:rFonts w:eastAsia="Cambria"/>
          <w:lang w:val="en-AU"/>
        </w:rPr>
        <w:t>experts with recognized</w:t>
      </w:r>
      <w:r w:rsidR="00135FA3" w:rsidRPr="00796AE8">
        <w:rPr>
          <w:rFonts w:eastAsia="Cambria"/>
          <w:lang w:val="en-AU"/>
        </w:rPr>
        <w:t xml:space="preserve"> knowledge of being able to operate an advanced ICT infrastructure with experience in I</w:t>
      </w:r>
      <w:r w:rsidR="00190C08" w:rsidRPr="00796AE8">
        <w:rPr>
          <w:rFonts w:eastAsia="Cambria"/>
          <w:lang w:val="en-AU"/>
        </w:rPr>
        <w:t>C</w:t>
      </w:r>
      <w:r w:rsidR="00135FA3" w:rsidRPr="00796AE8">
        <w:rPr>
          <w:rFonts w:eastAsia="Cambria"/>
          <w:lang w:val="en-AU"/>
        </w:rPr>
        <w:t xml:space="preserve">T audit processes, </w:t>
      </w:r>
      <w:r w:rsidR="00D938A4">
        <w:rPr>
          <w:rFonts w:eastAsia="Cambria"/>
          <w:lang w:val="en-AU"/>
        </w:rPr>
        <w:t>the meeting</w:t>
      </w:r>
      <w:r w:rsidR="00135FA3" w:rsidRPr="00796AE8">
        <w:rPr>
          <w:rFonts w:eastAsia="Cambria"/>
          <w:lang w:val="en-AU"/>
        </w:rPr>
        <w:t xml:space="preserve"> recommended that it was time to loosen the requirements and to allow participation of experts from smaller centres. It agreed that </w:t>
      </w:r>
      <w:r w:rsidR="00190C08" w:rsidRPr="00796AE8">
        <w:rPr>
          <w:rFonts w:eastAsia="Cambria"/>
          <w:lang w:val="en-AU"/>
        </w:rPr>
        <w:t>encouraging wider membership</w:t>
      </w:r>
      <w:r w:rsidR="00135FA3" w:rsidRPr="00796AE8">
        <w:rPr>
          <w:rFonts w:eastAsia="Cambria"/>
          <w:lang w:val="en-AU"/>
        </w:rPr>
        <w:t xml:space="preserve"> would provide a more sustainable TT-CAC membership. It further noted that such an arrangement would need to be supported by appropriate induction of new members involving mentoring from existing members. </w:t>
      </w:r>
    </w:p>
    <w:p w:rsidR="0001509C" w:rsidRPr="00796AE8" w:rsidRDefault="00190C08" w:rsidP="00B31B4A">
      <w:pPr>
        <w:pStyle w:val="BodyTextNumbered"/>
        <w:rPr>
          <w:lang w:val="en-AU"/>
        </w:rPr>
      </w:pPr>
      <w:r w:rsidRPr="00796AE8">
        <w:rPr>
          <w:rFonts w:eastAsia="Cambria"/>
          <w:lang w:val="en-AU"/>
        </w:rPr>
        <w:t xml:space="preserve">The meeting reviewed its </w:t>
      </w:r>
      <w:r w:rsidR="007A2491" w:rsidRPr="00796AE8">
        <w:rPr>
          <w:rFonts w:eastAsia="Cambria"/>
          <w:lang w:val="en-AU"/>
        </w:rPr>
        <w:t>terms of reference</w:t>
      </w:r>
      <w:r w:rsidR="007A2491" w:rsidRPr="00796AE8">
        <w:rPr>
          <w:rFonts w:eastAsia="Cambria"/>
          <w:vertAlign w:val="superscript"/>
          <w:lang w:val="en-AU"/>
        </w:rPr>
        <w:footnoteReference w:id="2"/>
      </w:r>
      <w:r w:rsidRPr="00796AE8">
        <w:rPr>
          <w:rFonts w:eastAsia="Cambria"/>
          <w:lang w:val="en-AU"/>
        </w:rPr>
        <w:t xml:space="preserve"> reproduced in </w:t>
      </w:r>
      <w:hyperlink w:anchor="_Annex_4_–" w:history="1">
        <w:r w:rsidRPr="00796AE8">
          <w:rPr>
            <w:rStyle w:val="Hyperlink"/>
            <w:rFonts w:eastAsia="Cambria"/>
            <w:lang w:val="en-AU"/>
          </w:rPr>
          <w:t>Annex 4</w:t>
        </w:r>
      </w:hyperlink>
      <w:r w:rsidRPr="00796AE8">
        <w:rPr>
          <w:rFonts w:eastAsia="Cambria"/>
          <w:lang w:val="en-AU"/>
        </w:rPr>
        <w:t xml:space="preserve"> and its work plan</w:t>
      </w:r>
      <w:r w:rsidR="00995C2E" w:rsidRPr="00796AE8">
        <w:rPr>
          <w:rFonts w:eastAsia="Cambria"/>
          <w:lang w:val="en-AU"/>
        </w:rPr>
        <w:t xml:space="preserve"> noting that the work of the group, although demanding, was well understood. It also reviewed its basic work practices and guidance material, which is covered under the relevant agenda items below.</w:t>
      </w:r>
    </w:p>
    <w:p w:rsidR="001B144A" w:rsidRPr="00796AE8" w:rsidRDefault="002B1276" w:rsidP="008F0FDF">
      <w:pPr>
        <w:pStyle w:val="Heading1"/>
        <w:ind w:left="720" w:hanging="720"/>
        <w:rPr>
          <w:caps w:val="0"/>
          <w:lang w:val="en-AU"/>
        </w:rPr>
      </w:pPr>
      <w:r w:rsidRPr="00796AE8">
        <w:rPr>
          <w:caps w:val="0"/>
          <w:lang w:val="en-AU"/>
        </w:rPr>
        <w:t>2.</w:t>
      </w:r>
      <w:r w:rsidRPr="00796AE8">
        <w:rPr>
          <w:caps w:val="0"/>
          <w:lang w:val="en-AU"/>
        </w:rPr>
        <w:tab/>
      </w:r>
      <w:r w:rsidR="003678D3" w:rsidRPr="00796AE8">
        <w:rPr>
          <w:caps w:val="0"/>
          <w:lang w:val="en-AU"/>
        </w:rPr>
        <w:t>Lessons learned from the first round of audits, what went well, what problems were faced, what can be improved, etc.</w:t>
      </w:r>
    </w:p>
    <w:p w:rsidR="00A11458" w:rsidRPr="00796AE8" w:rsidRDefault="00A11458" w:rsidP="00A11458">
      <w:pPr>
        <w:spacing w:after="240"/>
        <w:rPr>
          <w:lang w:val="en-AU"/>
        </w:rPr>
      </w:pPr>
      <w:bookmarkStart w:id="2" w:name="_3._Review_of"/>
      <w:bookmarkEnd w:id="2"/>
      <w:r w:rsidRPr="00796AE8">
        <w:rPr>
          <w:lang w:val="en-AU"/>
        </w:rPr>
        <w:t xml:space="preserve">The chair conducted a “tour de table” to </w:t>
      </w:r>
      <w:r w:rsidR="00D938A4">
        <w:rPr>
          <w:lang w:val="en-AU"/>
        </w:rPr>
        <w:t>share</w:t>
      </w:r>
      <w:r w:rsidRPr="00796AE8">
        <w:rPr>
          <w:lang w:val="en-AU"/>
        </w:rPr>
        <w:t xml:space="preserve"> auditors’ experiences and lessons learned. </w:t>
      </w:r>
      <w:r w:rsidR="00D938A4">
        <w:rPr>
          <w:lang w:val="en-AU"/>
        </w:rPr>
        <w:t>Participants</w:t>
      </w:r>
      <w:r w:rsidRPr="00796AE8">
        <w:rPr>
          <w:lang w:val="en-AU"/>
        </w:rPr>
        <w:t xml:space="preserve"> reported mostly positive experiences when auditing GISCs and DCPCs. </w:t>
      </w:r>
      <w:r w:rsidR="00B35DFC" w:rsidRPr="00796AE8">
        <w:rPr>
          <w:lang w:val="en-AU"/>
        </w:rPr>
        <w:t>Many</w:t>
      </w:r>
      <w:r w:rsidRPr="00796AE8">
        <w:rPr>
          <w:lang w:val="en-AU"/>
        </w:rPr>
        <w:t xml:space="preserve"> GISCs and DCPCs showed strong participation and engagement by the centres, with strong preparation and organization</w:t>
      </w:r>
      <w:r w:rsidR="00D938A4">
        <w:rPr>
          <w:lang w:val="en-AU"/>
        </w:rPr>
        <w:t>al</w:t>
      </w:r>
      <w:r w:rsidRPr="00796AE8">
        <w:rPr>
          <w:lang w:val="en-AU"/>
        </w:rPr>
        <w:t xml:space="preserve"> goals to succeed in certification and provision of the GISC. Unfortunately, </w:t>
      </w:r>
      <w:r w:rsidR="00B35DFC" w:rsidRPr="00796AE8">
        <w:rPr>
          <w:lang w:val="en-AU"/>
        </w:rPr>
        <w:t xml:space="preserve">GISC </w:t>
      </w:r>
      <w:r w:rsidRPr="00796AE8">
        <w:rPr>
          <w:lang w:val="en-AU"/>
        </w:rPr>
        <w:t xml:space="preserve">audit times were too short for the amount of work to be done resulting in very difficult timeline pressure on the auditors, especially when combined with jet lag, time zones and language issues. </w:t>
      </w:r>
      <w:r w:rsidR="00B35DFC" w:rsidRPr="00796AE8">
        <w:rPr>
          <w:lang w:val="en-AU"/>
        </w:rPr>
        <w:t xml:space="preserve">However, </w:t>
      </w:r>
      <w:r w:rsidRPr="00796AE8">
        <w:rPr>
          <w:lang w:val="en-AU"/>
        </w:rPr>
        <w:t>in some cases the GISCs were working in isolation from other centres and were perhaps a little too inward looking. In particular</w:t>
      </w:r>
      <w:r w:rsidR="00D938A4">
        <w:rPr>
          <w:lang w:val="en-AU"/>
        </w:rPr>
        <w:t>,</w:t>
      </w:r>
      <w:r w:rsidRPr="00796AE8">
        <w:rPr>
          <w:lang w:val="en-AU"/>
        </w:rPr>
        <w:t xml:space="preserve"> some GISCs did not seem to have allowed financially for the outreach commitments expected of being a GISC. Concern was also noted about how some centres appeared over</w:t>
      </w:r>
      <w:r w:rsidR="000549A8">
        <w:rPr>
          <w:lang w:val="en-AU"/>
        </w:rPr>
        <w:t>-</w:t>
      </w:r>
      <w:r w:rsidRPr="00796AE8">
        <w:rPr>
          <w:lang w:val="en-AU"/>
        </w:rPr>
        <w:t>reliant on contractors.</w:t>
      </w:r>
    </w:p>
    <w:p w:rsidR="00BD38B3" w:rsidRPr="00796AE8" w:rsidRDefault="00E727D6" w:rsidP="00A11458">
      <w:pPr>
        <w:spacing w:after="240"/>
        <w:rPr>
          <w:lang w:val="en-AU"/>
        </w:rPr>
      </w:pPr>
      <w:r>
        <w:rPr>
          <w:lang w:val="en-AU"/>
        </w:rPr>
        <w:t>The</w:t>
      </w:r>
      <w:r w:rsidR="00BD38B3" w:rsidRPr="00796AE8">
        <w:rPr>
          <w:lang w:val="en-AU"/>
        </w:rPr>
        <w:t xml:space="preserve"> noted that some </w:t>
      </w:r>
      <w:r w:rsidR="00B35DFC" w:rsidRPr="00796AE8">
        <w:rPr>
          <w:lang w:val="en-AU"/>
        </w:rPr>
        <w:t xml:space="preserve">missing </w:t>
      </w:r>
      <w:r w:rsidR="00BD38B3" w:rsidRPr="00796AE8">
        <w:rPr>
          <w:lang w:val="en-AU"/>
        </w:rPr>
        <w:t>elements for DCPCs related to infrastructure, security and us</w:t>
      </w:r>
      <w:r w:rsidR="00B35DFC" w:rsidRPr="00796AE8">
        <w:rPr>
          <w:lang w:val="en-AU"/>
        </w:rPr>
        <w:t>e of the Internet. It recommended</w:t>
      </w:r>
      <w:r w:rsidR="00BD38B3" w:rsidRPr="00796AE8">
        <w:rPr>
          <w:lang w:val="en-AU"/>
        </w:rPr>
        <w:t xml:space="preserve"> that GISCs should have their own external security audit and should look for evidence of good security practices in centres in their area. It agreed to raise this issue to TT-GISC and ICT-ISS.</w:t>
      </w:r>
      <w:r>
        <w:rPr>
          <w:lang w:val="en-AU"/>
        </w:rPr>
        <w:t xml:space="preserve"> </w:t>
      </w:r>
      <w:r w:rsidRPr="00E727D6">
        <w:rPr>
          <w:lang w:val="en-AU"/>
        </w:rPr>
        <w:t xml:space="preserve">The meeting </w:t>
      </w:r>
      <w:r>
        <w:rPr>
          <w:lang w:val="en-AU"/>
        </w:rPr>
        <w:t>recommended</w:t>
      </w:r>
      <w:r w:rsidRPr="00E727D6">
        <w:rPr>
          <w:lang w:val="en-AU"/>
        </w:rPr>
        <w:t xml:space="preserve"> that now most GISCs have been audited, it would be a good idea if Principal GISCs undertake the compliance tests for DCPCs in their area.</w:t>
      </w:r>
    </w:p>
    <w:p w:rsidR="00A11458" w:rsidRPr="00796AE8" w:rsidRDefault="00A11458" w:rsidP="00A11458">
      <w:pPr>
        <w:spacing w:after="240"/>
        <w:rPr>
          <w:lang w:val="en-AU"/>
        </w:rPr>
      </w:pPr>
      <w:r w:rsidRPr="00796AE8">
        <w:rPr>
          <w:lang w:val="en-AU"/>
        </w:rPr>
        <w:t>The meeting noted that auditors had developed some useful guidance material and communication templates for explaining to centres what is expected of them, either in their onsite audit for a GISC or remote testing for a DCPC.</w:t>
      </w:r>
      <w:r w:rsidR="00BD38B3" w:rsidRPr="00796AE8">
        <w:rPr>
          <w:lang w:val="en-AU"/>
        </w:rPr>
        <w:t xml:space="preserve"> In particular it agreed on the template for using to advise centres of their audit process</w:t>
      </w:r>
      <w:r w:rsidR="00336D02" w:rsidRPr="00796AE8">
        <w:rPr>
          <w:lang w:val="en-AU"/>
        </w:rPr>
        <w:t xml:space="preserve"> (to be supplied and added to TT-CAC Wiki work area). These include:</w:t>
      </w:r>
    </w:p>
    <w:p w:rsidR="00336D02" w:rsidRPr="00796AE8" w:rsidRDefault="00336D02" w:rsidP="00336D02">
      <w:pPr>
        <w:pStyle w:val="ListParagraph"/>
        <w:numPr>
          <w:ilvl w:val="0"/>
          <w:numId w:val="38"/>
        </w:numPr>
        <w:spacing w:after="240"/>
        <w:rPr>
          <w:rFonts w:ascii="Arial" w:hAnsi="Arial" w:cs="Arial"/>
          <w:lang w:val="en-AU"/>
        </w:rPr>
      </w:pPr>
      <w:r w:rsidRPr="00796AE8">
        <w:rPr>
          <w:rFonts w:ascii="Arial" w:hAnsi="Arial" w:cs="Arial"/>
          <w:lang w:val="en-AU"/>
        </w:rPr>
        <w:t>Draft review of Guide to DCPCs on certificatio</w:t>
      </w:r>
      <w:r w:rsidR="00E727D6">
        <w:rPr>
          <w:rFonts w:ascii="Arial" w:hAnsi="Arial" w:cs="Arial"/>
          <w:lang w:val="en-AU"/>
        </w:rPr>
        <w:t>n process and filling in forms</w:t>
      </w:r>
    </w:p>
    <w:p w:rsidR="00336D02" w:rsidRPr="00796AE8" w:rsidRDefault="00336D02" w:rsidP="00336D02">
      <w:pPr>
        <w:pStyle w:val="ListParagraph"/>
        <w:numPr>
          <w:ilvl w:val="0"/>
          <w:numId w:val="38"/>
        </w:numPr>
        <w:spacing w:after="240"/>
        <w:rPr>
          <w:rFonts w:ascii="Arial" w:hAnsi="Arial" w:cs="Arial"/>
          <w:lang w:val="en-AU"/>
        </w:rPr>
      </w:pPr>
      <w:r w:rsidRPr="00796AE8">
        <w:rPr>
          <w:rFonts w:ascii="Arial" w:hAnsi="Arial" w:cs="Arial"/>
          <w:lang w:val="en-AU"/>
        </w:rPr>
        <w:t xml:space="preserve">GISC AUDIT Template </w:t>
      </w:r>
    </w:p>
    <w:p w:rsidR="00336D02" w:rsidRPr="00796AE8" w:rsidRDefault="00336D02" w:rsidP="00336D02">
      <w:pPr>
        <w:pStyle w:val="ListParagraph"/>
        <w:numPr>
          <w:ilvl w:val="0"/>
          <w:numId w:val="38"/>
        </w:numPr>
        <w:spacing w:after="240"/>
        <w:rPr>
          <w:rFonts w:ascii="Arial" w:hAnsi="Arial" w:cs="Arial"/>
          <w:lang w:val="en-AU"/>
        </w:rPr>
      </w:pPr>
      <w:r w:rsidRPr="00796AE8">
        <w:rPr>
          <w:rFonts w:ascii="Arial" w:hAnsi="Arial" w:cs="Arial"/>
          <w:lang w:val="en-AU"/>
        </w:rPr>
        <w:t xml:space="preserve">GISC AUDIT Checklist </w:t>
      </w:r>
    </w:p>
    <w:p w:rsidR="00336D02" w:rsidRPr="00796AE8" w:rsidRDefault="00336D02" w:rsidP="00336D02">
      <w:pPr>
        <w:pStyle w:val="ListParagraph"/>
        <w:numPr>
          <w:ilvl w:val="0"/>
          <w:numId w:val="38"/>
        </w:numPr>
        <w:spacing w:after="240"/>
        <w:rPr>
          <w:rFonts w:ascii="Arial" w:hAnsi="Arial" w:cs="Arial"/>
          <w:lang w:val="en-AU"/>
        </w:rPr>
      </w:pPr>
      <w:r w:rsidRPr="00796AE8">
        <w:rPr>
          <w:rFonts w:ascii="Arial" w:hAnsi="Arial" w:cs="Arial"/>
          <w:lang w:val="en-AU"/>
        </w:rPr>
        <w:t>DCPC Template - WIS Demonstration Test Report</w:t>
      </w:r>
    </w:p>
    <w:p w:rsidR="00336D02" w:rsidRPr="00796AE8" w:rsidRDefault="00336D02" w:rsidP="00336D02">
      <w:pPr>
        <w:pStyle w:val="ListParagraph"/>
        <w:numPr>
          <w:ilvl w:val="0"/>
          <w:numId w:val="38"/>
        </w:numPr>
        <w:spacing w:after="240"/>
        <w:rPr>
          <w:rFonts w:ascii="Arial" w:hAnsi="Arial" w:cs="Arial"/>
          <w:lang w:val="en-AU"/>
        </w:rPr>
      </w:pPr>
      <w:r w:rsidRPr="00796AE8">
        <w:rPr>
          <w:rFonts w:ascii="Arial" w:hAnsi="Arial" w:cs="Arial"/>
          <w:lang w:val="en-AU"/>
        </w:rPr>
        <w:t>Template Fax to PR of:</w:t>
      </w:r>
    </w:p>
    <w:p w:rsidR="00336D02" w:rsidRPr="00796AE8" w:rsidRDefault="00336D02" w:rsidP="00336D02">
      <w:pPr>
        <w:pStyle w:val="ListParagraph"/>
        <w:numPr>
          <w:ilvl w:val="1"/>
          <w:numId w:val="38"/>
        </w:numPr>
        <w:spacing w:after="240"/>
        <w:rPr>
          <w:rFonts w:ascii="Arial" w:hAnsi="Arial" w:cs="Arial"/>
          <w:lang w:val="en-AU"/>
        </w:rPr>
      </w:pPr>
      <w:r w:rsidRPr="00796AE8">
        <w:rPr>
          <w:rFonts w:ascii="Arial" w:hAnsi="Arial" w:cs="Arial"/>
          <w:lang w:val="en-AU"/>
        </w:rPr>
        <w:lastRenderedPageBreak/>
        <w:t>GISC advising of audit date</w:t>
      </w:r>
    </w:p>
    <w:p w:rsidR="00336D02" w:rsidRPr="00796AE8" w:rsidRDefault="00336D02" w:rsidP="00336D02">
      <w:pPr>
        <w:pStyle w:val="ListParagraph"/>
        <w:numPr>
          <w:ilvl w:val="1"/>
          <w:numId w:val="38"/>
        </w:numPr>
        <w:spacing w:after="240"/>
        <w:rPr>
          <w:rFonts w:ascii="Arial" w:hAnsi="Arial" w:cs="Arial"/>
          <w:lang w:val="en-AU"/>
        </w:rPr>
      </w:pPr>
      <w:r w:rsidRPr="00796AE8">
        <w:rPr>
          <w:rFonts w:ascii="Arial" w:hAnsi="Arial" w:cs="Arial"/>
          <w:lang w:val="en-AU"/>
        </w:rPr>
        <w:t>GISC advising of audit requirement</w:t>
      </w:r>
    </w:p>
    <w:p w:rsidR="00336D02" w:rsidRPr="00796AE8" w:rsidRDefault="00336D02" w:rsidP="00336D02">
      <w:pPr>
        <w:pStyle w:val="ListParagraph"/>
        <w:numPr>
          <w:ilvl w:val="1"/>
          <w:numId w:val="38"/>
        </w:numPr>
        <w:spacing w:after="240"/>
        <w:rPr>
          <w:rFonts w:ascii="Arial" w:hAnsi="Arial" w:cs="Arial"/>
          <w:lang w:val="en-AU"/>
        </w:rPr>
      </w:pPr>
      <w:r w:rsidRPr="00796AE8">
        <w:rPr>
          <w:rFonts w:ascii="Arial" w:hAnsi="Arial" w:cs="Arial"/>
          <w:lang w:val="en-AU"/>
        </w:rPr>
        <w:t>Auditor requesting participation</w:t>
      </w:r>
    </w:p>
    <w:p w:rsidR="00430A43" w:rsidRPr="00796AE8" w:rsidRDefault="00430A43" w:rsidP="00336D02">
      <w:pPr>
        <w:pStyle w:val="ListParagraph"/>
        <w:numPr>
          <w:ilvl w:val="1"/>
          <w:numId w:val="38"/>
        </w:numPr>
        <w:spacing w:after="240"/>
        <w:rPr>
          <w:rFonts w:ascii="Arial" w:hAnsi="Arial" w:cs="Arial"/>
          <w:lang w:val="en-AU"/>
        </w:rPr>
      </w:pPr>
      <w:r w:rsidRPr="00796AE8">
        <w:rPr>
          <w:rFonts w:ascii="Arial" w:hAnsi="Arial" w:cs="Arial"/>
          <w:lang w:val="en-AU"/>
        </w:rPr>
        <w:t>WIS Centre telling them of what to expect from an audit.</w:t>
      </w:r>
    </w:p>
    <w:p w:rsidR="00A11458" w:rsidRPr="00796AE8" w:rsidRDefault="00A11458" w:rsidP="00A11458">
      <w:pPr>
        <w:spacing w:after="240"/>
        <w:rPr>
          <w:lang w:val="en-AU"/>
        </w:rPr>
      </w:pPr>
      <w:r w:rsidRPr="00796AE8">
        <w:rPr>
          <w:lang w:val="en-AU"/>
        </w:rPr>
        <w:t xml:space="preserve">The meeting reviewed </w:t>
      </w:r>
      <w:r w:rsidR="00E727D6">
        <w:rPr>
          <w:lang w:val="en-AU"/>
        </w:rPr>
        <w:t>the above</w:t>
      </w:r>
      <w:r w:rsidRPr="00796AE8">
        <w:rPr>
          <w:lang w:val="en-AU"/>
        </w:rPr>
        <w:t xml:space="preserve"> documentation, the reporting process and the state of test cases.</w:t>
      </w:r>
      <w:r w:rsidR="00336D02" w:rsidRPr="00796AE8">
        <w:rPr>
          <w:lang w:val="en-AU"/>
        </w:rPr>
        <w:t xml:space="preserve"> </w:t>
      </w:r>
    </w:p>
    <w:p w:rsidR="00BD38B3" w:rsidRPr="00796AE8" w:rsidRDefault="00FE15AE" w:rsidP="00BD38B3">
      <w:pPr>
        <w:pStyle w:val="Heading2"/>
        <w:rPr>
          <w:rFonts w:hint="eastAsia"/>
          <w:lang w:val="en-AU"/>
        </w:rPr>
      </w:pPr>
      <w:r w:rsidRPr="00796AE8">
        <w:rPr>
          <w:rFonts w:hint="eastAsia"/>
          <w:caps w:val="0"/>
          <w:lang w:val="en-AU"/>
        </w:rPr>
        <w:t>Current practices</w:t>
      </w:r>
    </w:p>
    <w:p w:rsidR="00A11458" w:rsidRPr="00796AE8" w:rsidRDefault="00A11458" w:rsidP="00A11458">
      <w:pPr>
        <w:spacing w:after="240"/>
        <w:rPr>
          <w:lang w:val="en-AU"/>
        </w:rPr>
      </w:pPr>
      <w:r w:rsidRPr="00796AE8">
        <w:rPr>
          <w:lang w:val="en-AU"/>
        </w:rPr>
        <w:t xml:space="preserve">The secretariat </w:t>
      </w:r>
      <w:r w:rsidR="00E727D6">
        <w:rPr>
          <w:lang w:val="en-AU"/>
        </w:rPr>
        <w:t>described</w:t>
      </w:r>
      <w:r w:rsidRPr="00796AE8">
        <w:rPr>
          <w:lang w:val="en-AU"/>
        </w:rPr>
        <w:t xml:space="preserve"> the process in place, including the role of the online forms </w:t>
      </w:r>
      <w:r w:rsidR="005235A9" w:rsidRPr="00796AE8">
        <w:rPr>
          <w:lang w:val="en-AU"/>
        </w:rPr>
        <w:t>for</w:t>
      </w:r>
      <w:r w:rsidRPr="00796AE8">
        <w:rPr>
          <w:lang w:val="en-AU"/>
        </w:rPr>
        <w:t xml:space="preserve"> centres </w:t>
      </w:r>
      <w:r w:rsidR="005235A9" w:rsidRPr="00796AE8">
        <w:rPr>
          <w:lang w:val="en-AU"/>
        </w:rPr>
        <w:t xml:space="preserve">to </w:t>
      </w:r>
      <w:r w:rsidRPr="00796AE8">
        <w:rPr>
          <w:lang w:val="en-AU"/>
        </w:rPr>
        <w:t xml:space="preserve">work with, the private ET-GDDP wiki pages, the ET-GDDP Trello and what happens to the audit summaries. It clarified that the process is still based on the WIS Centre Audit and Certification Guide where a PR announces to the Secretary General of its intent to register a centre as a DCPC or NC. </w:t>
      </w:r>
      <w:r w:rsidR="00E727D6">
        <w:rPr>
          <w:lang w:val="en-AU"/>
        </w:rPr>
        <w:t>The secretariat (</w:t>
      </w:r>
      <w:r w:rsidRPr="00796AE8">
        <w:rPr>
          <w:lang w:val="en-AU"/>
        </w:rPr>
        <w:t>C/ITS</w:t>
      </w:r>
      <w:r w:rsidR="00E727D6">
        <w:rPr>
          <w:lang w:val="en-AU"/>
        </w:rPr>
        <w:t>)</w:t>
      </w:r>
      <w:r w:rsidRPr="00796AE8">
        <w:rPr>
          <w:lang w:val="en-AU"/>
        </w:rPr>
        <w:t xml:space="preserve"> consults with </w:t>
      </w:r>
      <w:r w:rsidR="00E727D6">
        <w:rPr>
          <w:lang w:val="en-AU"/>
        </w:rPr>
        <w:t xml:space="preserve">an </w:t>
      </w:r>
      <w:r w:rsidRPr="00796AE8">
        <w:rPr>
          <w:lang w:val="en-AU"/>
        </w:rPr>
        <w:t xml:space="preserve">ET-WISC established group consisting of Al </w:t>
      </w:r>
      <w:r w:rsidR="00E727D6" w:rsidRPr="00796AE8">
        <w:rPr>
          <w:lang w:val="en-AU"/>
        </w:rPr>
        <w:t>KELLIE</w:t>
      </w:r>
      <w:r w:rsidRPr="00796AE8">
        <w:rPr>
          <w:lang w:val="en-AU"/>
        </w:rPr>
        <w:t xml:space="preserve">, Markus </w:t>
      </w:r>
      <w:r w:rsidR="00E727D6" w:rsidRPr="00796AE8">
        <w:rPr>
          <w:lang w:val="en-AU"/>
        </w:rPr>
        <w:t xml:space="preserve">HEENE </w:t>
      </w:r>
      <w:r w:rsidRPr="00796AE8">
        <w:rPr>
          <w:lang w:val="en-AU"/>
        </w:rPr>
        <w:t xml:space="preserve">and Sunghoi </w:t>
      </w:r>
      <w:r w:rsidR="00E727D6" w:rsidRPr="00796AE8">
        <w:rPr>
          <w:lang w:val="en-AU"/>
        </w:rPr>
        <w:t xml:space="preserve">HUH </w:t>
      </w:r>
      <w:r w:rsidRPr="00796AE8">
        <w:rPr>
          <w:lang w:val="en-AU"/>
        </w:rPr>
        <w:t xml:space="preserve">who then decide if the proposed centre can be added to the WIS centre database and authorize </w:t>
      </w:r>
      <w:r w:rsidR="00E727D6">
        <w:rPr>
          <w:lang w:val="en-AU"/>
        </w:rPr>
        <w:t xml:space="preserve">subsequent </w:t>
      </w:r>
      <w:r w:rsidRPr="00796AE8">
        <w:rPr>
          <w:lang w:val="en-AU"/>
        </w:rPr>
        <w:t>review by TT-CAC once the centre is ready. This decision process include</w:t>
      </w:r>
      <w:r w:rsidR="00E727D6">
        <w:rPr>
          <w:lang w:val="en-AU"/>
        </w:rPr>
        <w:t>s</w:t>
      </w:r>
      <w:r w:rsidRPr="00796AE8">
        <w:rPr>
          <w:lang w:val="en-AU"/>
        </w:rPr>
        <w:t xml:space="preserve"> ensuring </w:t>
      </w:r>
      <w:r w:rsidR="00E727D6">
        <w:rPr>
          <w:lang w:val="en-AU"/>
        </w:rPr>
        <w:t xml:space="preserve">that </w:t>
      </w:r>
      <w:r w:rsidRPr="00796AE8">
        <w:rPr>
          <w:lang w:val="en-AU"/>
        </w:rPr>
        <w:t xml:space="preserve">there is a letter of commitment from the PR, agreement of the President of the relevant Technical Commission, Regional Association or appropriate governance body. The secretariat works with the centre to guide them on registering in and using the online ET-GDDP centre registration and demonstration form. Once a centre changes the status of the online form to </w:t>
      </w:r>
      <w:r w:rsidR="00E727D6">
        <w:rPr>
          <w:lang w:val="en-AU"/>
        </w:rPr>
        <w:t>“</w:t>
      </w:r>
      <w:r w:rsidRPr="00796AE8">
        <w:rPr>
          <w:lang w:val="en-AU"/>
        </w:rPr>
        <w:t>request a review</w:t>
      </w:r>
      <w:r w:rsidR="00E727D6">
        <w:rPr>
          <w:lang w:val="en-AU"/>
        </w:rPr>
        <w:t>”</w:t>
      </w:r>
      <w:r w:rsidRPr="00796AE8">
        <w:rPr>
          <w:lang w:val="en-AU"/>
        </w:rPr>
        <w:t xml:space="preserve"> or </w:t>
      </w:r>
      <w:r w:rsidR="00E727D6">
        <w:rPr>
          <w:lang w:val="en-AU"/>
        </w:rPr>
        <w:t>“</w:t>
      </w:r>
      <w:r w:rsidRPr="00796AE8">
        <w:rPr>
          <w:lang w:val="en-AU"/>
        </w:rPr>
        <w:t>completed</w:t>
      </w:r>
      <w:r w:rsidR="00E727D6">
        <w:rPr>
          <w:lang w:val="en-AU"/>
        </w:rPr>
        <w:t>”</w:t>
      </w:r>
      <w:r w:rsidRPr="00796AE8">
        <w:rPr>
          <w:lang w:val="en-AU"/>
        </w:rPr>
        <w:t>, the secretariat advise</w:t>
      </w:r>
      <w:r w:rsidR="00E727D6">
        <w:rPr>
          <w:lang w:val="en-AU"/>
        </w:rPr>
        <w:t>s</w:t>
      </w:r>
      <w:r w:rsidRPr="00796AE8">
        <w:rPr>
          <w:lang w:val="en-AU"/>
        </w:rPr>
        <w:t xml:space="preserve"> the chair of TT-CAC that the centre is ready for TT-CAC to have a look at their progress. The secretariat prepares a task card on the ET-GDDP Trello for the centre using the appropriate template for a GISC or DCPC shown in the following tables Checklist (DCPC) and Checklist (GISC)</w:t>
      </w:r>
      <w:r w:rsidR="000549A8">
        <w:rPr>
          <w:lang w:val="en-AU"/>
        </w:rPr>
        <w:t>.</w:t>
      </w:r>
    </w:p>
    <w:p w:rsidR="00A11458" w:rsidRPr="00796AE8" w:rsidRDefault="00A11458" w:rsidP="00A11458">
      <w:pPr>
        <w:pStyle w:val="Caption"/>
        <w:keepNext/>
        <w:rPr>
          <w:lang w:val="en-AU"/>
        </w:rPr>
      </w:pPr>
      <w:r w:rsidRPr="00796AE8">
        <w:rPr>
          <w:lang w:val="en-AU"/>
        </w:rPr>
        <w:t xml:space="preserve">Table </w:t>
      </w:r>
      <w:r w:rsidR="00601177" w:rsidRPr="00796AE8">
        <w:rPr>
          <w:lang w:val="en-AU"/>
        </w:rPr>
        <w:fldChar w:fldCharType="begin"/>
      </w:r>
      <w:r w:rsidRPr="00796AE8">
        <w:rPr>
          <w:lang w:val="en-AU"/>
        </w:rPr>
        <w:instrText xml:space="preserve"> SEQ Table \* ARABIC </w:instrText>
      </w:r>
      <w:r w:rsidR="00601177" w:rsidRPr="00796AE8">
        <w:rPr>
          <w:lang w:val="en-AU"/>
        </w:rPr>
        <w:fldChar w:fldCharType="separate"/>
      </w:r>
      <w:r w:rsidR="000549A8">
        <w:rPr>
          <w:noProof/>
          <w:lang w:val="en-AU"/>
        </w:rPr>
        <w:t>1</w:t>
      </w:r>
      <w:r w:rsidR="00601177" w:rsidRPr="00796AE8">
        <w:rPr>
          <w:lang w:val="en-AU"/>
        </w:rPr>
        <w:fldChar w:fldCharType="end"/>
      </w:r>
      <w:r w:rsidRPr="00796AE8">
        <w:rPr>
          <w:lang w:val="en-AU"/>
        </w:rPr>
        <w:t xml:space="preserve"> DCPC Trello check list</w:t>
      </w:r>
    </w:p>
    <w:tbl>
      <w:tblPr>
        <w:tblStyle w:val="TableGrid"/>
        <w:tblW w:w="0" w:type="auto"/>
        <w:tblLook w:val="04A0" w:firstRow="1" w:lastRow="0" w:firstColumn="1" w:lastColumn="0" w:noHBand="0" w:noVBand="1"/>
      </w:tblPr>
      <w:tblGrid>
        <w:gridCol w:w="9576"/>
      </w:tblGrid>
      <w:tr w:rsidR="00A11458" w:rsidRPr="00796AE8" w:rsidTr="009C3306">
        <w:trPr>
          <w:cantSplit/>
          <w:tblHeader/>
        </w:trPr>
        <w:tc>
          <w:tcPr>
            <w:tcW w:w="9576" w:type="dxa"/>
          </w:tcPr>
          <w:p w:rsidR="00A11458" w:rsidRPr="00796AE8" w:rsidRDefault="00A11458" w:rsidP="009C3306">
            <w:pPr>
              <w:shd w:val="clear" w:color="auto" w:fill="F0F0F0"/>
              <w:spacing w:after="90" w:line="300" w:lineRule="atLeast"/>
              <w:ind w:right="600"/>
              <w:outlineLvl w:val="2"/>
              <w:rPr>
                <w:b/>
                <w:bCs/>
                <w:color w:val="393939"/>
                <w:sz w:val="24"/>
                <w:szCs w:val="24"/>
                <w:lang w:val="en-AU"/>
              </w:rPr>
            </w:pPr>
            <w:r w:rsidRPr="00796AE8">
              <w:rPr>
                <w:b/>
                <w:bCs/>
                <w:color w:val="393939"/>
                <w:sz w:val="24"/>
                <w:szCs w:val="24"/>
                <w:lang w:val="en-AU"/>
              </w:rPr>
              <w:t>Checklist (DCPC)</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 xml:space="preserve">Notification to </w:t>
            </w:r>
            <w:r w:rsidR="000549A8">
              <w:rPr>
                <w:rFonts w:ascii="Arial" w:hAnsi="Arial" w:cs="Arial"/>
                <w:color w:val="393939"/>
                <w:sz w:val="21"/>
                <w:szCs w:val="21"/>
                <w:lang w:val="en-AU"/>
              </w:rPr>
              <w:t>TT-CAC</w:t>
            </w:r>
            <w:r w:rsidRPr="00796AE8">
              <w:rPr>
                <w:rFonts w:ascii="Arial" w:hAnsi="Arial" w:cs="Arial"/>
                <w:color w:val="393939"/>
                <w:sz w:val="21"/>
                <w:szCs w:val="21"/>
                <w:lang w:val="en-AU"/>
              </w:rPr>
              <w:t xml:space="preserve"> of request for review from Centre (Sec)</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 xml:space="preserve">Allocation of </w:t>
            </w:r>
            <w:r w:rsidR="000549A8">
              <w:rPr>
                <w:rFonts w:ascii="Arial" w:hAnsi="Arial" w:cs="Arial"/>
                <w:color w:val="393939"/>
                <w:sz w:val="21"/>
                <w:szCs w:val="21"/>
                <w:lang w:val="en-AU"/>
              </w:rPr>
              <w:t xml:space="preserve">TT-CAC </w:t>
            </w:r>
            <w:r w:rsidRPr="00796AE8">
              <w:rPr>
                <w:rFonts w:ascii="Arial" w:hAnsi="Arial" w:cs="Arial"/>
                <w:color w:val="393939"/>
                <w:sz w:val="21"/>
                <w:szCs w:val="21"/>
                <w:lang w:val="en-AU"/>
              </w:rPr>
              <w:t>person to case (Chair)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Review Online Form</w:t>
            </w:r>
            <w:r w:rsidR="008300B5" w:rsidRPr="00796AE8">
              <w:rPr>
                <w:rFonts w:ascii="Arial" w:hAnsi="Arial" w:cs="Arial"/>
                <w:color w:val="393939"/>
                <w:sz w:val="21"/>
                <w:szCs w:val="21"/>
                <w:lang w:val="en-AU"/>
              </w:rPr>
              <w:t xml:space="preserve"> (Coordinator)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Identify GISC to test with (</w:t>
            </w:r>
            <w:r w:rsidR="009C3306" w:rsidRPr="00796AE8">
              <w:rPr>
                <w:rFonts w:ascii="Arial" w:hAnsi="Arial" w:cs="Arial"/>
                <w:color w:val="393939"/>
                <w:sz w:val="21"/>
                <w:szCs w:val="21"/>
                <w:lang w:val="en-AU"/>
              </w:rPr>
              <w:t>C</w:t>
            </w:r>
            <w:r w:rsidRPr="00796AE8">
              <w:rPr>
                <w:rFonts w:ascii="Arial" w:hAnsi="Arial" w:cs="Arial"/>
                <w:color w:val="393939"/>
                <w:sz w:val="21"/>
                <w:szCs w:val="21"/>
                <w:lang w:val="en-AU"/>
              </w:rPr>
              <w:t>oordinator &amp; chair)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Identify review team (</w:t>
            </w:r>
            <w:r w:rsidR="009C3306" w:rsidRPr="00796AE8">
              <w:rPr>
                <w:rFonts w:ascii="Arial" w:hAnsi="Arial" w:cs="Arial"/>
                <w:color w:val="393939"/>
                <w:sz w:val="21"/>
                <w:szCs w:val="21"/>
                <w:lang w:val="en-AU"/>
              </w:rPr>
              <w:t>C</w:t>
            </w:r>
            <w:r w:rsidRPr="00796AE8">
              <w:rPr>
                <w:rFonts w:ascii="Arial" w:hAnsi="Arial" w:cs="Arial"/>
                <w:color w:val="393939"/>
                <w:sz w:val="21"/>
                <w:szCs w:val="21"/>
                <w:lang w:val="en-AU"/>
              </w:rPr>
              <w:t>hair)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Identify dates of review (</w:t>
            </w:r>
            <w:r w:rsidR="009C3306" w:rsidRPr="00796AE8">
              <w:rPr>
                <w:rFonts w:ascii="Arial" w:hAnsi="Arial" w:cs="Arial"/>
                <w:color w:val="393939"/>
                <w:sz w:val="21"/>
                <w:szCs w:val="21"/>
                <w:lang w:val="en-AU"/>
              </w:rPr>
              <w:t>C</w:t>
            </w:r>
            <w:r w:rsidRPr="00796AE8">
              <w:rPr>
                <w:rFonts w:ascii="Arial" w:hAnsi="Arial" w:cs="Arial"/>
                <w:color w:val="393939"/>
                <w:sz w:val="21"/>
                <w:szCs w:val="21"/>
                <w:lang w:val="en-AU"/>
              </w:rPr>
              <w:t>oordinator)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Process online form and conduct remote testing (</w:t>
            </w:r>
            <w:r w:rsidR="009C3306" w:rsidRPr="00796AE8">
              <w:rPr>
                <w:rFonts w:ascii="Arial" w:hAnsi="Arial" w:cs="Arial"/>
                <w:color w:val="393939"/>
                <w:sz w:val="21"/>
                <w:szCs w:val="21"/>
                <w:lang w:val="en-AU"/>
              </w:rPr>
              <w:t>C</w:t>
            </w:r>
            <w:r w:rsidRPr="00796AE8">
              <w:rPr>
                <w:rFonts w:ascii="Arial" w:hAnsi="Arial" w:cs="Arial"/>
                <w:color w:val="393939"/>
                <w:sz w:val="21"/>
                <w:szCs w:val="21"/>
                <w:lang w:val="en-AU"/>
              </w:rPr>
              <w:t>oordinator)</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Undertake pre-review work and conduct review (</w:t>
            </w:r>
            <w:r w:rsidR="009C3306" w:rsidRPr="00796AE8">
              <w:rPr>
                <w:rFonts w:ascii="Arial" w:hAnsi="Arial" w:cs="Arial"/>
                <w:color w:val="393939"/>
                <w:sz w:val="21"/>
                <w:szCs w:val="21"/>
                <w:lang w:val="en-AU"/>
              </w:rPr>
              <w:t>R</w:t>
            </w:r>
            <w:r w:rsidRPr="00796AE8">
              <w:rPr>
                <w:rFonts w:ascii="Arial" w:hAnsi="Arial" w:cs="Arial"/>
                <w:color w:val="393939"/>
                <w:sz w:val="21"/>
                <w:szCs w:val="21"/>
                <w:lang w:val="en-AU"/>
              </w:rPr>
              <w:t>eviewer and DCPC contact point)</w:t>
            </w:r>
          </w:p>
          <w:p w:rsidR="00A11458" w:rsidRPr="00796AE8" w:rsidRDefault="00A11458" w:rsidP="00A11458">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Submit report to Chair, DWIS and P-CBS (Coordinator)</w:t>
            </w:r>
          </w:p>
          <w:p w:rsidR="00A11458" w:rsidRPr="00796AE8" w:rsidRDefault="00A11458" w:rsidP="009C3306">
            <w:pPr>
              <w:pStyle w:val="ListParagraph"/>
              <w:numPr>
                <w:ilvl w:val="0"/>
                <w:numId w:val="31"/>
              </w:numPr>
              <w:shd w:val="clear" w:color="auto" w:fill="F0F0F0"/>
              <w:spacing w:after="60" w:line="270" w:lineRule="atLeast"/>
              <w:rPr>
                <w:rFonts w:ascii="Arial" w:hAnsi="Arial" w:cs="Arial"/>
                <w:color w:val="393939"/>
                <w:sz w:val="21"/>
                <w:szCs w:val="21"/>
                <w:lang w:val="en-AU"/>
              </w:rPr>
            </w:pPr>
            <w:r w:rsidRPr="00796AE8">
              <w:rPr>
                <w:rFonts w:ascii="Arial" w:hAnsi="Arial" w:cs="Arial"/>
                <w:color w:val="393939"/>
                <w:sz w:val="21"/>
                <w:szCs w:val="21"/>
                <w:lang w:val="en-AU"/>
              </w:rPr>
              <w:t>Update DCPC wiki page with review report and status (</w:t>
            </w:r>
            <w:r w:rsidR="009C3306" w:rsidRPr="00796AE8">
              <w:rPr>
                <w:rFonts w:ascii="Arial" w:hAnsi="Arial" w:cs="Arial"/>
                <w:color w:val="393939"/>
                <w:sz w:val="21"/>
                <w:szCs w:val="21"/>
                <w:lang w:val="en-AU"/>
              </w:rPr>
              <w:t>Sec</w:t>
            </w:r>
            <w:r w:rsidRPr="00796AE8">
              <w:rPr>
                <w:rFonts w:ascii="Arial" w:hAnsi="Arial" w:cs="Arial"/>
                <w:color w:val="393939"/>
                <w:sz w:val="21"/>
                <w:szCs w:val="21"/>
                <w:lang w:val="en-AU"/>
              </w:rPr>
              <w:t>)</w:t>
            </w:r>
          </w:p>
        </w:tc>
      </w:tr>
    </w:tbl>
    <w:p w:rsidR="00A11458" w:rsidRPr="00796AE8" w:rsidRDefault="00A11458" w:rsidP="00A11458">
      <w:pPr>
        <w:rPr>
          <w:lang w:val="en-AU"/>
        </w:rPr>
      </w:pPr>
    </w:p>
    <w:p w:rsidR="00A11458" w:rsidRPr="00796AE8" w:rsidRDefault="00A11458" w:rsidP="00A11458">
      <w:pPr>
        <w:rPr>
          <w:lang w:val="en-AU"/>
        </w:rPr>
      </w:pPr>
    </w:p>
    <w:p w:rsidR="00A11458" w:rsidRPr="00796AE8" w:rsidRDefault="00A11458" w:rsidP="00A11458">
      <w:pPr>
        <w:pStyle w:val="Caption"/>
        <w:keepNext/>
        <w:rPr>
          <w:lang w:val="en-AU"/>
        </w:rPr>
      </w:pPr>
      <w:r w:rsidRPr="00796AE8">
        <w:rPr>
          <w:lang w:val="en-AU"/>
        </w:rPr>
        <w:lastRenderedPageBreak/>
        <w:t xml:space="preserve">Table </w:t>
      </w:r>
      <w:r w:rsidR="00601177" w:rsidRPr="00796AE8">
        <w:rPr>
          <w:lang w:val="en-AU"/>
        </w:rPr>
        <w:fldChar w:fldCharType="begin"/>
      </w:r>
      <w:r w:rsidRPr="00796AE8">
        <w:rPr>
          <w:lang w:val="en-AU"/>
        </w:rPr>
        <w:instrText xml:space="preserve"> SEQ Table \* ARABIC </w:instrText>
      </w:r>
      <w:r w:rsidR="00601177" w:rsidRPr="00796AE8">
        <w:rPr>
          <w:lang w:val="en-AU"/>
        </w:rPr>
        <w:fldChar w:fldCharType="separate"/>
      </w:r>
      <w:r w:rsidR="000549A8">
        <w:rPr>
          <w:noProof/>
          <w:lang w:val="en-AU"/>
        </w:rPr>
        <w:t>2</w:t>
      </w:r>
      <w:r w:rsidR="00601177" w:rsidRPr="00796AE8">
        <w:rPr>
          <w:lang w:val="en-AU"/>
        </w:rPr>
        <w:fldChar w:fldCharType="end"/>
      </w:r>
      <w:r w:rsidRPr="00796AE8">
        <w:rPr>
          <w:lang w:val="en-AU"/>
        </w:rPr>
        <w:t xml:space="preserve"> GISC Trello check list</w:t>
      </w:r>
    </w:p>
    <w:tbl>
      <w:tblPr>
        <w:tblStyle w:val="TableGrid"/>
        <w:tblW w:w="0" w:type="auto"/>
        <w:tblLook w:val="04A0" w:firstRow="1" w:lastRow="0" w:firstColumn="1" w:lastColumn="0" w:noHBand="0" w:noVBand="1"/>
      </w:tblPr>
      <w:tblGrid>
        <w:gridCol w:w="9576"/>
      </w:tblGrid>
      <w:tr w:rsidR="00A11458" w:rsidRPr="00796AE8" w:rsidTr="009C3306">
        <w:trPr>
          <w:cantSplit/>
          <w:tblHeader/>
        </w:trPr>
        <w:tc>
          <w:tcPr>
            <w:tcW w:w="9576" w:type="dxa"/>
          </w:tcPr>
          <w:p w:rsidR="00A11458" w:rsidRPr="00796AE8" w:rsidRDefault="00A11458" w:rsidP="009C3306">
            <w:pPr>
              <w:shd w:val="clear" w:color="auto" w:fill="F0F0F0"/>
              <w:spacing w:after="90" w:line="300" w:lineRule="atLeast"/>
              <w:ind w:right="600"/>
              <w:outlineLvl w:val="2"/>
              <w:rPr>
                <w:b/>
                <w:bCs/>
                <w:color w:val="393939"/>
                <w:sz w:val="24"/>
                <w:szCs w:val="24"/>
                <w:lang w:val="en-AU"/>
              </w:rPr>
            </w:pPr>
            <w:r w:rsidRPr="00796AE8">
              <w:rPr>
                <w:b/>
                <w:bCs/>
                <w:color w:val="393939"/>
                <w:sz w:val="24"/>
                <w:szCs w:val="24"/>
                <w:lang w:val="en-AU"/>
              </w:rPr>
              <w:t>Checklist (GISC)</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 xml:space="preserve">Notification to </w:t>
            </w:r>
            <w:r w:rsidR="000549A8">
              <w:rPr>
                <w:color w:val="393939"/>
                <w:sz w:val="21"/>
                <w:szCs w:val="21"/>
                <w:lang w:val="en-AU"/>
              </w:rPr>
              <w:t>TT-CAC</w:t>
            </w:r>
            <w:r w:rsidRPr="00796AE8">
              <w:rPr>
                <w:color w:val="393939"/>
                <w:sz w:val="21"/>
                <w:szCs w:val="21"/>
                <w:lang w:val="en-AU"/>
              </w:rPr>
              <w:t xml:space="preserve"> of request for review from Centre (Sec)</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 xml:space="preserve">Allocation of </w:t>
            </w:r>
            <w:r w:rsidR="000549A8">
              <w:rPr>
                <w:color w:val="393939"/>
                <w:sz w:val="21"/>
                <w:szCs w:val="21"/>
                <w:lang w:val="en-AU"/>
              </w:rPr>
              <w:t>TT-CAC</w:t>
            </w:r>
            <w:r w:rsidRPr="00796AE8">
              <w:rPr>
                <w:color w:val="393939"/>
                <w:sz w:val="21"/>
                <w:szCs w:val="21"/>
                <w:lang w:val="en-AU"/>
              </w:rPr>
              <w:t xml:space="preserve"> person to case (Chair)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Review Online Form</w:t>
            </w:r>
            <w:r w:rsidR="008300B5" w:rsidRPr="00796AE8">
              <w:rPr>
                <w:color w:val="393939"/>
                <w:sz w:val="21"/>
                <w:szCs w:val="21"/>
                <w:lang w:val="en-AU"/>
              </w:rPr>
              <w:t xml:space="preserve"> </w:t>
            </w:r>
            <w:r w:rsidR="008300B5" w:rsidRPr="00796AE8">
              <w:rPr>
                <w:rFonts w:ascii="Arial" w:hAnsi="Arial" w:cs="Arial"/>
                <w:color w:val="393939"/>
                <w:sz w:val="21"/>
                <w:szCs w:val="21"/>
                <w:lang w:val="en-AU"/>
              </w:rPr>
              <w:t>(Coordinator)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Identify GISC to test with (</w:t>
            </w:r>
            <w:r w:rsidR="008300B5" w:rsidRPr="00796AE8">
              <w:rPr>
                <w:color w:val="393939"/>
                <w:sz w:val="21"/>
                <w:szCs w:val="21"/>
                <w:lang w:val="en-AU"/>
              </w:rPr>
              <w:t>C</w:t>
            </w:r>
            <w:r w:rsidRPr="00796AE8">
              <w:rPr>
                <w:color w:val="393939"/>
                <w:sz w:val="21"/>
                <w:szCs w:val="21"/>
                <w:lang w:val="en-AU"/>
              </w:rPr>
              <w:t>oordinator)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Identify audit team (</w:t>
            </w:r>
            <w:r w:rsidR="008300B5" w:rsidRPr="00796AE8">
              <w:rPr>
                <w:color w:val="393939"/>
                <w:sz w:val="21"/>
                <w:szCs w:val="21"/>
                <w:lang w:val="en-AU"/>
              </w:rPr>
              <w:t>C</w:t>
            </w:r>
            <w:r w:rsidRPr="00796AE8">
              <w:rPr>
                <w:color w:val="393939"/>
                <w:sz w:val="21"/>
                <w:szCs w:val="21"/>
                <w:lang w:val="en-AU"/>
              </w:rPr>
              <w:t>hair)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Identify internal and external DCPCs to be included in audit process (</w:t>
            </w:r>
            <w:r w:rsidR="008300B5" w:rsidRPr="00796AE8">
              <w:rPr>
                <w:color w:val="393939"/>
                <w:sz w:val="21"/>
                <w:szCs w:val="21"/>
                <w:lang w:val="en-AU"/>
              </w:rPr>
              <w:t>C</w:t>
            </w:r>
            <w:r w:rsidRPr="00796AE8">
              <w:rPr>
                <w:color w:val="393939"/>
                <w:sz w:val="21"/>
                <w:szCs w:val="21"/>
                <w:lang w:val="en-AU"/>
              </w:rPr>
              <w:t>oordinator and GISC contact)</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Identify dates of audit (</w:t>
            </w:r>
            <w:r w:rsidR="008300B5" w:rsidRPr="00796AE8">
              <w:rPr>
                <w:color w:val="393939"/>
                <w:sz w:val="21"/>
                <w:szCs w:val="21"/>
                <w:lang w:val="en-AU"/>
              </w:rPr>
              <w:t>C</w:t>
            </w:r>
            <w:r w:rsidRPr="00796AE8">
              <w:rPr>
                <w:color w:val="393939"/>
                <w:sz w:val="21"/>
                <w:szCs w:val="21"/>
                <w:lang w:val="en-AU"/>
              </w:rPr>
              <w:t>oordinator)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Request Secretariat to prepare standard letters to PRs of Centre and auditors advising of audit</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Process online form and pre visit testing to level comfortable that audit is viable then advise secretariat (</w:t>
            </w:r>
            <w:r w:rsidR="008300B5" w:rsidRPr="00796AE8">
              <w:rPr>
                <w:color w:val="393939"/>
                <w:sz w:val="21"/>
                <w:szCs w:val="21"/>
                <w:lang w:val="en-AU"/>
              </w:rPr>
              <w:t>C</w:t>
            </w:r>
            <w:r w:rsidRPr="00796AE8">
              <w:rPr>
                <w:color w:val="393939"/>
                <w:sz w:val="21"/>
                <w:szCs w:val="21"/>
                <w:lang w:val="en-AU"/>
              </w:rPr>
              <w:t>oordinator)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Confirm dates and sending of letters (Coordinator and Sec)</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Receive approval from all parties PRs to proceed including approval of funding arrangements from GISC PR (GISC PR, Auditors' PRs and Sec)</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Arrange travel and per diem (Audit team and Sec)</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Undertake pre audit work and conduct audit (</w:t>
            </w:r>
            <w:r w:rsidR="008300B5" w:rsidRPr="00796AE8">
              <w:rPr>
                <w:color w:val="393939"/>
                <w:sz w:val="21"/>
                <w:szCs w:val="21"/>
                <w:lang w:val="en-AU"/>
              </w:rPr>
              <w:t>A</w:t>
            </w:r>
            <w:r w:rsidRPr="00796AE8">
              <w:rPr>
                <w:color w:val="393939"/>
                <w:sz w:val="21"/>
                <w:szCs w:val="21"/>
                <w:lang w:val="en-AU"/>
              </w:rPr>
              <w:t>uditors and GISC contact point)</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 xml:space="preserve">Consult with </w:t>
            </w:r>
            <w:r w:rsidR="000549A8">
              <w:rPr>
                <w:color w:val="393939"/>
                <w:sz w:val="21"/>
                <w:szCs w:val="21"/>
                <w:lang w:val="en-AU"/>
              </w:rPr>
              <w:t>TT-CAC</w:t>
            </w:r>
            <w:r w:rsidRPr="00796AE8">
              <w:rPr>
                <w:color w:val="393939"/>
                <w:sz w:val="21"/>
                <w:szCs w:val="21"/>
                <w:lang w:val="en-AU"/>
              </w:rPr>
              <w:t xml:space="preserve"> as needed during preparation process, audit and in post processing of report (</w:t>
            </w:r>
            <w:r w:rsidR="008300B5" w:rsidRPr="00796AE8">
              <w:rPr>
                <w:color w:val="393939"/>
                <w:sz w:val="21"/>
                <w:szCs w:val="21"/>
                <w:lang w:val="en-AU"/>
              </w:rPr>
              <w:t>C</w:t>
            </w:r>
            <w:r w:rsidRPr="00796AE8">
              <w:rPr>
                <w:color w:val="393939"/>
                <w:sz w:val="21"/>
                <w:szCs w:val="21"/>
                <w:lang w:val="en-AU"/>
              </w:rPr>
              <w:t>oordinator and chair)</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Brief GISC on status of Audit visit (Audit team - if possible)</w:t>
            </w:r>
          </w:p>
          <w:p w:rsidR="00A11458" w:rsidRPr="00796AE8" w:rsidRDefault="00A11458" w:rsidP="00A11458">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Submit full and mini report to Chair, DWIS and P-CBS (Coordinator)</w:t>
            </w:r>
          </w:p>
          <w:p w:rsidR="00A11458" w:rsidRPr="00796AE8" w:rsidRDefault="00A11458" w:rsidP="009C3306">
            <w:pPr>
              <w:pStyle w:val="ListParagraph"/>
              <w:numPr>
                <w:ilvl w:val="0"/>
                <w:numId w:val="32"/>
              </w:numPr>
              <w:shd w:val="clear" w:color="auto" w:fill="F0F0F0"/>
              <w:spacing w:after="60" w:line="270" w:lineRule="atLeast"/>
              <w:rPr>
                <w:color w:val="393939"/>
                <w:sz w:val="21"/>
                <w:szCs w:val="21"/>
                <w:lang w:val="en-AU"/>
              </w:rPr>
            </w:pPr>
            <w:r w:rsidRPr="00796AE8">
              <w:rPr>
                <w:color w:val="393939"/>
                <w:sz w:val="21"/>
                <w:szCs w:val="21"/>
                <w:lang w:val="en-AU"/>
              </w:rPr>
              <w:t>Update GISC wiki page with audit report and status</w:t>
            </w:r>
            <w:r w:rsidR="008300B5" w:rsidRPr="00796AE8">
              <w:rPr>
                <w:color w:val="393939"/>
                <w:sz w:val="21"/>
                <w:szCs w:val="21"/>
                <w:lang w:val="en-AU"/>
              </w:rPr>
              <w:t xml:space="preserve"> (Sec)</w:t>
            </w:r>
          </w:p>
        </w:tc>
      </w:tr>
    </w:tbl>
    <w:p w:rsidR="00A11458" w:rsidRPr="00796AE8" w:rsidRDefault="00A11458" w:rsidP="00A11458">
      <w:pPr>
        <w:rPr>
          <w:lang w:val="en-AU"/>
        </w:rPr>
      </w:pPr>
    </w:p>
    <w:p w:rsidR="00A11458" w:rsidRPr="00796AE8" w:rsidRDefault="00A11458" w:rsidP="008300B5">
      <w:pPr>
        <w:spacing w:after="240"/>
        <w:rPr>
          <w:lang w:val="en-AU"/>
        </w:rPr>
      </w:pPr>
      <w:r w:rsidRPr="00796AE8">
        <w:rPr>
          <w:lang w:val="en-AU"/>
        </w:rPr>
        <w:t xml:space="preserve">The TT-CAC lead allocates an auditor to oversee the process which includes reviewing the online form and working with the centre to demonstrate their compliance with the Manual on WIS. He also updates the </w:t>
      </w:r>
      <w:r w:rsidR="000549A8">
        <w:rPr>
          <w:lang w:val="en-AU"/>
        </w:rPr>
        <w:t>T</w:t>
      </w:r>
      <w:r w:rsidR="000549A8" w:rsidRPr="00796AE8">
        <w:rPr>
          <w:lang w:val="en-AU"/>
        </w:rPr>
        <w:t xml:space="preserve">rello </w:t>
      </w:r>
      <w:r w:rsidRPr="00796AE8">
        <w:rPr>
          <w:lang w:val="en-AU"/>
        </w:rPr>
        <w:t>to allocate the work card relevant to the centre to the selected auditor.</w:t>
      </w:r>
    </w:p>
    <w:p w:rsidR="00A11458" w:rsidRPr="00796AE8" w:rsidRDefault="00A11458" w:rsidP="008300B5">
      <w:pPr>
        <w:spacing w:after="240"/>
        <w:rPr>
          <w:lang w:val="en-AU"/>
        </w:rPr>
      </w:pPr>
      <w:r w:rsidRPr="00796AE8">
        <w:rPr>
          <w:lang w:val="en-AU"/>
        </w:rPr>
        <w:t>Once the auditor</w:t>
      </w:r>
      <w:r w:rsidR="00D44F81">
        <w:rPr>
          <w:lang w:val="en-AU"/>
        </w:rPr>
        <w:t>/coordinator</w:t>
      </w:r>
      <w:r w:rsidRPr="00796AE8">
        <w:rPr>
          <w:lang w:val="en-AU"/>
        </w:rPr>
        <w:t xml:space="preserve"> has completed the certification process they pass their report to the TT-CAC lead and </w:t>
      </w:r>
      <w:r w:rsidR="00D44F81">
        <w:rPr>
          <w:lang w:val="en-AU"/>
        </w:rPr>
        <w:t>secretariat</w:t>
      </w:r>
      <w:r w:rsidRPr="00796AE8">
        <w:rPr>
          <w:lang w:val="en-AU"/>
        </w:rPr>
        <w:t xml:space="preserve"> (C/ITS). The next step requires the TT-CAC lead to confirm to the C/ITS and auditor that the TT-CAC accepts the audit recommendation, at which point C/ITS sends the report to the President of CBS and to DWIS. C/ITS updates the ET-GDDP work area “audit schedule” to include a copy of the short report and marks it as endorsed and changes the WIS Centre database to “ET-GDDP endorsed”. If the President of CBS approves, C/ITS will update the online WIS centre database to “CBS Endorsed” otherwise the status stays as ET-GDDP Endorsed until CBS approves the recommendation.</w:t>
      </w:r>
    </w:p>
    <w:p w:rsidR="00A11458" w:rsidRPr="00796AE8" w:rsidRDefault="00A11458" w:rsidP="008300B5">
      <w:pPr>
        <w:spacing w:after="240"/>
        <w:rPr>
          <w:lang w:val="en-AU"/>
        </w:rPr>
      </w:pPr>
      <w:r w:rsidRPr="00796AE8">
        <w:rPr>
          <w:lang w:val="en-AU"/>
        </w:rPr>
        <w:t xml:space="preserve">The meeting noted that the ET-GDDP wiki work area also includes a copy of the extracts of the centres’ “Centre demonstration online form database” but that this is no longer being maintained. The secretariat explained that this process had been added to assist the previous chair who could not work directly on the database or read the RTF reports. As such, it became redundant once all TT-CAC members </w:t>
      </w:r>
      <w:r w:rsidR="00D44F81">
        <w:rPr>
          <w:lang w:val="en-AU"/>
        </w:rPr>
        <w:t>we</w:t>
      </w:r>
      <w:r w:rsidRPr="00796AE8">
        <w:rPr>
          <w:lang w:val="en-AU"/>
        </w:rPr>
        <w:t>re able to work directly on the Centre demonstration online form database. Participants commented that a similar argument could be applied to the audit schedule being maintained in the work area as the same information is available on the Trello. The meeting requested that the wiki audit schedule also be phased out once all current DCPCs endorsements are approved by CBS. The secretariat proposed to keeping the audit schedule going for the time being as it is the only link to the reports from GISCs and DCPCs. Participants agreed to review this issue again at a later date.</w:t>
      </w:r>
    </w:p>
    <w:p w:rsidR="005235A9" w:rsidRPr="00796AE8" w:rsidRDefault="005235A9" w:rsidP="008300B5">
      <w:pPr>
        <w:spacing w:after="240"/>
        <w:rPr>
          <w:lang w:val="en-AU"/>
        </w:rPr>
      </w:pPr>
      <w:r w:rsidRPr="00796AE8">
        <w:rPr>
          <w:lang w:val="en-AU"/>
        </w:rPr>
        <w:t>The meeting noted that several centres have partially completed forms</w:t>
      </w:r>
      <w:r w:rsidR="00D44F81">
        <w:rPr>
          <w:lang w:val="en-AU"/>
        </w:rPr>
        <w:t>. U</w:t>
      </w:r>
      <w:r w:rsidRPr="00796AE8">
        <w:rPr>
          <w:lang w:val="en-AU"/>
        </w:rPr>
        <w:t>nder the current process, TT-CAC does not allocate a coordinator</w:t>
      </w:r>
      <w:r w:rsidR="00D44F81">
        <w:rPr>
          <w:lang w:val="en-AU"/>
        </w:rPr>
        <w:t xml:space="preserve"> until the form requests their involvement</w:t>
      </w:r>
      <w:r w:rsidRPr="00796AE8">
        <w:rPr>
          <w:lang w:val="en-AU"/>
        </w:rPr>
        <w:t>. It agreed to change the process so that TT-CAC appoints a</w:t>
      </w:r>
      <w:r w:rsidR="00D44F81">
        <w:rPr>
          <w:lang w:val="en-AU"/>
        </w:rPr>
        <w:t xml:space="preserve">n </w:t>
      </w:r>
      <w:r w:rsidRPr="00796AE8">
        <w:rPr>
          <w:lang w:val="en-AU"/>
        </w:rPr>
        <w:t>coordinator as soon as a centre is approved for consideration by ET-WISC. In this way the coordinator can work with the centre to progress its completion of the form and demonstration process.</w:t>
      </w:r>
    </w:p>
    <w:p w:rsidR="00BD38B3" w:rsidRPr="00796AE8" w:rsidRDefault="00BD38B3" w:rsidP="00BD38B3">
      <w:pPr>
        <w:pStyle w:val="Heading2"/>
        <w:rPr>
          <w:rFonts w:hint="eastAsia"/>
          <w:lang w:val="en-AU"/>
        </w:rPr>
      </w:pPr>
      <w:r w:rsidRPr="00796AE8">
        <w:rPr>
          <w:lang w:val="en-AU"/>
        </w:rPr>
        <w:lastRenderedPageBreak/>
        <w:t>TT-CAC d</w:t>
      </w:r>
      <w:r w:rsidR="00FE15AE" w:rsidRPr="00796AE8">
        <w:rPr>
          <w:rFonts w:hint="eastAsia"/>
          <w:caps w:val="0"/>
          <w:lang w:val="en-AU"/>
        </w:rPr>
        <w:t>atabases</w:t>
      </w:r>
      <w:r w:rsidRPr="00796AE8">
        <w:rPr>
          <w:lang w:val="en-AU"/>
        </w:rPr>
        <w:t xml:space="preserve"> </w:t>
      </w:r>
    </w:p>
    <w:p w:rsidR="00BD38B3" w:rsidRPr="00796AE8" w:rsidRDefault="00BD38B3" w:rsidP="00BD38B3">
      <w:pPr>
        <w:spacing w:after="240"/>
        <w:rPr>
          <w:lang w:val="en-AU"/>
        </w:rPr>
      </w:pPr>
      <w:r w:rsidRPr="00796AE8">
        <w:rPr>
          <w:lang w:val="en-AU"/>
        </w:rPr>
        <w:t xml:space="preserve">In reviewing the status, process and paper trail of WIS centre certification, the meeting explored further the issue of the three different database systems being used to facilitate and record these activities. </w:t>
      </w:r>
    </w:p>
    <w:p w:rsidR="00BD38B3" w:rsidRPr="00796AE8" w:rsidRDefault="00BD38B3" w:rsidP="00BD38B3">
      <w:pPr>
        <w:spacing w:after="240"/>
        <w:rPr>
          <w:lang w:val="en-AU"/>
        </w:rPr>
      </w:pPr>
      <w:r w:rsidRPr="00796AE8">
        <w:rPr>
          <w:lang w:val="en-AU"/>
        </w:rPr>
        <w:t>The primary database is the WIS GISC/DCPC Demonstration Database (</w:t>
      </w:r>
      <w:hyperlink r:id="rId13" w:history="1">
        <w:r w:rsidRPr="00796AE8">
          <w:rPr>
            <w:rStyle w:val="Hyperlink"/>
            <w:lang w:val="en-AU"/>
          </w:rPr>
          <w:t>http://www-db.wmo.int/WIS/centres/candidates.asp</w:t>
        </w:r>
      </w:hyperlink>
      <w:r w:rsidRPr="00796AE8">
        <w:rPr>
          <w:lang w:val="en-AU"/>
        </w:rPr>
        <w:t xml:space="preserve">). This is based on a Microsoft access sitting on the WMO DB server and is managed through a web based front end using ASP. </w:t>
      </w:r>
    </w:p>
    <w:p w:rsidR="00BD38B3" w:rsidRPr="00796AE8" w:rsidRDefault="00BD38B3" w:rsidP="00BD38B3">
      <w:pPr>
        <w:spacing w:after="240"/>
        <w:rPr>
          <w:lang w:val="en-AU"/>
        </w:rPr>
      </w:pPr>
      <w:r w:rsidRPr="00796AE8">
        <w:rPr>
          <w:lang w:val="en-AU"/>
        </w:rPr>
        <w:t>The second database is the WIS Wiki (</w:t>
      </w:r>
      <w:hyperlink r:id="rId14" w:history="1">
        <w:r w:rsidRPr="00796AE8">
          <w:rPr>
            <w:rStyle w:val="Hyperlink"/>
            <w:lang w:val="en-AU"/>
          </w:rPr>
          <w:t>http://wis.wmo.int/ page=TT-CAC</w:t>
        </w:r>
      </w:hyperlink>
      <w:r w:rsidRPr="00796AE8">
        <w:rPr>
          <w:lang w:val="en-AU"/>
        </w:rPr>
        <w:t xml:space="preserve">) which is a PHP application based on a MySQL server. The wiki </w:t>
      </w:r>
      <w:r w:rsidR="00D44F81">
        <w:rPr>
          <w:lang w:val="en-AU"/>
        </w:rPr>
        <w:t>h</w:t>
      </w:r>
      <w:r w:rsidRPr="00796AE8">
        <w:rPr>
          <w:lang w:val="en-AU"/>
        </w:rPr>
        <w:t xml:space="preserve">as many roles in CBS activity serving as a collaborative work area for expert teams, as well as a document management system allowing access to be restricted to relevant expert team members. This latter has been an essential element of ensuring the TT-CAC can work on confidential information provided by members without it being accessed by people outside of the TT-CAC. </w:t>
      </w:r>
    </w:p>
    <w:p w:rsidR="00BD38B3" w:rsidRPr="00796AE8" w:rsidRDefault="00BD38B3" w:rsidP="00BD38B3">
      <w:pPr>
        <w:spacing w:after="240"/>
        <w:rPr>
          <w:lang w:val="en-AU"/>
        </w:rPr>
      </w:pPr>
      <w:r w:rsidRPr="00796AE8">
        <w:rPr>
          <w:lang w:val="en-AU"/>
        </w:rPr>
        <w:t>The third important database is the WIS centre database which is used to record and report on the status of WIS centres in the designation and demonstration process.</w:t>
      </w:r>
    </w:p>
    <w:p w:rsidR="00BD38B3" w:rsidRPr="00796AE8" w:rsidRDefault="00BD38B3" w:rsidP="00BD38B3">
      <w:pPr>
        <w:spacing w:after="240"/>
        <w:rPr>
          <w:lang w:val="en-AU"/>
        </w:rPr>
      </w:pPr>
      <w:r w:rsidRPr="00796AE8">
        <w:rPr>
          <w:lang w:val="en-AU"/>
        </w:rPr>
        <w:t>In addition, TT-CAC workflow is facilitated by a card based task management system application known as Trello  (</w:t>
      </w:r>
      <w:hyperlink r:id="rId15" w:history="1">
        <w:r w:rsidRPr="00796AE8">
          <w:rPr>
            <w:rStyle w:val="Hyperlink"/>
            <w:lang w:val="en-AU"/>
          </w:rPr>
          <w:t>https://trello.com/b/RZd4hwfA/et-gddp-certification</w:t>
        </w:r>
      </w:hyperlink>
      <w:r w:rsidRPr="00796AE8">
        <w:rPr>
          <w:lang w:val="en-AU"/>
        </w:rPr>
        <w:t xml:space="preserve">) which has effectively replaced the audit tracking that was done on the Wiki </w:t>
      </w:r>
      <w:r w:rsidR="00D44F81">
        <w:rPr>
          <w:lang w:val="en-AU"/>
        </w:rPr>
        <w:t>and</w:t>
      </w:r>
      <w:r w:rsidRPr="00796AE8">
        <w:rPr>
          <w:lang w:val="en-AU"/>
        </w:rPr>
        <w:t xml:space="preserve"> improved functionality.</w:t>
      </w:r>
    </w:p>
    <w:p w:rsidR="00BD38B3" w:rsidRPr="00796AE8" w:rsidRDefault="00BD38B3" w:rsidP="00BD38B3">
      <w:pPr>
        <w:spacing w:after="240"/>
        <w:rPr>
          <w:lang w:val="en-AU"/>
        </w:rPr>
      </w:pPr>
      <w:r w:rsidRPr="00796AE8">
        <w:rPr>
          <w:lang w:val="en-AU"/>
        </w:rPr>
        <w:t xml:space="preserve">The meeting noted that this combination of database tools provided the essential facilities for TT-CAC to interact with each other, to interact with Members on centre certification and audit preparation and as a tracking and reporting tool that allows Members to see the status of WIS centres along the path of the WIS centre designation and demonstration process. It also noted that these databases operate independently and </w:t>
      </w:r>
      <w:r w:rsidR="00D44F81" w:rsidRPr="00796AE8">
        <w:rPr>
          <w:lang w:val="en-AU"/>
        </w:rPr>
        <w:t>therefore</w:t>
      </w:r>
      <w:r w:rsidRPr="00796AE8">
        <w:rPr>
          <w:lang w:val="en-AU"/>
        </w:rPr>
        <w:t xml:space="preserve"> are vulnerable to becoming out of synchronization as the data must be entered into each database independently. The duplication is also confusing to new members of the team not familiar with the history and relevant use of each.</w:t>
      </w:r>
    </w:p>
    <w:p w:rsidR="00BD38B3" w:rsidRPr="00796AE8" w:rsidRDefault="00BD38B3" w:rsidP="00BD38B3">
      <w:pPr>
        <w:spacing w:after="240"/>
        <w:rPr>
          <w:lang w:val="en-AU"/>
        </w:rPr>
      </w:pPr>
      <w:r w:rsidRPr="00796AE8">
        <w:rPr>
          <w:lang w:val="en-AU"/>
        </w:rPr>
        <w:t xml:space="preserve">The secretariat described </w:t>
      </w:r>
      <w:r w:rsidR="00D44F81">
        <w:rPr>
          <w:lang w:val="en-AU"/>
        </w:rPr>
        <w:t>that</w:t>
      </w:r>
      <w:r w:rsidRPr="00796AE8">
        <w:rPr>
          <w:lang w:val="en-AU"/>
        </w:rPr>
        <w:t xml:space="preserve"> it is planned </w:t>
      </w:r>
      <w:r w:rsidR="00D44F81">
        <w:rPr>
          <w:lang w:val="en-AU"/>
        </w:rPr>
        <w:t>for</w:t>
      </w:r>
      <w:r w:rsidRPr="00796AE8">
        <w:rPr>
          <w:lang w:val="en-AU"/>
        </w:rPr>
        <w:t xml:space="preserve"> the WIS Demonstration DB, WIS centre DB and associated wiki functions </w:t>
      </w:r>
      <w:r w:rsidR="00D44F81">
        <w:rPr>
          <w:lang w:val="en-AU"/>
        </w:rPr>
        <w:t xml:space="preserve">to </w:t>
      </w:r>
      <w:r w:rsidRPr="00796AE8">
        <w:rPr>
          <w:lang w:val="en-AU"/>
        </w:rPr>
        <w:t>be moved to the Country Profile Database (</w:t>
      </w:r>
      <w:hyperlink r:id="rId16" w:history="1">
        <w:r w:rsidRPr="00796AE8">
          <w:rPr>
            <w:rStyle w:val="Hyperlink"/>
            <w:lang w:val="en-AU"/>
          </w:rPr>
          <w:t>www.wmo.int/cpdb</w:t>
        </w:r>
      </w:hyperlink>
      <w:r w:rsidRPr="00796AE8">
        <w:rPr>
          <w:lang w:val="en-AU"/>
        </w:rPr>
        <w:t xml:space="preserve">).  </w:t>
      </w:r>
      <w:r w:rsidR="00744698" w:rsidRPr="00796AE8">
        <w:rPr>
          <w:lang w:val="en-AU"/>
        </w:rPr>
        <w:t xml:space="preserve">A sample screen shot of the Country Profile Database report on WIS centres is in </w:t>
      </w:r>
      <w:hyperlink w:anchor="_Annex_9_–" w:history="1">
        <w:r w:rsidR="00744698" w:rsidRPr="00796AE8">
          <w:rPr>
            <w:rStyle w:val="Hyperlink"/>
            <w:lang w:val="en-AU"/>
          </w:rPr>
          <w:t>Annex 9</w:t>
        </w:r>
      </w:hyperlink>
      <w:r w:rsidR="00744698" w:rsidRPr="00796AE8">
        <w:rPr>
          <w:lang w:val="en-AU"/>
        </w:rPr>
        <w:t>. The secretariat</w:t>
      </w:r>
      <w:r w:rsidRPr="00796AE8">
        <w:rPr>
          <w:lang w:val="en-AU"/>
        </w:rPr>
        <w:t xml:space="preserve"> also reported the </w:t>
      </w:r>
      <w:r w:rsidR="000549A8">
        <w:rPr>
          <w:lang w:val="en-AU"/>
        </w:rPr>
        <w:t>W</w:t>
      </w:r>
      <w:r w:rsidR="000549A8" w:rsidRPr="00796AE8">
        <w:rPr>
          <w:lang w:val="en-AU"/>
        </w:rPr>
        <w:t xml:space="preserve">indows </w:t>
      </w:r>
      <w:r w:rsidRPr="00796AE8">
        <w:rPr>
          <w:lang w:val="en-AU"/>
        </w:rPr>
        <w:t xml:space="preserve">server supporting the Microsoft Access database is to be shut down, but is waiting on the migration of the WIS Demonstration </w:t>
      </w:r>
      <w:r w:rsidR="00744698" w:rsidRPr="00796AE8">
        <w:rPr>
          <w:lang w:val="en-AU"/>
        </w:rPr>
        <w:t>Process database</w:t>
      </w:r>
      <w:r w:rsidRPr="00796AE8">
        <w:rPr>
          <w:lang w:val="en-AU"/>
        </w:rPr>
        <w:t xml:space="preserve"> to be </w:t>
      </w:r>
      <w:r w:rsidR="00D44F81">
        <w:rPr>
          <w:lang w:val="en-AU"/>
        </w:rPr>
        <w:t>completed</w:t>
      </w:r>
      <w:r w:rsidRPr="00796AE8">
        <w:rPr>
          <w:lang w:val="en-AU"/>
        </w:rPr>
        <w:t>.</w:t>
      </w:r>
    </w:p>
    <w:p w:rsidR="00BD38B3" w:rsidRPr="00796AE8" w:rsidRDefault="00BD38B3" w:rsidP="00BD38B3">
      <w:pPr>
        <w:spacing w:after="240"/>
        <w:rPr>
          <w:lang w:val="en-AU"/>
        </w:rPr>
      </w:pPr>
      <w:r w:rsidRPr="00796AE8">
        <w:rPr>
          <w:lang w:val="en-AU"/>
        </w:rPr>
        <w:t>Participants expressed concern that the current independent databases relied extensively on the WIS project office and now effectively is only supported by the Chief of Information and Telecommunication System Division (C/ITS) and in the long term would be unsustainable. Furthermore, even noting that the Chief of Data Management, Metadata and Monitoring (C/DRMM) works closely with C/ITS and also shares in the support and maintenance of these databases and content, the system was too dependent on the availability of C/ITS. It strongly supported the need to migrate these to the Corporate CPDB as soon as possible.</w:t>
      </w:r>
    </w:p>
    <w:p w:rsidR="00BD38B3" w:rsidRPr="00796AE8" w:rsidRDefault="00BD38B3" w:rsidP="00BD38B3">
      <w:pPr>
        <w:spacing w:after="240"/>
        <w:rPr>
          <w:lang w:val="en-AU"/>
        </w:rPr>
      </w:pPr>
      <w:r w:rsidRPr="00796AE8">
        <w:rPr>
          <w:lang w:val="en-AU"/>
        </w:rPr>
        <w:t>R</w:t>
      </w:r>
      <w:r w:rsidR="000549A8">
        <w:rPr>
          <w:lang w:val="en-AU"/>
        </w:rPr>
        <w:t>é</w:t>
      </w:r>
      <w:r w:rsidRPr="00796AE8">
        <w:rPr>
          <w:lang w:val="en-AU"/>
        </w:rPr>
        <w:t>my GIRAUD reported that the ET-CTS is also dependent on a WIS centre database for the registration of links and circuits, along with relevant parameters such as link access ban</w:t>
      </w:r>
      <w:r w:rsidR="00D44F81">
        <w:rPr>
          <w:lang w:val="en-AU"/>
        </w:rPr>
        <w:t>dwidths, connecting WIS centres.</w:t>
      </w:r>
      <w:r w:rsidRPr="00796AE8">
        <w:rPr>
          <w:lang w:val="en-AU"/>
        </w:rPr>
        <w:t xml:space="preserve"> The meeting </w:t>
      </w:r>
      <w:r w:rsidR="00D44F81">
        <w:rPr>
          <w:lang w:val="en-AU"/>
        </w:rPr>
        <w:t>noted that</w:t>
      </w:r>
      <w:r w:rsidRPr="00796AE8">
        <w:rPr>
          <w:lang w:val="en-AU"/>
        </w:rPr>
        <w:t xml:space="preserve"> ET-CTS in Brasilia </w:t>
      </w:r>
      <w:r w:rsidR="00D44F81">
        <w:rPr>
          <w:lang w:val="en-AU"/>
        </w:rPr>
        <w:t>the previous</w:t>
      </w:r>
      <w:r w:rsidRPr="00796AE8">
        <w:rPr>
          <w:lang w:val="en-AU"/>
        </w:rPr>
        <w:t xml:space="preserve"> week had agreed to update the current centre database to include a series of additional parameters for improving on and replacing the information currently residing the Manual on GTS Vol II, including GTS spaghetti diagrams. It too was depending on the migration to the CPDB to enable Members to be able to update their details with an aim to creating a more timely and accurate record of WIS links and circuits. </w:t>
      </w:r>
    </w:p>
    <w:p w:rsidR="00BD38B3" w:rsidRPr="00796AE8" w:rsidRDefault="00BD38B3" w:rsidP="00BD38B3">
      <w:pPr>
        <w:spacing w:after="240"/>
        <w:rPr>
          <w:lang w:val="en-AU"/>
        </w:rPr>
      </w:pPr>
      <w:r w:rsidRPr="00796AE8">
        <w:rPr>
          <w:lang w:val="en-AU"/>
        </w:rPr>
        <w:t>The meeting agreed that it is essential that the WIS certification and demonstration database be maintained</w:t>
      </w:r>
      <w:r w:rsidR="002B0A72">
        <w:rPr>
          <w:lang w:val="en-AU"/>
        </w:rPr>
        <w:t xml:space="preserve"> however,</w:t>
      </w:r>
      <w:r w:rsidRPr="00796AE8">
        <w:rPr>
          <w:lang w:val="en-AU"/>
        </w:rPr>
        <w:t xml:space="preserve"> given the concerns on duplication and unsustainability, it is only logical to </w:t>
      </w:r>
      <w:r w:rsidRPr="00796AE8">
        <w:rPr>
          <w:lang w:val="en-AU"/>
        </w:rPr>
        <w:lastRenderedPageBreak/>
        <w:t xml:space="preserve">integrate this with the WIS centres database. In addition, it noted that other key WIS project office activities were supported by a contacts database which have already been extended to other technical commissions and, like the WIS centres database, is providing certain information to the CPDB. It agreed that under WMO activities to develop further the CPDB as a corporate database with access to members to review and update their details, that it would be beneficial to move the relevant functionality into the CPDB as planned. It noted that current staffing at the WIS branch is not able to make the time to undertake this activity and suggested that a secondment should be considered of a relevant expert from the members of TT-CAC. It requested the secretariat to investigate this possibility, </w:t>
      </w:r>
      <w:r w:rsidR="002B0A72">
        <w:rPr>
          <w:lang w:val="en-AU"/>
        </w:rPr>
        <w:t>suggesting it could be facilitated if WMO</w:t>
      </w:r>
      <w:r w:rsidRPr="00796AE8">
        <w:rPr>
          <w:lang w:val="en-AU"/>
        </w:rPr>
        <w:t xml:space="preserve"> provide</w:t>
      </w:r>
      <w:r w:rsidR="002B0A72">
        <w:rPr>
          <w:lang w:val="en-AU"/>
        </w:rPr>
        <w:t>s</w:t>
      </w:r>
      <w:r w:rsidRPr="00796AE8">
        <w:rPr>
          <w:lang w:val="en-AU"/>
        </w:rPr>
        <w:t xml:space="preserve"> some financial support such as per diem and travel costs. </w:t>
      </w:r>
      <w:r w:rsidR="002B0A72">
        <w:rPr>
          <w:lang w:val="en-AU"/>
        </w:rPr>
        <w:t>The meeting</w:t>
      </w:r>
      <w:r w:rsidRPr="00796AE8">
        <w:rPr>
          <w:lang w:val="en-AU"/>
        </w:rPr>
        <w:t xml:space="preserve"> suggested the following tasks:</w:t>
      </w:r>
    </w:p>
    <w:p w:rsidR="00BD38B3" w:rsidRPr="00796AE8" w:rsidRDefault="00BD38B3" w:rsidP="00BD38B3">
      <w:pPr>
        <w:numPr>
          <w:ilvl w:val="0"/>
          <w:numId w:val="37"/>
        </w:numPr>
        <w:spacing w:after="240"/>
        <w:rPr>
          <w:lang w:val="en-AU"/>
        </w:rPr>
      </w:pPr>
      <w:r w:rsidRPr="00796AE8">
        <w:rPr>
          <w:lang w:val="en-AU"/>
        </w:rPr>
        <w:t>Study the CPDB project to understand the capabilities, architecture and roadmap in order to confirm the potential to provide the functionality required by current WIS project office databases and applications.</w:t>
      </w:r>
    </w:p>
    <w:p w:rsidR="00BD38B3" w:rsidRPr="00796AE8" w:rsidRDefault="00BD38B3" w:rsidP="00BD38B3">
      <w:pPr>
        <w:numPr>
          <w:ilvl w:val="0"/>
          <w:numId w:val="37"/>
        </w:numPr>
        <w:spacing w:after="240"/>
        <w:rPr>
          <w:lang w:val="en-AU"/>
        </w:rPr>
      </w:pPr>
      <w:r w:rsidRPr="00796AE8">
        <w:rPr>
          <w:lang w:val="en-AU"/>
        </w:rPr>
        <w:t>Review current WIS Certification and Demonstration application, WIS Wiki components and web page reporting for functionality and content with an aim to migrating the functionality and content to the CPDB and portal.</w:t>
      </w:r>
    </w:p>
    <w:p w:rsidR="00BD38B3" w:rsidRPr="00796AE8" w:rsidRDefault="00BD38B3" w:rsidP="00BD38B3">
      <w:pPr>
        <w:numPr>
          <w:ilvl w:val="0"/>
          <w:numId w:val="37"/>
        </w:numPr>
        <w:spacing w:after="240"/>
        <w:rPr>
          <w:lang w:val="en-AU"/>
        </w:rPr>
      </w:pPr>
      <w:r w:rsidRPr="00796AE8">
        <w:rPr>
          <w:lang w:val="en-AU"/>
        </w:rPr>
        <w:t xml:space="preserve">Review the current WIS centres/GTS links </w:t>
      </w:r>
      <w:r w:rsidR="003A2824" w:rsidRPr="00796AE8">
        <w:rPr>
          <w:lang w:val="en-AU"/>
        </w:rPr>
        <w:t>database,</w:t>
      </w:r>
      <w:r w:rsidRPr="00796AE8">
        <w:rPr>
          <w:lang w:val="en-AU"/>
        </w:rPr>
        <w:t xml:space="preserve"> WIS Wiki components and web page reporting for functionality and content with an aim to migrating the functionality and content to the CPDB and portal.</w:t>
      </w:r>
    </w:p>
    <w:p w:rsidR="00BD38B3" w:rsidRPr="00796AE8" w:rsidRDefault="00BD38B3" w:rsidP="00BD38B3">
      <w:pPr>
        <w:numPr>
          <w:ilvl w:val="0"/>
          <w:numId w:val="37"/>
        </w:numPr>
        <w:spacing w:after="240"/>
        <w:rPr>
          <w:lang w:val="en-AU"/>
        </w:rPr>
      </w:pPr>
      <w:r w:rsidRPr="00796AE8">
        <w:rPr>
          <w:lang w:val="en-AU"/>
        </w:rPr>
        <w:t>Review current status of the migration of the WIS contacts database and application, WIS Wiki components and web page reporting in the CPDB, with an aim to completing the migration and facilitating migration of the databases supporting TT-CAC, ET-WISC and ET-CTS.</w:t>
      </w:r>
    </w:p>
    <w:p w:rsidR="00BD38B3" w:rsidRPr="00796AE8" w:rsidRDefault="00BD38B3" w:rsidP="00BD38B3">
      <w:pPr>
        <w:numPr>
          <w:ilvl w:val="0"/>
          <w:numId w:val="37"/>
        </w:numPr>
        <w:spacing w:after="240"/>
        <w:rPr>
          <w:lang w:val="en-AU"/>
        </w:rPr>
      </w:pPr>
      <w:r w:rsidRPr="00796AE8">
        <w:rPr>
          <w:lang w:val="en-AU"/>
        </w:rPr>
        <w:t>Design a solution for the above functionalities within the CPDB, prepare a roadmap for implementation, then work with CPDB developers to implement the migration.</w:t>
      </w:r>
    </w:p>
    <w:p w:rsidR="00BD38B3" w:rsidRPr="00796AE8" w:rsidRDefault="00BD38B3" w:rsidP="00BD38B3">
      <w:pPr>
        <w:numPr>
          <w:ilvl w:val="0"/>
          <w:numId w:val="37"/>
        </w:numPr>
        <w:spacing w:after="240"/>
        <w:rPr>
          <w:lang w:val="en-AU"/>
        </w:rPr>
      </w:pPr>
      <w:r w:rsidRPr="00796AE8">
        <w:rPr>
          <w:lang w:val="en-AU"/>
        </w:rPr>
        <w:t>Document practices and procedures necessary for WIS Branch to manage and maintain the migrated functionality.</w:t>
      </w:r>
    </w:p>
    <w:p w:rsidR="00BD38B3" w:rsidRPr="00796AE8" w:rsidRDefault="00BD38B3" w:rsidP="00BD38B3">
      <w:pPr>
        <w:numPr>
          <w:ilvl w:val="0"/>
          <w:numId w:val="37"/>
        </w:numPr>
        <w:spacing w:after="240"/>
        <w:rPr>
          <w:lang w:val="en-AU"/>
        </w:rPr>
      </w:pPr>
      <w:r w:rsidRPr="00796AE8">
        <w:rPr>
          <w:lang w:val="en-AU"/>
        </w:rPr>
        <w:t>Prepare relevant help material and usage guidance for Members and database contributors</w:t>
      </w:r>
    </w:p>
    <w:p w:rsidR="00BD38B3" w:rsidRPr="00796AE8" w:rsidRDefault="00BD38B3" w:rsidP="00BD38B3">
      <w:pPr>
        <w:spacing w:after="240"/>
        <w:rPr>
          <w:lang w:val="en-AU"/>
        </w:rPr>
      </w:pPr>
      <w:r w:rsidRPr="00796AE8">
        <w:rPr>
          <w:lang w:val="en-AU"/>
        </w:rPr>
        <w:t xml:space="preserve">It is estimated that tasks 1 to 4 will take at least one month, task </w:t>
      </w:r>
      <w:r w:rsidR="002B0A72">
        <w:rPr>
          <w:lang w:val="en-AU"/>
        </w:rPr>
        <w:t>5</w:t>
      </w:r>
      <w:r w:rsidRPr="00796AE8">
        <w:rPr>
          <w:lang w:val="en-AU"/>
        </w:rPr>
        <w:t xml:space="preserve"> would take two months. These would need to be carried out at WMO, necessitating a 3 month secondment working with WIS and DRA (the latter being responsible for the CPDB).</w:t>
      </w:r>
    </w:p>
    <w:p w:rsidR="00BD38B3" w:rsidRPr="00796AE8" w:rsidRDefault="00BD38B3" w:rsidP="00BD38B3">
      <w:pPr>
        <w:spacing w:after="240"/>
        <w:rPr>
          <w:lang w:val="en-AU"/>
        </w:rPr>
      </w:pPr>
      <w:r w:rsidRPr="00796AE8">
        <w:rPr>
          <w:lang w:val="en-AU"/>
        </w:rPr>
        <w:t>The meeting agreed to pass on these recommendations for consideration of ET-WISC and ICT-ISS. It requested that the secretariat investigate the potential to support a secondment and for members to identify a suitable candidate</w:t>
      </w:r>
    </w:p>
    <w:p w:rsidR="00BD38B3" w:rsidRPr="00796AE8" w:rsidRDefault="00FE15AE" w:rsidP="00BD38B3">
      <w:pPr>
        <w:pStyle w:val="Heading2"/>
        <w:rPr>
          <w:rFonts w:hint="eastAsia"/>
          <w:lang w:val="en-AU"/>
        </w:rPr>
      </w:pPr>
      <w:r w:rsidRPr="00796AE8">
        <w:rPr>
          <w:rFonts w:hint="eastAsia"/>
          <w:caps w:val="0"/>
          <w:lang w:val="en-AU"/>
        </w:rPr>
        <w:t>Certifying compliance of WIS centres</w:t>
      </w:r>
    </w:p>
    <w:p w:rsidR="008A2DD8" w:rsidRPr="00796AE8" w:rsidRDefault="00BD38B3" w:rsidP="008300B5">
      <w:pPr>
        <w:spacing w:after="240"/>
        <w:rPr>
          <w:lang w:val="en-AU"/>
        </w:rPr>
      </w:pPr>
      <w:r w:rsidRPr="00796AE8">
        <w:rPr>
          <w:lang w:val="en-AU"/>
        </w:rPr>
        <w:t xml:space="preserve">The meeting reviewed </w:t>
      </w:r>
      <w:r w:rsidR="00FE15AE">
        <w:rPr>
          <w:lang w:val="en-AU"/>
        </w:rPr>
        <w:t>TT-CAC</w:t>
      </w:r>
      <w:r w:rsidRPr="00796AE8">
        <w:rPr>
          <w:lang w:val="en-AU"/>
        </w:rPr>
        <w:t xml:space="preserve"> TORs (</w:t>
      </w:r>
      <w:hyperlink w:anchor="_Annex_4_–" w:history="1">
        <w:r w:rsidRPr="00796AE8">
          <w:rPr>
            <w:rStyle w:val="Hyperlink"/>
            <w:lang w:val="en-AU"/>
          </w:rPr>
          <w:t>Annex 4</w:t>
        </w:r>
      </w:hyperlink>
      <w:r w:rsidRPr="00796AE8">
        <w:rPr>
          <w:lang w:val="en-AU"/>
        </w:rPr>
        <w:t>)</w:t>
      </w:r>
      <w:r w:rsidR="00FE15AE">
        <w:rPr>
          <w:lang w:val="en-AU"/>
        </w:rPr>
        <w:t>. It formulated a</w:t>
      </w:r>
      <w:r w:rsidRPr="00796AE8">
        <w:rPr>
          <w:lang w:val="en-AU"/>
        </w:rPr>
        <w:t xml:space="preserve"> descri</w:t>
      </w:r>
      <w:r w:rsidR="00FE15AE">
        <w:rPr>
          <w:lang w:val="en-AU"/>
        </w:rPr>
        <w:t>ption of</w:t>
      </w:r>
      <w:r w:rsidRPr="00796AE8">
        <w:rPr>
          <w:lang w:val="en-AU"/>
        </w:rPr>
        <w:t xml:space="preserve"> its role relative to certification of WIS compliance for GISCs, DCPCs and NCs</w:t>
      </w:r>
      <w:r w:rsidR="00FE15AE">
        <w:rPr>
          <w:lang w:val="en-AU"/>
        </w:rPr>
        <w:t xml:space="preserve"> incorporating</w:t>
      </w:r>
      <w:r w:rsidRPr="00796AE8">
        <w:rPr>
          <w:lang w:val="en-AU"/>
        </w:rPr>
        <w:t xml:space="preserve"> operational GISCs support </w:t>
      </w:r>
      <w:r w:rsidR="00FE15AE">
        <w:rPr>
          <w:lang w:val="en-AU"/>
        </w:rPr>
        <w:t xml:space="preserve">in </w:t>
      </w:r>
      <w:r w:rsidR="00C46922">
        <w:rPr>
          <w:lang w:val="en-AU"/>
        </w:rPr>
        <w:t>the certification process</w:t>
      </w:r>
      <w:r w:rsidRPr="00796AE8">
        <w:rPr>
          <w:lang w:val="en-AU"/>
        </w:rPr>
        <w:t xml:space="preserve"> and taking into consideration the role of the Permanent Representative in ensuring WIS compliance of NCs. The agreed text is in </w:t>
      </w:r>
      <w:hyperlink w:anchor="_Annex_6_-" w:history="1">
        <w:r w:rsidRPr="00796AE8">
          <w:rPr>
            <w:rStyle w:val="Hyperlink"/>
            <w:lang w:val="en-AU"/>
          </w:rPr>
          <w:t>Annex 6</w:t>
        </w:r>
      </w:hyperlink>
      <w:r w:rsidRPr="00796AE8">
        <w:rPr>
          <w:lang w:val="en-AU"/>
        </w:rPr>
        <w:t xml:space="preserve"> paragraph 1a.  </w:t>
      </w:r>
    </w:p>
    <w:p w:rsidR="00BD38B3" w:rsidRPr="00796AE8" w:rsidRDefault="00BD38B3" w:rsidP="008300B5">
      <w:pPr>
        <w:spacing w:after="240"/>
        <w:rPr>
          <w:lang w:val="en-AU"/>
        </w:rPr>
      </w:pPr>
      <w:r w:rsidRPr="00796AE8">
        <w:rPr>
          <w:lang w:val="en-AU"/>
        </w:rPr>
        <w:t xml:space="preserve">The meeting </w:t>
      </w:r>
      <w:r w:rsidR="008A2DD8" w:rsidRPr="00796AE8">
        <w:rPr>
          <w:lang w:val="en-AU"/>
        </w:rPr>
        <w:t>reviewed the test cases in the WIS Centre Demonstration Guidance document for GISCs and DCPCs and for NCs in the Regional WIS Implementation Plans</w:t>
      </w:r>
      <w:r w:rsidR="008A2DD8" w:rsidRPr="00796AE8">
        <w:rPr>
          <w:rStyle w:val="FootnoteReference"/>
          <w:lang w:val="en-AU"/>
        </w:rPr>
        <w:footnoteReference w:id="3"/>
      </w:r>
      <w:r w:rsidR="008A2DD8" w:rsidRPr="00796AE8">
        <w:rPr>
          <w:lang w:val="en-AU"/>
        </w:rPr>
        <w:t xml:space="preserve">. It </w:t>
      </w:r>
      <w:r w:rsidR="00FE15AE">
        <w:rPr>
          <w:lang w:val="en-AU"/>
        </w:rPr>
        <w:t>recommended</w:t>
      </w:r>
      <w:r w:rsidR="008A2DD8" w:rsidRPr="00796AE8">
        <w:rPr>
          <w:lang w:val="en-AU"/>
        </w:rPr>
        <w:t xml:space="preserve"> that these test cases should be entered in the WIS Guide. It further </w:t>
      </w:r>
      <w:r w:rsidRPr="00796AE8">
        <w:rPr>
          <w:lang w:val="en-AU"/>
        </w:rPr>
        <w:t xml:space="preserve">noted that the WIS Compliance Specifications should be recorded in the WIS Manual or Guide rather than relying on the current </w:t>
      </w:r>
      <w:r w:rsidRPr="00796AE8">
        <w:rPr>
          <w:lang w:val="en-AU"/>
        </w:rPr>
        <w:lastRenderedPageBreak/>
        <w:t>document (</w:t>
      </w:r>
      <w:hyperlink r:id="rId17" w:history="1">
        <w:r w:rsidRPr="00796AE8">
          <w:rPr>
            <w:rStyle w:val="Hyperlink"/>
            <w:lang w:val="en-AU"/>
          </w:rPr>
          <w:t>WIS Compliance Specifications GISC, DCPC,NC ( v1.2)</w:t>
        </w:r>
      </w:hyperlink>
      <w:r w:rsidRPr="00796AE8">
        <w:rPr>
          <w:lang w:val="en-AU"/>
        </w:rPr>
        <w:t>).</w:t>
      </w:r>
      <w:r w:rsidR="008A2DD8" w:rsidRPr="00796AE8">
        <w:rPr>
          <w:lang w:val="en-AU"/>
        </w:rPr>
        <w:t xml:space="preserve"> It highlighted that it is important not to change the specifications in the process of adding to the manual or guide.</w:t>
      </w:r>
    </w:p>
    <w:p w:rsidR="00BD38B3" w:rsidRPr="00796AE8" w:rsidRDefault="00FE15AE" w:rsidP="00BD38B3">
      <w:pPr>
        <w:pStyle w:val="Heading2"/>
        <w:rPr>
          <w:rFonts w:hint="eastAsia"/>
          <w:lang w:val="en-AU"/>
        </w:rPr>
      </w:pPr>
      <w:r w:rsidRPr="00796AE8">
        <w:rPr>
          <w:rFonts w:hint="eastAsia"/>
          <w:caps w:val="0"/>
          <w:lang w:val="en-AU"/>
        </w:rPr>
        <w:t>Agreed working practices</w:t>
      </w:r>
    </w:p>
    <w:p w:rsidR="00BD38B3" w:rsidRPr="00796AE8" w:rsidRDefault="00BD38B3" w:rsidP="008300B5">
      <w:pPr>
        <w:spacing w:after="240"/>
        <w:rPr>
          <w:lang w:val="en-AU"/>
        </w:rPr>
      </w:pPr>
      <w:r w:rsidRPr="00796AE8">
        <w:rPr>
          <w:lang w:val="en-AU"/>
        </w:rPr>
        <w:t xml:space="preserve">The meeting reviewed current practices and procedures and adopted the working practices as defined in </w:t>
      </w:r>
      <w:hyperlink w:anchor="_Annex_6_-" w:history="1">
        <w:r w:rsidRPr="00796AE8">
          <w:rPr>
            <w:rStyle w:val="Hyperlink"/>
            <w:lang w:val="en-AU"/>
          </w:rPr>
          <w:t>Annex 6</w:t>
        </w:r>
      </w:hyperlink>
      <w:r w:rsidRPr="00796AE8">
        <w:rPr>
          <w:lang w:val="en-AU"/>
        </w:rPr>
        <w:t xml:space="preserve"> paragraph 2, 3 and 4.</w:t>
      </w:r>
    </w:p>
    <w:p w:rsidR="008F0FDF" w:rsidRPr="00796AE8" w:rsidRDefault="002B1276" w:rsidP="008F0FDF">
      <w:pPr>
        <w:pStyle w:val="Heading1"/>
        <w:rPr>
          <w:lang w:val="en-AU"/>
        </w:rPr>
      </w:pPr>
      <w:r w:rsidRPr="00796AE8">
        <w:rPr>
          <w:caps w:val="0"/>
          <w:lang w:val="en-AU"/>
        </w:rPr>
        <w:t>3.</w:t>
      </w:r>
      <w:r w:rsidRPr="00796AE8">
        <w:rPr>
          <w:caps w:val="0"/>
          <w:lang w:val="en-AU"/>
        </w:rPr>
        <w:tab/>
      </w:r>
      <w:r w:rsidR="003678D3" w:rsidRPr="00796AE8">
        <w:rPr>
          <w:caps w:val="0"/>
          <w:lang w:val="en-AU"/>
        </w:rPr>
        <w:t>Workshop - Review and finalise DCPC certifications audit trails</w:t>
      </w:r>
    </w:p>
    <w:p w:rsidR="00556D70" w:rsidRPr="00796AE8" w:rsidRDefault="00556D70" w:rsidP="00556D70">
      <w:pPr>
        <w:pStyle w:val="Heading3"/>
        <w:rPr>
          <w:lang w:val="en-AU"/>
        </w:rPr>
      </w:pPr>
      <w:r w:rsidRPr="00796AE8">
        <w:rPr>
          <w:lang w:val="en-AU"/>
        </w:rPr>
        <w:t>GISCs</w:t>
      </w:r>
    </w:p>
    <w:p w:rsidR="00C568AA" w:rsidRPr="00796AE8" w:rsidRDefault="008300B5" w:rsidP="00C568AA">
      <w:pPr>
        <w:pStyle w:val="BodyTextNumbered"/>
        <w:rPr>
          <w:lang w:val="en-AU"/>
        </w:rPr>
      </w:pPr>
      <w:r w:rsidRPr="00796AE8">
        <w:rPr>
          <w:lang w:val="en-AU"/>
        </w:rPr>
        <w:t xml:space="preserve">The meeting reviewed the audit schedule and availability of reports. Updated to take into consideration that GISC Pretoria was successfully audited between the </w:t>
      </w:r>
      <w:r w:rsidR="00F43E61" w:rsidRPr="00796AE8">
        <w:rPr>
          <w:lang w:val="en-AU"/>
        </w:rPr>
        <w:t xml:space="preserve">meeting and the preparation of the report, </w:t>
      </w:r>
      <w:r w:rsidRPr="00796AE8">
        <w:rPr>
          <w:lang w:val="en-AU"/>
        </w:rPr>
        <w:t>fourteen of the fi</w:t>
      </w:r>
      <w:r w:rsidR="00F43E61" w:rsidRPr="00796AE8">
        <w:rPr>
          <w:lang w:val="en-AU"/>
        </w:rPr>
        <w:t xml:space="preserve">fteen GISCs have been completed. Timelines and audit </w:t>
      </w:r>
      <w:r w:rsidR="000558E3" w:rsidRPr="00796AE8">
        <w:rPr>
          <w:lang w:val="en-AU"/>
        </w:rPr>
        <w:t>teams for</w:t>
      </w:r>
      <w:r w:rsidR="00F43E61" w:rsidRPr="00796AE8">
        <w:rPr>
          <w:lang w:val="en-AU"/>
        </w:rPr>
        <w:t xml:space="preserve"> each GISC are</w:t>
      </w:r>
      <w:r w:rsidRPr="00796AE8">
        <w:rPr>
          <w:lang w:val="en-AU"/>
        </w:rPr>
        <w:t xml:space="preserve"> shown in Table 3</w:t>
      </w:r>
      <w:r w:rsidR="00C568AA" w:rsidRPr="00796AE8">
        <w:rPr>
          <w:lang w:val="en-AU"/>
        </w:rPr>
        <w:t>.</w:t>
      </w:r>
      <w:r w:rsidR="00543BB3" w:rsidRPr="00796AE8">
        <w:rPr>
          <w:lang w:val="en-AU"/>
        </w:rPr>
        <w:t xml:space="preserve"> All have been approved through the president of CBS.</w:t>
      </w:r>
    </w:p>
    <w:p w:rsidR="008300B5" w:rsidRPr="00796AE8" w:rsidRDefault="008300B5" w:rsidP="008300B5">
      <w:pPr>
        <w:pStyle w:val="Caption"/>
        <w:keepNext/>
        <w:rPr>
          <w:lang w:val="en-AU"/>
        </w:rPr>
      </w:pPr>
      <w:r w:rsidRPr="00796AE8">
        <w:rPr>
          <w:lang w:val="en-AU"/>
        </w:rPr>
        <w:t xml:space="preserve">Table </w:t>
      </w:r>
      <w:r w:rsidR="00601177" w:rsidRPr="00796AE8">
        <w:rPr>
          <w:lang w:val="en-AU"/>
        </w:rPr>
        <w:fldChar w:fldCharType="begin"/>
      </w:r>
      <w:r w:rsidRPr="00796AE8">
        <w:rPr>
          <w:lang w:val="en-AU"/>
        </w:rPr>
        <w:instrText xml:space="preserve"> SEQ Table \* ARABIC </w:instrText>
      </w:r>
      <w:r w:rsidR="00601177" w:rsidRPr="00796AE8">
        <w:rPr>
          <w:lang w:val="en-AU"/>
        </w:rPr>
        <w:fldChar w:fldCharType="separate"/>
      </w:r>
      <w:r w:rsidR="000549A8">
        <w:rPr>
          <w:noProof/>
          <w:lang w:val="en-AU"/>
        </w:rPr>
        <w:t>3</w:t>
      </w:r>
      <w:r w:rsidR="00601177" w:rsidRPr="00796AE8">
        <w:rPr>
          <w:lang w:val="en-AU"/>
        </w:rPr>
        <w:fldChar w:fldCharType="end"/>
      </w:r>
      <w:r w:rsidRPr="00796AE8">
        <w:rPr>
          <w:lang w:val="en-AU"/>
        </w:rPr>
        <w:t xml:space="preserve"> Status of GISC Audits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756"/>
        <w:gridCol w:w="1681"/>
        <w:gridCol w:w="1817"/>
        <w:gridCol w:w="930"/>
      </w:tblGrid>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Date of Review</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Centre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Team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Result</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23-24 Aug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Tokyo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Matteo &amp; Baudouin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26-27 Aug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Beijing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Matteo &amp; Baudouin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17 &amp; 20 Sep 2010</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Offenbach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Hiroyuki &amp; 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12 &amp; 13 May 2011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Toulouse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Hiroyuki &amp; Weiqing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12 &amp; 13 May 2011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Exeter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Hiroyuki &amp; Weiqing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27 &amp; 28 May 2012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Seoul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Matteo &amp; Lothar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8300B5"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 &amp; 4 Jun 2012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Melbourne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Matteo &amp; Lothar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8300B5" w:rsidRPr="00796AE8" w:rsidRDefault="008300B5"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26-27 Mar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Moscow</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Lothar &amp; Sunghoi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8-9 Apr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Brazil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Lothar &amp; Kevin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16-17 April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Washington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Kevin &amp; Sunghoi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21-22 May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Jeddah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Lothar &amp; Markus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29-31 May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Tehran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Markus &amp; 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10-12 Sept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 xml:space="preserve">GISC New </w:t>
            </w:r>
            <w:r w:rsidR="00D61220" w:rsidRPr="00796AE8">
              <w:rPr>
                <w:rFonts w:ascii="Verdana" w:hAnsi="Verdana" w:cs="Times New Roman"/>
                <w:color w:val="000000"/>
                <w:sz w:val="18"/>
                <w:szCs w:val="18"/>
                <w:lang w:val="en-AU"/>
              </w:rPr>
              <w:t>Delhi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Lothar &amp; Markus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14-15 April 2014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Pretoria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Kevin &amp; Weiqing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6699"/>
                <w:sz w:val="18"/>
                <w:szCs w:val="18"/>
                <w:lang w:val="en-AU"/>
              </w:rPr>
              <w:t>Endorsed</w:t>
            </w:r>
          </w:p>
        </w:tc>
      </w:tr>
      <w:tr w:rsidR="00F43E61" w:rsidRPr="00796AE8" w:rsidTr="00F43E61">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No date yet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GISC Casablanca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F43E61"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Sunghoi &amp; Kevin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F43E61" w:rsidRPr="00796AE8" w:rsidRDefault="0017536B" w:rsidP="00F43E61">
            <w:pPr>
              <w:spacing w:line="252" w:lineRule="atLeast"/>
              <w:rPr>
                <w:rFonts w:ascii="Verdana" w:hAnsi="Verdana" w:cs="Times New Roman"/>
                <w:color w:val="000000"/>
                <w:sz w:val="18"/>
                <w:szCs w:val="18"/>
                <w:lang w:val="en-AU"/>
              </w:rPr>
            </w:pPr>
            <w:r w:rsidRPr="00796AE8">
              <w:rPr>
                <w:rFonts w:ascii="Verdana" w:hAnsi="Verdana" w:cs="Times New Roman"/>
                <w:color w:val="000000"/>
                <w:sz w:val="18"/>
                <w:szCs w:val="18"/>
                <w:lang w:val="en-AU"/>
              </w:rPr>
              <w:t>TBD</w:t>
            </w:r>
          </w:p>
        </w:tc>
      </w:tr>
    </w:tbl>
    <w:p w:rsidR="008300B5" w:rsidRPr="00796AE8" w:rsidRDefault="008300B5" w:rsidP="003417B4">
      <w:pPr>
        <w:pStyle w:val="BodyTextNumbered"/>
        <w:rPr>
          <w:lang w:val="en-AU"/>
        </w:rPr>
      </w:pPr>
    </w:p>
    <w:p w:rsidR="00556D70" w:rsidRPr="00796AE8" w:rsidRDefault="00556D70" w:rsidP="00556D70">
      <w:pPr>
        <w:pStyle w:val="Heading3"/>
        <w:rPr>
          <w:lang w:val="en-AU"/>
        </w:rPr>
      </w:pPr>
      <w:r w:rsidRPr="00796AE8">
        <w:rPr>
          <w:lang w:val="en-AU"/>
        </w:rPr>
        <w:t>DCPCs</w:t>
      </w:r>
    </w:p>
    <w:p w:rsidR="008A1E8A" w:rsidRPr="00796AE8" w:rsidRDefault="00F43E61" w:rsidP="003417B4">
      <w:pPr>
        <w:pStyle w:val="BodyTextNumbered"/>
        <w:rPr>
          <w:lang w:val="en-AU"/>
        </w:rPr>
      </w:pPr>
      <w:r w:rsidRPr="00796AE8">
        <w:rPr>
          <w:lang w:val="en-AU"/>
        </w:rPr>
        <w:t xml:space="preserve">The </w:t>
      </w:r>
      <w:r w:rsidR="00C46922">
        <w:rPr>
          <w:lang w:val="en-AU"/>
        </w:rPr>
        <w:t>workshop</w:t>
      </w:r>
      <w:r w:rsidR="00243CBA" w:rsidRPr="00796AE8">
        <w:rPr>
          <w:lang w:val="en-AU"/>
        </w:rPr>
        <w:t xml:space="preserve"> </w:t>
      </w:r>
      <w:r w:rsidRPr="00796AE8">
        <w:rPr>
          <w:lang w:val="en-AU"/>
        </w:rPr>
        <w:t>review</w:t>
      </w:r>
      <w:r w:rsidR="00C46922">
        <w:rPr>
          <w:lang w:val="en-AU"/>
        </w:rPr>
        <w:t>ed</w:t>
      </w:r>
      <w:r w:rsidRPr="00796AE8">
        <w:rPr>
          <w:lang w:val="en-AU"/>
        </w:rPr>
        <w:t xml:space="preserve"> </w:t>
      </w:r>
      <w:r w:rsidR="00243CBA" w:rsidRPr="00796AE8">
        <w:rPr>
          <w:lang w:val="en-AU"/>
        </w:rPr>
        <w:t>the results and recommendations from ET-GDDP and TT-CAC on</w:t>
      </w:r>
      <w:r w:rsidRPr="00796AE8">
        <w:rPr>
          <w:lang w:val="en-AU"/>
        </w:rPr>
        <w:t xml:space="preserve"> DCPC</w:t>
      </w:r>
      <w:r w:rsidR="00243CBA" w:rsidRPr="00796AE8">
        <w:rPr>
          <w:lang w:val="en-AU"/>
        </w:rPr>
        <w:t xml:space="preserve">s </w:t>
      </w:r>
      <w:r w:rsidR="006015A7" w:rsidRPr="00796AE8">
        <w:rPr>
          <w:lang w:val="en-AU"/>
        </w:rPr>
        <w:t>demonstrated WIS</w:t>
      </w:r>
      <w:r w:rsidR="00243CBA" w:rsidRPr="00796AE8">
        <w:rPr>
          <w:lang w:val="en-AU"/>
        </w:rPr>
        <w:t xml:space="preserve"> compliance</w:t>
      </w:r>
      <w:r w:rsidR="00556D70" w:rsidRPr="00796AE8">
        <w:rPr>
          <w:lang w:val="en-AU"/>
        </w:rPr>
        <w:t>.</w:t>
      </w:r>
    </w:p>
    <w:p w:rsidR="00E24FC6" w:rsidRPr="00796AE8" w:rsidRDefault="00556D70" w:rsidP="00E24FC6">
      <w:pPr>
        <w:pStyle w:val="BodyTextNumbered"/>
        <w:rPr>
          <w:lang w:val="en-AU"/>
        </w:rPr>
      </w:pPr>
      <w:r w:rsidRPr="00796AE8">
        <w:rPr>
          <w:lang w:val="en-AU"/>
        </w:rPr>
        <w:t xml:space="preserve">Table 4 in </w:t>
      </w:r>
      <w:hyperlink w:anchor="_Annex_7_-" w:history="1">
        <w:r w:rsidRPr="00796AE8">
          <w:rPr>
            <w:rStyle w:val="Hyperlink"/>
            <w:lang w:val="en-AU"/>
          </w:rPr>
          <w:t>Annex 7</w:t>
        </w:r>
      </w:hyperlink>
      <w:r w:rsidRPr="00796AE8">
        <w:rPr>
          <w:lang w:val="en-AU"/>
        </w:rPr>
        <w:t xml:space="preserve"> lists those DCPCs that have demonstrated to TT-CAC their compliance with the Manual on WIS</w:t>
      </w:r>
      <w:r w:rsidR="00243CBA" w:rsidRPr="00796AE8">
        <w:rPr>
          <w:lang w:val="en-AU"/>
        </w:rPr>
        <w:t xml:space="preserve"> as required by their conditional designation as DCPCs under Resolution 51 (Cg-XVI) </w:t>
      </w:r>
      <w:r w:rsidR="00C46922">
        <w:rPr>
          <w:lang w:val="en-AU"/>
        </w:rPr>
        <w:t>recorded in</w:t>
      </w:r>
      <w:r w:rsidR="00243CBA" w:rsidRPr="00796AE8">
        <w:rPr>
          <w:lang w:val="en-AU"/>
        </w:rPr>
        <w:t xml:space="preserve"> the Manual on WIS (WMO No 1060)</w:t>
      </w:r>
      <w:r w:rsidRPr="00796AE8">
        <w:rPr>
          <w:lang w:val="en-AU"/>
        </w:rPr>
        <w:t>. Noting that the conditional designation of WIS centres is due to expire, TT-CAC recommend</w:t>
      </w:r>
      <w:r w:rsidR="00C46922">
        <w:rPr>
          <w:lang w:val="en-AU"/>
        </w:rPr>
        <w:t>ed</w:t>
      </w:r>
      <w:r w:rsidRPr="00796AE8">
        <w:rPr>
          <w:lang w:val="en-AU"/>
        </w:rPr>
        <w:t xml:space="preserve"> that CBS “</w:t>
      </w:r>
      <w:r w:rsidR="00C46922">
        <w:rPr>
          <w:lang w:val="en-AU"/>
        </w:rPr>
        <w:t>certify</w:t>
      </w:r>
      <w:r w:rsidRPr="00796AE8">
        <w:rPr>
          <w:lang w:val="en-AU"/>
        </w:rPr>
        <w:t>” these centres</w:t>
      </w:r>
      <w:r w:rsidR="006015A7" w:rsidRPr="00796AE8">
        <w:rPr>
          <w:lang w:val="en-AU"/>
        </w:rPr>
        <w:t xml:space="preserve"> as WIS compliant</w:t>
      </w:r>
      <w:r w:rsidR="00E24FC6" w:rsidRPr="00796AE8">
        <w:rPr>
          <w:lang w:val="en-AU"/>
        </w:rPr>
        <w:t xml:space="preserve">. </w:t>
      </w:r>
      <w:r w:rsidRPr="00796AE8">
        <w:rPr>
          <w:lang w:val="en-AU"/>
        </w:rPr>
        <w:t xml:space="preserve"> </w:t>
      </w:r>
    </w:p>
    <w:p w:rsidR="003463C5" w:rsidRPr="00796AE8" w:rsidRDefault="003463C5" w:rsidP="00E24FC6">
      <w:pPr>
        <w:pStyle w:val="BodyTextNumbered"/>
        <w:rPr>
          <w:lang w:val="en-AU"/>
        </w:rPr>
      </w:pPr>
      <w:r w:rsidRPr="00796AE8">
        <w:rPr>
          <w:lang w:val="en-AU"/>
        </w:rPr>
        <w:t xml:space="preserve">Table 5 in </w:t>
      </w:r>
      <w:hyperlink w:anchor="_Annex_7_-" w:history="1">
        <w:r w:rsidRPr="00796AE8">
          <w:rPr>
            <w:rStyle w:val="Hyperlink"/>
            <w:lang w:val="en-AU"/>
          </w:rPr>
          <w:t>Annex 7</w:t>
        </w:r>
      </w:hyperlink>
      <w:r w:rsidRPr="00796AE8">
        <w:rPr>
          <w:lang w:val="en-AU"/>
        </w:rPr>
        <w:t xml:space="preserve"> lists </w:t>
      </w:r>
      <w:r w:rsidR="006015A7" w:rsidRPr="00796AE8">
        <w:rPr>
          <w:lang w:val="en-AU"/>
        </w:rPr>
        <w:t>the equivalent details as Table 4 for those</w:t>
      </w:r>
      <w:r w:rsidRPr="00796AE8">
        <w:rPr>
          <w:lang w:val="en-AU"/>
        </w:rPr>
        <w:t xml:space="preserve"> DCPCs already </w:t>
      </w:r>
      <w:r w:rsidR="006015A7" w:rsidRPr="00796AE8">
        <w:rPr>
          <w:lang w:val="en-AU"/>
        </w:rPr>
        <w:t>designated</w:t>
      </w:r>
      <w:r w:rsidRPr="00796AE8">
        <w:rPr>
          <w:lang w:val="en-AU"/>
        </w:rPr>
        <w:t xml:space="preserve"> in the Manual on WIS as WIS compliant.</w:t>
      </w:r>
    </w:p>
    <w:p w:rsidR="00E24FC6" w:rsidRPr="00796AE8" w:rsidRDefault="0017536B" w:rsidP="003417B4">
      <w:pPr>
        <w:pStyle w:val="BodyTextNumbered"/>
        <w:rPr>
          <w:lang w:val="en-AU"/>
        </w:rPr>
      </w:pPr>
      <w:r w:rsidRPr="00796AE8">
        <w:rPr>
          <w:lang w:val="en-AU"/>
        </w:rPr>
        <w:t xml:space="preserve">Table 6 in </w:t>
      </w:r>
      <w:hyperlink w:anchor="_Annex_8_-" w:history="1">
        <w:r w:rsidRPr="00796AE8">
          <w:rPr>
            <w:rStyle w:val="Hyperlink"/>
            <w:lang w:val="en-AU"/>
          </w:rPr>
          <w:t>Annex 8</w:t>
        </w:r>
      </w:hyperlink>
      <w:r w:rsidRPr="00796AE8">
        <w:rPr>
          <w:lang w:val="en-AU"/>
        </w:rPr>
        <w:t xml:space="preserve"> lists the equivalent details as Tables 4 and 5 of Annex 7 showing the current status of centres still to demonstrate their compliance with the Manual on WIS</w:t>
      </w:r>
      <w:r w:rsidR="008B37E4" w:rsidRPr="00796AE8">
        <w:rPr>
          <w:lang w:val="en-AU"/>
        </w:rPr>
        <w:t>.</w:t>
      </w:r>
      <w:r w:rsidRPr="00796AE8">
        <w:rPr>
          <w:lang w:val="en-AU"/>
        </w:rPr>
        <w:t xml:space="preserve"> TT-CAC highlight</w:t>
      </w:r>
      <w:r w:rsidR="00C46922">
        <w:rPr>
          <w:lang w:val="en-AU"/>
        </w:rPr>
        <w:t>ed</w:t>
      </w:r>
      <w:r w:rsidRPr="00796AE8">
        <w:rPr>
          <w:lang w:val="en-AU"/>
        </w:rPr>
        <w:t xml:space="preserve"> its concern that so many centres have still to demonstrate their compliance</w:t>
      </w:r>
      <w:r w:rsidR="00C46922">
        <w:rPr>
          <w:lang w:val="en-AU"/>
        </w:rPr>
        <w:t>.</w:t>
      </w:r>
    </w:p>
    <w:p w:rsidR="002B1276" w:rsidRPr="00796AE8" w:rsidRDefault="002B1276" w:rsidP="001636EA">
      <w:pPr>
        <w:pStyle w:val="Heading1"/>
        <w:rPr>
          <w:lang w:val="en-AU"/>
        </w:rPr>
      </w:pPr>
      <w:r w:rsidRPr="00796AE8">
        <w:rPr>
          <w:lang w:val="en-AU"/>
        </w:rPr>
        <w:lastRenderedPageBreak/>
        <w:t>4.</w:t>
      </w:r>
      <w:r w:rsidRPr="00796AE8">
        <w:rPr>
          <w:lang w:val="en-AU"/>
        </w:rPr>
        <w:tab/>
      </w:r>
      <w:r w:rsidR="005F0B66" w:rsidRPr="00796AE8">
        <w:rPr>
          <w:caps w:val="0"/>
          <w:lang w:val="en-AU"/>
        </w:rPr>
        <w:t>Review of relevant meeting reports</w:t>
      </w:r>
    </w:p>
    <w:p w:rsidR="002B1276" w:rsidRPr="00796AE8" w:rsidRDefault="002B1276" w:rsidP="001636EA">
      <w:pPr>
        <w:pStyle w:val="Heading2"/>
        <w:rPr>
          <w:rFonts w:hint="eastAsia"/>
          <w:lang w:val="en-AU"/>
        </w:rPr>
      </w:pPr>
      <w:r w:rsidRPr="00796AE8">
        <w:rPr>
          <w:lang w:val="en-AU"/>
        </w:rPr>
        <w:t>4.1.</w:t>
      </w:r>
      <w:r w:rsidRPr="00796AE8">
        <w:rPr>
          <w:lang w:val="en-AU"/>
        </w:rPr>
        <w:tab/>
      </w:r>
      <w:r w:rsidR="005F0B66" w:rsidRPr="00796AE8">
        <w:rPr>
          <w:caps w:val="0"/>
          <w:lang w:val="en-AU"/>
        </w:rPr>
        <w:t xml:space="preserve">ET-WISC (Beijing 2013) </w:t>
      </w:r>
      <w:r w:rsidRPr="00796AE8">
        <w:rPr>
          <w:lang w:val="en-AU"/>
        </w:rPr>
        <w:t xml:space="preserve"> </w:t>
      </w:r>
    </w:p>
    <w:p w:rsidR="00CB58C9" w:rsidRPr="00796AE8" w:rsidRDefault="00066F3A" w:rsidP="00CB58C9">
      <w:pPr>
        <w:pStyle w:val="BodyTextNumbered"/>
        <w:rPr>
          <w:lang w:val="en-AU"/>
        </w:rPr>
      </w:pPr>
      <w:r w:rsidRPr="00796AE8">
        <w:rPr>
          <w:lang w:val="en-AU"/>
        </w:rPr>
        <w:t>The meeting noted the report of the ET-WISC, Beijing, 2013 (</w:t>
      </w:r>
      <w:hyperlink r:id="rId18" w:history="1">
        <w:r w:rsidRPr="00796AE8">
          <w:rPr>
            <w:rStyle w:val="Hyperlink"/>
            <w:lang w:val="en-AU"/>
          </w:rPr>
          <w:t>Info06</w:t>
        </w:r>
      </w:hyperlink>
      <w:r w:rsidRPr="00796AE8">
        <w:rPr>
          <w:lang w:val="en-AU"/>
        </w:rPr>
        <w:t>). The report provided the background material to many of the discussions and decisions during this meeting of the TT-CAC. It defined the membership and TORs of the TT-CAC as well as the basic work plan of the task team. These and other items were addressed under the relevant agenda items</w:t>
      </w:r>
      <w:r w:rsidR="00DD1EB9" w:rsidRPr="00796AE8">
        <w:rPr>
          <w:lang w:val="en-AU"/>
        </w:rPr>
        <w:t>.</w:t>
      </w:r>
    </w:p>
    <w:p w:rsidR="002B1276" w:rsidRPr="00796AE8" w:rsidRDefault="002B1276" w:rsidP="001636EA">
      <w:pPr>
        <w:pStyle w:val="Heading2"/>
        <w:rPr>
          <w:rFonts w:hint="eastAsia"/>
          <w:lang w:val="en-AU"/>
        </w:rPr>
      </w:pPr>
      <w:r w:rsidRPr="00796AE8">
        <w:rPr>
          <w:lang w:val="en-AU"/>
        </w:rPr>
        <w:t>4.2.</w:t>
      </w:r>
      <w:r w:rsidRPr="00796AE8">
        <w:rPr>
          <w:lang w:val="en-AU"/>
        </w:rPr>
        <w:tab/>
      </w:r>
      <w:r w:rsidR="005F0B66" w:rsidRPr="00796AE8">
        <w:rPr>
          <w:caps w:val="0"/>
          <w:lang w:val="en-AU"/>
        </w:rPr>
        <w:t>WIS competencies Workshop (Geneva 2013)</w:t>
      </w:r>
    </w:p>
    <w:p w:rsidR="008F0FDF" w:rsidRPr="00796AE8" w:rsidRDefault="00DD1EB9" w:rsidP="00B31B4A">
      <w:pPr>
        <w:pStyle w:val="BodyTextNumbered"/>
        <w:rPr>
          <w:lang w:val="en-AU"/>
        </w:rPr>
      </w:pPr>
      <w:r w:rsidRPr="00796AE8">
        <w:rPr>
          <w:lang w:val="en-AU"/>
        </w:rPr>
        <w:t>The meeting reviewed the outcome of the WIS curriculum workshop (</w:t>
      </w:r>
      <w:hyperlink r:id="rId19" w:history="1">
        <w:r w:rsidRPr="00796AE8">
          <w:rPr>
            <w:rStyle w:val="Hyperlink"/>
            <w:lang w:val="en-AU"/>
          </w:rPr>
          <w:t>Info04</w:t>
        </w:r>
      </w:hyperlink>
      <w:r w:rsidRPr="00796AE8">
        <w:rPr>
          <w:lang w:val="en-AU"/>
        </w:rPr>
        <w:t>)</w:t>
      </w:r>
      <w:r w:rsidR="00C65A78" w:rsidRPr="00796AE8">
        <w:rPr>
          <w:lang w:val="en-AU"/>
        </w:rPr>
        <w:t xml:space="preserve">. </w:t>
      </w:r>
      <w:r w:rsidRPr="00796AE8">
        <w:rPr>
          <w:lang w:val="en-AU"/>
        </w:rPr>
        <w:t xml:space="preserve">It noted </w:t>
      </w:r>
      <w:r w:rsidR="00905BEE" w:rsidRPr="00796AE8">
        <w:rPr>
          <w:lang w:val="en-AU"/>
        </w:rPr>
        <w:t xml:space="preserve">that </w:t>
      </w:r>
      <w:r w:rsidRPr="00796AE8">
        <w:rPr>
          <w:lang w:val="en-AU"/>
        </w:rPr>
        <w:t xml:space="preserve">the </w:t>
      </w:r>
      <w:r w:rsidR="00905BEE" w:rsidRPr="00796AE8">
        <w:rPr>
          <w:lang w:val="en-AU"/>
        </w:rPr>
        <w:t xml:space="preserve">workshop had resulted in </w:t>
      </w:r>
      <w:r w:rsidR="00C46922">
        <w:rPr>
          <w:lang w:val="en-AU"/>
        </w:rPr>
        <w:t>two</w:t>
      </w:r>
      <w:r w:rsidR="00905BEE" w:rsidRPr="00796AE8">
        <w:rPr>
          <w:lang w:val="en-AU"/>
        </w:rPr>
        <w:t xml:space="preserve"> documents for consideration of CBS expert teams through the ET-WISC, its task teams and the ICT-ISS.  These are the “WIS Competencies” available online at </w:t>
      </w:r>
      <w:hyperlink r:id="rId20" w:history="1">
        <w:r w:rsidR="00905BEE" w:rsidRPr="00796AE8">
          <w:rPr>
            <w:rStyle w:val="Hyperlink"/>
            <w:lang w:val="en-AU"/>
          </w:rPr>
          <w:t>http://wis.wmo.int/file=687</w:t>
        </w:r>
      </w:hyperlink>
      <w:r w:rsidR="00C46922">
        <w:rPr>
          <w:lang w:val="en-AU"/>
        </w:rPr>
        <w:t xml:space="preserve"> and</w:t>
      </w:r>
      <w:r w:rsidR="00905BEE" w:rsidRPr="00796AE8">
        <w:rPr>
          <w:lang w:val="en-AU"/>
        </w:rPr>
        <w:t xml:space="preserve"> the “WIS Training and Learning Guide” available online at </w:t>
      </w:r>
      <w:hyperlink r:id="rId21" w:history="1">
        <w:r w:rsidR="00905BEE" w:rsidRPr="00796AE8">
          <w:rPr>
            <w:rStyle w:val="Hyperlink"/>
            <w:lang w:val="en-AU"/>
          </w:rPr>
          <w:t>http://wis.wmo.int/file=689</w:t>
        </w:r>
      </w:hyperlink>
      <w:r w:rsidR="00905BEE" w:rsidRPr="00796AE8">
        <w:rPr>
          <w:lang w:val="en-AU"/>
        </w:rPr>
        <w:t xml:space="preserve">. </w:t>
      </w:r>
    </w:p>
    <w:p w:rsidR="005F0B66" w:rsidRPr="00796AE8" w:rsidRDefault="005F0B66" w:rsidP="005F0B66">
      <w:pPr>
        <w:pStyle w:val="Heading2"/>
        <w:rPr>
          <w:rFonts w:hint="eastAsia"/>
          <w:lang w:val="en-AU"/>
        </w:rPr>
      </w:pPr>
      <w:r w:rsidRPr="00796AE8">
        <w:rPr>
          <w:lang w:val="en-AU"/>
        </w:rPr>
        <w:t>4.3.</w:t>
      </w:r>
      <w:r w:rsidRPr="00796AE8">
        <w:rPr>
          <w:lang w:val="en-AU"/>
        </w:rPr>
        <w:tab/>
      </w:r>
      <w:r w:rsidRPr="00796AE8">
        <w:rPr>
          <w:caps w:val="0"/>
          <w:lang w:val="en-AU"/>
        </w:rPr>
        <w:t>WIS monitoring Workshop (Geneva 2014)</w:t>
      </w:r>
    </w:p>
    <w:p w:rsidR="005F0B66" w:rsidRPr="00796AE8" w:rsidRDefault="00C71480" w:rsidP="005F0B66">
      <w:pPr>
        <w:pStyle w:val="BodyTextNumbered"/>
        <w:rPr>
          <w:lang w:val="en-AU"/>
        </w:rPr>
      </w:pPr>
      <w:r w:rsidRPr="00796AE8">
        <w:rPr>
          <w:lang w:val="en-AU"/>
        </w:rPr>
        <w:t>The meeting reviewed the outcome of the WIS monitoring workshop (</w:t>
      </w:r>
      <w:hyperlink r:id="rId22" w:history="1">
        <w:r w:rsidRPr="00796AE8">
          <w:rPr>
            <w:rStyle w:val="Hyperlink"/>
            <w:lang w:val="en-AU"/>
          </w:rPr>
          <w:t>Info05</w:t>
        </w:r>
      </w:hyperlink>
      <w:r w:rsidRPr="00796AE8">
        <w:rPr>
          <w:lang w:val="en-AU"/>
        </w:rPr>
        <w:t>) and the final report of the workshop (</w:t>
      </w:r>
      <w:hyperlink r:id="rId23" w:history="1">
        <w:r w:rsidRPr="00796AE8">
          <w:rPr>
            <w:rStyle w:val="Hyperlink"/>
            <w:lang w:val="en-AU"/>
          </w:rPr>
          <w:t>http://wis.wmo.int/file=695</w:t>
        </w:r>
      </w:hyperlink>
      <w:r w:rsidRPr="00796AE8">
        <w:rPr>
          <w:lang w:val="en-AU"/>
        </w:rPr>
        <w:t>)</w:t>
      </w:r>
      <w:r w:rsidR="005F0B66" w:rsidRPr="00796AE8">
        <w:rPr>
          <w:lang w:val="en-AU"/>
        </w:rPr>
        <w:t xml:space="preserve">. </w:t>
      </w:r>
      <w:r w:rsidRPr="00796AE8">
        <w:rPr>
          <w:lang w:val="en-AU"/>
        </w:rPr>
        <w:t>It noted the importance of this work towards the monitoring of WIS centres and its potential contribution to the rolling review of the compliance of WIS centres to the technical specifications described in the Manual on WIS (WMO No 1060)</w:t>
      </w:r>
      <w:r w:rsidR="00FC6406" w:rsidRPr="00796AE8">
        <w:rPr>
          <w:rStyle w:val="FootnoteReference"/>
          <w:lang w:val="en-AU"/>
        </w:rPr>
        <w:footnoteReference w:id="4"/>
      </w:r>
      <w:r w:rsidRPr="00796AE8">
        <w:rPr>
          <w:lang w:val="en-AU"/>
        </w:rPr>
        <w:t xml:space="preserve"> as discussed under agenda item 5 of this TT-CAC meeting.</w:t>
      </w:r>
    </w:p>
    <w:p w:rsidR="005F0B66" w:rsidRPr="00796AE8" w:rsidRDefault="005F0B66" w:rsidP="005F0B66">
      <w:pPr>
        <w:pStyle w:val="Heading2"/>
        <w:rPr>
          <w:rFonts w:hint="eastAsia"/>
          <w:lang w:val="en-AU"/>
        </w:rPr>
      </w:pPr>
      <w:r w:rsidRPr="00796AE8">
        <w:rPr>
          <w:lang w:val="en-AU"/>
        </w:rPr>
        <w:t>4.2.</w:t>
      </w:r>
      <w:r w:rsidRPr="00796AE8">
        <w:rPr>
          <w:lang w:val="en-AU"/>
        </w:rPr>
        <w:tab/>
      </w:r>
      <w:r w:rsidRPr="00796AE8">
        <w:rPr>
          <w:caps w:val="0"/>
          <w:lang w:val="en-AU"/>
        </w:rPr>
        <w:t>TT-GISC (Toulouse 2014)</w:t>
      </w:r>
    </w:p>
    <w:p w:rsidR="005F0B66" w:rsidRPr="00796AE8" w:rsidRDefault="00C71480" w:rsidP="005F0B66">
      <w:pPr>
        <w:pStyle w:val="BodyTextNumbered"/>
        <w:rPr>
          <w:lang w:val="en-AU"/>
        </w:rPr>
      </w:pPr>
      <w:r w:rsidRPr="00796AE8">
        <w:rPr>
          <w:lang w:val="en-AU"/>
        </w:rPr>
        <w:t>The mee</w:t>
      </w:r>
      <w:r w:rsidR="003258BE" w:rsidRPr="00796AE8">
        <w:rPr>
          <w:lang w:val="en-AU"/>
        </w:rPr>
        <w:t xml:space="preserve">ting reviewed the report of the </w:t>
      </w:r>
      <w:r w:rsidRPr="00796AE8">
        <w:rPr>
          <w:lang w:val="en-AU"/>
        </w:rPr>
        <w:t>TT-GISC</w:t>
      </w:r>
      <w:r w:rsidR="003258BE" w:rsidRPr="00796AE8">
        <w:rPr>
          <w:lang w:val="en-AU"/>
        </w:rPr>
        <w:t xml:space="preserve"> (</w:t>
      </w:r>
      <w:hyperlink r:id="rId24" w:history="1">
        <w:r w:rsidR="003258BE" w:rsidRPr="00796AE8">
          <w:rPr>
            <w:rStyle w:val="Hyperlink"/>
            <w:lang w:val="en-AU"/>
          </w:rPr>
          <w:t>Info07</w:t>
        </w:r>
      </w:hyperlink>
      <w:r w:rsidR="003258BE" w:rsidRPr="00796AE8">
        <w:rPr>
          <w:lang w:val="en-AU"/>
        </w:rPr>
        <w:t>) that met in February 2014</w:t>
      </w:r>
      <w:r w:rsidR="005F0B66" w:rsidRPr="00796AE8">
        <w:rPr>
          <w:lang w:val="en-AU"/>
        </w:rPr>
        <w:t xml:space="preserve">. </w:t>
      </w:r>
      <w:r w:rsidR="003258BE" w:rsidRPr="00796AE8">
        <w:rPr>
          <w:lang w:val="en-AU"/>
        </w:rPr>
        <w:t>It noted that TT-GISC was working to establish standard practices. Although agreed standard practices may not be regulatory like the technical specifications used as the basis for certifying GISCs, appropriate application of the agreed practices will be important element to consider in the rolling review of GISCs.</w:t>
      </w:r>
    </w:p>
    <w:p w:rsidR="001636EA" w:rsidRPr="00796AE8" w:rsidRDefault="001636EA" w:rsidP="001636EA">
      <w:pPr>
        <w:pStyle w:val="Heading1"/>
        <w:rPr>
          <w:lang w:val="en-AU"/>
        </w:rPr>
      </w:pPr>
      <w:bookmarkStart w:id="3" w:name="_5._ANY_OTHER"/>
      <w:bookmarkEnd w:id="3"/>
      <w:r w:rsidRPr="00796AE8">
        <w:rPr>
          <w:lang w:val="en-AU"/>
        </w:rPr>
        <w:t>5.</w:t>
      </w:r>
      <w:r w:rsidRPr="00796AE8">
        <w:rPr>
          <w:lang w:val="en-AU"/>
        </w:rPr>
        <w:tab/>
      </w:r>
      <w:r w:rsidR="000076F4" w:rsidRPr="00796AE8">
        <w:rPr>
          <w:caps w:val="0"/>
          <w:lang w:val="en-AU"/>
        </w:rPr>
        <w:t>Rolling review (or “Control Audit”)</w:t>
      </w:r>
    </w:p>
    <w:p w:rsidR="001636EA" w:rsidRPr="00796AE8" w:rsidRDefault="002F7E33" w:rsidP="00A87538">
      <w:pPr>
        <w:pStyle w:val="BodyTextNumbered"/>
        <w:ind w:left="360"/>
        <w:rPr>
          <w:b/>
          <w:lang w:val="en-AU"/>
        </w:rPr>
      </w:pPr>
      <w:r w:rsidRPr="00796AE8">
        <w:rPr>
          <w:b/>
          <w:lang w:val="en-AU"/>
        </w:rPr>
        <w:t>Review of technical regulations and guides</w:t>
      </w:r>
    </w:p>
    <w:p w:rsidR="002F7E33" w:rsidRPr="00796AE8" w:rsidRDefault="00685404" w:rsidP="001636EA">
      <w:pPr>
        <w:pStyle w:val="BodyTextNumbered"/>
        <w:rPr>
          <w:lang w:val="en-AU"/>
        </w:rPr>
      </w:pPr>
      <w:r w:rsidRPr="00796AE8">
        <w:rPr>
          <w:lang w:val="en-AU"/>
        </w:rPr>
        <w:t xml:space="preserve">The meeting noted </w:t>
      </w:r>
      <w:r w:rsidR="00D93A9C" w:rsidRPr="00796AE8">
        <w:rPr>
          <w:lang w:val="en-AU"/>
        </w:rPr>
        <w:t xml:space="preserve">that </w:t>
      </w:r>
      <w:r w:rsidRPr="00796AE8">
        <w:rPr>
          <w:lang w:val="en-AU"/>
        </w:rPr>
        <w:t>although the initial audits and certifications for GISCs and DCPCs w</w:t>
      </w:r>
      <w:r w:rsidR="00D93A9C" w:rsidRPr="00796AE8">
        <w:rPr>
          <w:lang w:val="en-AU"/>
        </w:rPr>
        <w:t>ere</w:t>
      </w:r>
      <w:r w:rsidRPr="00796AE8">
        <w:rPr>
          <w:lang w:val="en-AU"/>
        </w:rPr>
        <w:t xml:space="preserve"> well underway, there will be a need to implement a rolling review of centres compliance with the manuals and guides</w:t>
      </w:r>
      <w:r w:rsidR="009720A6" w:rsidRPr="00796AE8">
        <w:rPr>
          <w:lang w:val="en-AU"/>
        </w:rPr>
        <w:t>.</w:t>
      </w:r>
      <w:r w:rsidRPr="00796AE8">
        <w:rPr>
          <w:lang w:val="en-AU"/>
        </w:rPr>
        <w:t xml:space="preserve">  </w:t>
      </w:r>
      <w:r w:rsidR="00D93A9C" w:rsidRPr="00796AE8">
        <w:rPr>
          <w:lang w:val="en-AU"/>
        </w:rPr>
        <w:t>Taking into account</w:t>
      </w:r>
      <w:r w:rsidRPr="00796AE8">
        <w:rPr>
          <w:lang w:val="en-AU"/>
        </w:rPr>
        <w:t xml:space="preserve"> </w:t>
      </w:r>
      <w:r w:rsidR="00D93A9C" w:rsidRPr="00796AE8">
        <w:rPr>
          <w:lang w:val="en-AU"/>
        </w:rPr>
        <w:t>the decisions of ET-WISC under Section 5.9 of the ET-WISC 2014 report (</w:t>
      </w:r>
      <w:hyperlink r:id="rId25" w:history="1">
        <w:r w:rsidR="00D93A9C" w:rsidRPr="00796AE8">
          <w:rPr>
            <w:rStyle w:val="Hyperlink"/>
            <w:lang w:val="en-AU"/>
          </w:rPr>
          <w:t>Info06</w:t>
        </w:r>
      </w:hyperlink>
      <w:r w:rsidR="00FC6406" w:rsidRPr="00796AE8">
        <w:rPr>
          <w:lang w:val="en-AU"/>
        </w:rPr>
        <w:t>) and</w:t>
      </w:r>
      <w:r w:rsidR="00D93A9C" w:rsidRPr="00796AE8">
        <w:rPr>
          <w:lang w:val="en-AU"/>
        </w:rPr>
        <w:t xml:space="preserve"> the report of TT-GISC (</w:t>
      </w:r>
      <w:hyperlink r:id="rId26" w:history="1">
        <w:r w:rsidR="00D93A9C" w:rsidRPr="00796AE8">
          <w:rPr>
            <w:rStyle w:val="Hyperlink"/>
            <w:lang w:val="en-AU"/>
          </w:rPr>
          <w:t>Info07</w:t>
        </w:r>
      </w:hyperlink>
      <w:r w:rsidR="00D93A9C" w:rsidRPr="00796AE8">
        <w:rPr>
          <w:lang w:val="en-AU"/>
        </w:rPr>
        <w:t xml:space="preserve">) the meeting recommended </w:t>
      </w:r>
      <w:r w:rsidR="00744698" w:rsidRPr="00796AE8">
        <w:rPr>
          <w:lang w:val="en-AU"/>
        </w:rPr>
        <w:t xml:space="preserve">procedures and guidelines </w:t>
      </w:r>
      <w:r w:rsidR="00FC6406" w:rsidRPr="00796AE8">
        <w:rPr>
          <w:lang w:val="en-AU"/>
        </w:rPr>
        <w:t xml:space="preserve">as </w:t>
      </w:r>
      <w:r w:rsidR="00744698" w:rsidRPr="00796AE8">
        <w:rPr>
          <w:lang w:val="en-AU"/>
        </w:rPr>
        <w:t xml:space="preserve">described in the decision summary </w:t>
      </w:r>
      <w:hyperlink w:anchor="_Annex_6_-" w:history="1">
        <w:r w:rsidR="00744698" w:rsidRPr="00796AE8">
          <w:rPr>
            <w:rStyle w:val="Hyperlink"/>
            <w:lang w:val="en-AU"/>
          </w:rPr>
          <w:t>Annex 6</w:t>
        </w:r>
      </w:hyperlink>
      <w:r w:rsidR="00744698" w:rsidRPr="00796AE8">
        <w:rPr>
          <w:lang w:val="en-AU"/>
        </w:rPr>
        <w:t xml:space="preserve"> , paragraphs 2 to 12</w:t>
      </w:r>
      <w:r w:rsidR="00D93A9C" w:rsidRPr="00796AE8">
        <w:rPr>
          <w:lang w:val="en-AU"/>
        </w:rPr>
        <w:t xml:space="preserve">. </w:t>
      </w:r>
      <w:r w:rsidRPr="00796AE8">
        <w:rPr>
          <w:lang w:val="en-AU"/>
        </w:rPr>
        <w:t xml:space="preserve"> </w:t>
      </w:r>
    </w:p>
    <w:p w:rsidR="00744698" w:rsidRPr="00796AE8" w:rsidRDefault="00744698" w:rsidP="001636EA">
      <w:pPr>
        <w:pStyle w:val="BodyTextNumbered"/>
        <w:rPr>
          <w:lang w:val="en-AU"/>
        </w:rPr>
      </w:pPr>
      <w:r w:rsidRPr="00796AE8">
        <w:rPr>
          <w:lang w:val="en-AU"/>
        </w:rPr>
        <w:t xml:space="preserve">It recommended that the procedures described in paragraphs 3 to </w:t>
      </w:r>
      <w:r w:rsidR="00473A7F" w:rsidRPr="00796AE8">
        <w:rPr>
          <w:lang w:val="en-AU"/>
        </w:rPr>
        <w:t>12 of</w:t>
      </w:r>
      <w:r w:rsidRPr="00796AE8">
        <w:rPr>
          <w:lang w:val="en-AU"/>
        </w:rPr>
        <w:t xml:space="preserve"> </w:t>
      </w:r>
      <w:hyperlink w:anchor="_Annex_6_-" w:history="1">
        <w:r w:rsidRPr="00796AE8">
          <w:rPr>
            <w:rStyle w:val="Hyperlink"/>
            <w:lang w:val="en-AU"/>
          </w:rPr>
          <w:t>Annex 6</w:t>
        </w:r>
      </w:hyperlink>
      <w:r w:rsidRPr="00796AE8">
        <w:rPr>
          <w:lang w:val="en-AU"/>
        </w:rPr>
        <w:t xml:space="preserve"> should be added to the Guide to WIS</w:t>
      </w:r>
      <w:r w:rsidR="00473A7F" w:rsidRPr="00796AE8">
        <w:rPr>
          <w:lang w:val="en-AU"/>
        </w:rPr>
        <w:t xml:space="preserve"> (</w:t>
      </w:r>
      <w:hyperlink r:id="rId27" w:history="1">
        <w:r w:rsidR="00473A7F" w:rsidRPr="00796AE8">
          <w:rPr>
            <w:rStyle w:val="Hyperlink"/>
            <w:lang w:val="en-AU"/>
          </w:rPr>
          <w:t>WMO No 1061</w:t>
        </w:r>
      </w:hyperlink>
      <w:r w:rsidR="00473A7F" w:rsidRPr="00796AE8">
        <w:rPr>
          <w:lang w:val="en-AU"/>
        </w:rPr>
        <w:t>)</w:t>
      </w:r>
      <w:r w:rsidR="00430F3C" w:rsidRPr="00796AE8">
        <w:rPr>
          <w:rStyle w:val="FootnoteReference"/>
          <w:lang w:val="en-AU"/>
        </w:rPr>
        <w:footnoteReference w:id="5"/>
      </w:r>
      <w:r w:rsidR="00473A7F" w:rsidRPr="00796AE8">
        <w:rPr>
          <w:lang w:val="en-AU"/>
        </w:rPr>
        <w:t>.</w:t>
      </w:r>
    </w:p>
    <w:p w:rsidR="000076F4" w:rsidRPr="00796AE8" w:rsidRDefault="000076F4" w:rsidP="000076F4">
      <w:pPr>
        <w:pStyle w:val="Heading1"/>
        <w:rPr>
          <w:lang w:val="en-AU"/>
        </w:rPr>
      </w:pPr>
      <w:r w:rsidRPr="00796AE8">
        <w:rPr>
          <w:lang w:val="en-AU"/>
        </w:rPr>
        <w:t>6.</w:t>
      </w:r>
      <w:r w:rsidRPr="00796AE8">
        <w:rPr>
          <w:lang w:val="en-AU"/>
        </w:rPr>
        <w:tab/>
      </w:r>
      <w:r w:rsidRPr="00796AE8">
        <w:rPr>
          <w:caps w:val="0"/>
          <w:lang w:val="en-AU"/>
        </w:rPr>
        <w:t>Establishment of work plan for the group</w:t>
      </w:r>
    </w:p>
    <w:p w:rsidR="000076F4" w:rsidRPr="00796AE8" w:rsidRDefault="000814A0" w:rsidP="000076F4">
      <w:pPr>
        <w:pStyle w:val="BodyTextNumbered"/>
        <w:rPr>
          <w:lang w:val="en-AU"/>
        </w:rPr>
      </w:pPr>
      <w:r w:rsidRPr="00796AE8">
        <w:rPr>
          <w:lang w:val="en-AU"/>
        </w:rPr>
        <w:t>The meeting reviewed the TT-CAC work plan from the ET-WISC July 2013 meeting decisions</w:t>
      </w:r>
      <w:r w:rsidR="000076F4" w:rsidRPr="00796AE8">
        <w:rPr>
          <w:lang w:val="en-AU"/>
        </w:rPr>
        <w:t>.</w:t>
      </w:r>
      <w:r w:rsidRPr="00796AE8">
        <w:rPr>
          <w:lang w:val="en-AU"/>
        </w:rPr>
        <w:t xml:space="preserve"> The updated work plan is provided in </w:t>
      </w:r>
      <w:hyperlink w:anchor="_Annex_10_–" w:history="1">
        <w:r w:rsidRPr="00796AE8">
          <w:rPr>
            <w:rStyle w:val="Hyperlink"/>
            <w:lang w:val="en-AU"/>
          </w:rPr>
          <w:t>Annex 10</w:t>
        </w:r>
      </w:hyperlink>
      <w:r w:rsidRPr="00796AE8">
        <w:rPr>
          <w:lang w:val="en-AU"/>
        </w:rPr>
        <w:t>.</w:t>
      </w:r>
    </w:p>
    <w:p w:rsidR="000076F4" w:rsidRPr="00796AE8" w:rsidRDefault="000814A0" w:rsidP="000076F4">
      <w:pPr>
        <w:pStyle w:val="Heading1"/>
        <w:rPr>
          <w:lang w:val="en-AU"/>
        </w:rPr>
      </w:pPr>
      <w:r w:rsidRPr="00796AE8">
        <w:rPr>
          <w:lang w:val="en-AU"/>
        </w:rPr>
        <w:t>7</w:t>
      </w:r>
      <w:r w:rsidR="000076F4" w:rsidRPr="00796AE8">
        <w:rPr>
          <w:lang w:val="en-AU"/>
        </w:rPr>
        <w:t>.</w:t>
      </w:r>
      <w:r w:rsidR="000076F4" w:rsidRPr="00796AE8">
        <w:rPr>
          <w:lang w:val="en-AU"/>
        </w:rPr>
        <w:tab/>
      </w:r>
      <w:r w:rsidR="001811DB" w:rsidRPr="00796AE8">
        <w:rPr>
          <w:caps w:val="0"/>
          <w:lang w:val="en-AU"/>
        </w:rPr>
        <w:t>Any other business</w:t>
      </w:r>
    </w:p>
    <w:p w:rsidR="000076F4" w:rsidRPr="00796AE8" w:rsidRDefault="000814A0" w:rsidP="000076F4">
      <w:pPr>
        <w:pStyle w:val="BodyTextNumbered"/>
        <w:rPr>
          <w:lang w:val="en-AU"/>
        </w:rPr>
      </w:pPr>
      <w:r w:rsidRPr="00796AE8">
        <w:rPr>
          <w:lang w:val="en-AU"/>
        </w:rPr>
        <w:t>Nil</w:t>
      </w:r>
      <w:r w:rsidR="000076F4" w:rsidRPr="00796AE8">
        <w:rPr>
          <w:lang w:val="en-AU"/>
        </w:rPr>
        <w:t>.</w:t>
      </w:r>
    </w:p>
    <w:p w:rsidR="000076F4" w:rsidRPr="00796AE8" w:rsidRDefault="000076F4" w:rsidP="000076F4">
      <w:pPr>
        <w:pStyle w:val="BodyTextNumbered"/>
        <w:rPr>
          <w:lang w:val="en-AU"/>
        </w:rPr>
      </w:pPr>
    </w:p>
    <w:p w:rsidR="00C5289C" w:rsidRPr="00796AE8" w:rsidRDefault="000814A0" w:rsidP="001636EA">
      <w:pPr>
        <w:pStyle w:val="Heading1"/>
        <w:rPr>
          <w:lang w:val="en-AU"/>
        </w:rPr>
      </w:pPr>
      <w:r w:rsidRPr="00796AE8">
        <w:rPr>
          <w:lang w:val="en-AU"/>
        </w:rPr>
        <w:t>8</w:t>
      </w:r>
      <w:r w:rsidR="00C5289C" w:rsidRPr="00796AE8">
        <w:rPr>
          <w:lang w:val="en-AU"/>
        </w:rPr>
        <w:t xml:space="preserve">. </w:t>
      </w:r>
      <w:r w:rsidR="00CB58C9" w:rsidRPr="00796AE8">
        <w:rPr>
          <w:lang w:val="en-AU"/>
        </w:rPr>
        <w:tab/>
      </w:r>
      <w:r w:rsidR="001811DB" w:rsidRPr="00796AE8">
        <w:rPr>
          <w:caps w:val="0"/>
          <w:lang w:val="en-AU"/>
        </w:rPr>
        <w:t>Meeting close</w:t>
      </w:r>
    </w:p>
    <w:p w:rsidR="001811DB" w:rsidRPr="00796AE8" w:rsidRDefault="000814A0" w:rsidP="00C5289C">
      <w:pPr>
        <w:pStyle w:val="BodyTextNumbered"/>
        <w:rPr>
          <w:lang w:val="en-AU"/>
        </w:rPr>
      </w:pPr>
      <w:r w:rsidRPr="00796AE8">
        <w:rPr>
          <w:lang w:val="en-AU"/>
        </w:rPr>
        <w:t>The chair thanked the Bureau of Meteorology for their hosting of this meeting and for their support during and in the lead up to the meeting</w:t>
      </w:r>
      <w:r w:rsidR="001811DB" w:rsidRPr="00796AE8">
        <w:rPr>
          <w:lang w:val="en-AU"/>
        </w:rPr>
        <w:t>.</w:t>
      </w:r>
      <w:r w:rsidR="00014C20">
        <w:rPr>
          <w:lang w:val="en-AU"/>
        </w:rPr>
        <w:t xml:space="preserve"> He wished all participants a good journey home.</w:t>
      </w:r>
    </w:p>
    <w:p w:rsidR="00E4288E" w:rsidRPr="00796AE8" w:rsidRDefault="00CE6E0A" w:rsidP="00E4288E">
      <w:pPr>
        <w:pStyle w:val="Heading1"/>
        <w:rPr>
          <w:lang w:val="en-AU"/>
        </w:rPr>
      </w:pPr>
      <w:bookmarkStart w:id="4" w:name="_Annex_1_–"/>
      <w:bookmarkEnd w:id="4"/>
      <w:r w:rsidRPr="00796AE8">
        <w:rPr>
          <w:lang w:val="en-AU"/>
        </w:rPr>
        <w:lastRenderedPageBreak/>
        <w:t xml:space="preserve">Annex 1 </w:t>
      </w:r>
      <w:r w:rsidR="00E4288E" w:rsidRPr="00796AE8">
        <w:rPr>
          <w:lang w:val="en-AU"/>
        </w:rPr>
        <w:t>–</w:t>
      </w:r>
      <w:r w:rsidRPr="00796AE8">
        <w:rPr>
          <w:lang w:val="en-AU"/>
        </w:rPr>
        <w:t xml:space="preserve"> A</w:t>
      </w:r>
      <w:r w:rsidR="00FE15AE" w:rsidRPr="00796AE8">
        <w:rPr>
          <w:caps w:val="0"/>
          <w:lang w:val="en-AU"/>
        </w:rPr>
        <w:t>genda</w:t>
      </w:r>
    </w:p>
    <w:p w:rsidR="00E4288E" w:rsidRPr="00796AE8" w:rsidRDefault="00E4288E">
      <w:pPr>
        <w:jc w:val="left"/>
        <w:rPr>
          <w:lang w:val="en-AU"/>
        </w:rPr>
      </w:pPr>
    </w:p>
    <w:p w:rsidR="00604A06" w:rsidRPr="00796AE8" w:rsidRDefault="00604A06" w:rsidP="00995C2E">
      <w:pPr>
        <w:numPr>
          <w:ilvl w:val="0"/>
          <w:numId w:val="11"/>
        </w:numPr>
        <w:jc w:val="left"/>
        <w:rPr>
          <w:lang w:val="en-AU"/>
        </w:rPr>
      </w:pPr>
      <w:r w:rsidRPr="00796AE8">
        <w:rPr>
          <w:lang w:val="en-AU"/>
        </w:rPr>
        <w:t>Opening</w:t>
      </w:r>
    </w:p>
    <w:p w:rsidR="00604A06" w:rsidRPr="00796AE8" w:rsidRDefault="00604A06" w:rsidP="00995C2E">
      <w:pPr>
        <w:numPr>
          <w:ilvl w:val="1"/>
          <w:numId w:val="11"/>
        </w:numPr>
        <w:jc w:val="left"/>
        <w:rPr>
          <w:lang w:val="en-AU"/>
        </w:rPr>
      </w:pPr>
      <w:r w:rsidRPr="00796AE8">
        <w:rPr>
          <w:lang w:val="en-AU"/>
        </w:rPr>
        <w:t>Working arrangements</w:t>
      </w:r>
    </w:p>
    <w:p w:rsidR="00604A06" w:rsidRPr="00796AE8" w:rsidRDefault="00604A06" w:rsidP="00995C2E">
      <w:pPr>
        <w:numPr>
          <w:ilvl w:val="1"/>
          <w:numId w:val="11"/>
        </w:numPr>
        <w:jc w:val="left"/>
        <w:rPr>
          <w:lang w:val="en-AU"/>
        </w:rPr>
      </w:pPr>
      <w:r w:rsidRPr="00796AE8">
        <w:rPr>
          <w:lang w:val="en-AU"/>
        </w:rPr>
        <w:t>Review of TT-CAC membership</w:t>
      </w:r>
      <w:r w:rsidRPr="00796AE8">
        <w:rPr>
          <w:vertAlign w:val="superscript"/>
          <w:lang w:val="en-AU"/>
        </w:rPr>
        <w:footnoteReference w:id="6"/>
      </w:r>
      <w:r w:rsidRPr="00796AE8">
        <w:rPr>
          <w:lang w:val="en-AU"/>
        </w:rPr>
        <w:t xml:space="preserve"> and terms of reference</w:t>
      </w:r>
      <w:r w:rsidRPr="00796AE8">
        <w:rPr>
          <w:vertAlign w:val="superscript"/>
          <w:lang w:val="en-AU"/>
        </w:rPr>
        <w:footnoteReference w:id="7"/>
      </w:r>
      <w:r w:rsidRPr="00796AE8">
        <w:rPr>
          <w:lang w:val="en-AU"/>
        </w:rPr>
        <w:t>.</w:t>
      </w:r>
    </w:p>
    <w:p w:rsidR="00604A06" w:rsidRPr="00796AE8" w:rsidRDefault="00604A06" w:rsidP="00995C2E">
      <w:pPr>
        <w:numPr>
          <w:ilvl w:val="1"/>
          <w:numId w:val="11"/>
        </w:numPr>
        <w:jc w:val="left"/>
        <w:rPr>
          <w:lang w:val="en-AU"/>
        </w:rPr>
      </w:pPr>
      <w:r w:rsidRPr="00796AE8">
        <w:rPr>
          <w:lang w:val="en-AU"/>
        </w:rPr>
        <w:t>Introduction of TT-CAC Work Plan</w:t>
      </w:r>
      <w:r w:rsidRPr="00796AE8">
        <w:rPr>
          <w:vertAlign w:val="superscript"/>
          <w:lang w:val="en-AU"/>
        </w:rPr>
        <w:footnoteReference w:id="8"/>
      </w:r>
    </w:p>
    <w:p w:rsidR="00604A06" w:rsidRPr="00796AE8" w:rsidRDefault="00604A06" w:rsidP="00995C2E">
      <w:pPr>
        <w:numPr>
          <w:ilvl w:val="0"/>
          <w:numId w:val="11"/>
        </w:numPr>
        <w:jc w:val="left"/>
        <w:rPr>
          <w:lang w:val="en-AU"/>
        </w:rPr>
      </w:pPr>
      <w:r w:rsidRPr="00796AE8">
        <w:rPr>
          <w:lang w:val="en-AU"/>
        </w:rPr>
        <w:t>Lessons learned from the first round of audits, what went well, what problems were faced, what can be improved, etc (we need input from the auditors)</w:t>
      </w:r>
    </w:p>
    <w:p w:rsidR="00604A06" w:rsidRPr="00796AE8" w:rsidRDefault="00604A06" w:rsidP="00995C2E">
      <w:pPr>
        <w:numPr>
          <w:ilvl w:val="1"/>
          <w:numId w:val="11"/>
        </w:numPr>
        <w:jc w:val="left"/>
        <w:rPr>
          <w:lang w:val="en-AU"/>
        </w:rPr>
      </w:pPr>
      <w:r w:rsidRPr="00796AE8">
        <w:rPr>
          <w:lang w:val="en-AU"/>
        </w:rPr>
        <w:t>State of the documentation (the one describing the audit)</w:t>
      </w:r>
    </w:p>
    <w:p w:rsidR="00604A06" w:rsidRPr="00796AE8" w:rsidRDefault="00604A06" w:rsidP="00995C2E">
      <w:pPr>
        <w:numPr>
          <w:ilvl w:val="2"/>
          <w:numId w:val="11"/>
        </w:numPr>
        <w:jc w:val="left"/>
        <w:rPr>
          <w:lang w:val="en-AU"/>
        </w:rPr>
      </w:pPr>
      <w:r w:rsidRPr="00796AE8">
        <w:rPr>
          <w:lang w:val="en-AU"/>
        </w:rPr>
        <w:t>Review Benchmarks and Templates (</w:t>
      </w:r>
      <w:hyperlink r:id="rId28" w:history="1">
        <w:r w:rsidRPr="00796AE8">
          <w:rPr>
            <w:rStyle w:val="Hyperlink"/>
            <w:lang w:val="en-AU"/>
          </w:rPr>
          <w:t>http://wis.wmo.int/page=ET-GDDP</w:t>
        </w:r>
      </w:hyperlink>
      <w:r w:rsidRPr="00796AE8">
        <w:rPr>
          <w:lang w:val="en-AU"/>
        </w:rPr>
        <w:t xml:space="preserve"> )</w:t>
      </w:r>
      <w:r w:rsidRPr="00796AE8">
        <w:rPr>
          <w:vertAlign w:val="superscript"/>
          <w:lang w:val="en-AU"/>
        </w:rPr>
        <w:footnoteReference w:id="9"/>
      </w:r>
      <w:r w:rsidRPr="00796AE8">
        <w:rPr>
          <w:lang w:val="en-AU"/>
        </w:rPr>
        <w:t>**</w:t>
      </w:r>
    </w:p>
    <w:p w:rsidR="00604A06" w:rsidRPr="00796AE8" w:rsidRDefault="00604A06" w:rsidP="00995C2E">
      <w:pPr>
        <w:numPr>
          <w:ilvl w:val="2"/>
          <w:numId w:val="11"/>
        </w:numPr>
        <w:jc w:val="left"/>
        <w:rPr>
          <w:lang w:val="en-AU"/>
        </w:rPr>
      </w:pPr>
      <w:r w:rsidRPr="00796AE8">
        <w:rPr>
          <w:lang w:val="en-AU"/>
        </w:rPr>
        <w:t>Is it sufficient, what is missing</w:t>
      </w:r>
    </w:p>
    <w:p w:rsidR="00604A06" w:rsidRPr="00796AE8" w:rsidRDefault="00604A06" w:rsidP="00995C2E">
      <w:pPr>
        <w:numPr>
          <w:ilvl w:val="2"/>
          <w:numId w:val="11"/>
        </w:numPr>
        <w:jc w:val="left"/>
        <w:rPr>
          <w:lang w:val="en-AU"/>
        </w:rPr>
      </w:pPr>
      <w:r w:rsidRPr="00796AE8">
        <w:rPr>
          <w:lang w:val="en-AU"/>
        </w:rPr>
        <w:t>Do we need more clarification, (in particular regarding the for DCPCs and NCs)</w:t>
      </w:r>
    </w:p>
    <w:p w:rsidR="00604A06" w:rsidRPr="00796AE8" w:rsidRDefault="00604A06" w:rsidP="00995C2E">
      <w:pPr>
        <w:numPr>
          <w:ilvl w:val="1"/>
          <w:numId w:val="11"/>
        </w:numPr>
        <w:jc w:val="left"/>
        <w:rPr>
          <w:lang w:val="en-AU"/>
        </w:rPr>
      </w:pPr>
      <w:r w:rsidRPr="00796AE8">
        <w:rPr>
          <w:lang w:val="en-AU"/>
        </w:rPr>
        <w:t>Reporting process</w:t>
      </w:r>
    </w:p>
    <w:p w:rsidR="00604A06" w:rsidRPr="00796AE8" w:rsidRDefault="00604A06" w:rsidP="00995C2E">
      <w:pPr>
        <w:numPr>
          <w:ilvl w:val="2"/>
          <w:numId w:val="11"/>
        </w:numPr>
        <w:jc w:val="left"/>
        <w:rPr>
          <w:lang w:val="en-AU"/>
        </w:rPr>
      </w:pPr>
      <w:r w:rsidRPr="00796AE8">
        <w:rPr>
          <w:lang w:val="en-AU"/>
        </w:rPr>
        <w:t>Is it efficient, do we need a better paper trail? (This current system is clearly inefficient when it comes to DCPCs and NCs, we need a more formal process for reporting audit results to WMO)</w:t>
      </w:r>
    </w:p>
    <w:p w:rsidR="00604A06" w:rsidRPr="00796AE8" w:rsidRDefault="00604A06" w:rsidP="00995C2E">
      <w:pPr>
        <w:numPr>
          <w:ilvl w:val="1"/>
          <w:numId w:val="11"/>
        </w:numPr>
        <w:jc w:val="left"/>
        <w:rPr>
          <w:lang w:val="en-AU"/>
        </w:rPr>
      </w:pPr>
      <w:r w:rsidRPr="00796AE8">
        <w:rPr>
          <w:lang w:val="en-AU"/>
        </w:rPr>
        <w:t>State of current tests</w:t>
      </w:r>
    </w:p>
    <w:p w:rsidR="00604A06" w:rsidRPr="00796AE8" w:rsidRDefault="00604A06" w:rsidP="00995C2E">
      <w:pPr>
        <w:numPr>
          <w:ilvl w:val="2"/>
          <w:numId w:val="11"/>
        </w:numPr>
        <w:jc w:val="left"/>
        <w:rPr>
          <w:lang w:val="en-AU"/>
        </w:rPr>
      </w:pPr>
      <w:r w:rsidRPr="00796AE8">
        <w:rPr>
          <w:lang w:val="en-AU"/>
        </w:rPr>
        <w:t>Are they sufficient? What about NCs?</w:t>
      </w:r>
    </w:p>
    <w:p w:rsidR="00604A06" w:rsidRPr="00796AE8" w:rsidRDefault="00604A06" w:rsidP="00995C2E">
      <w:pPr>
        <w:numPr>
          <w:ilvl w:val="0"/>
          <w:numId w:val="11"/>
        </w:numPr>
        <w:jc w:val="left"/>
        <w:rPr>
          <w:lang w:val="en-AU"/>
        </w:rPr>
      </w:pPr>
      <w:r w:rsidRPr="00796AE8">
        <w:rPr>
          <w:lang w:val="en-AU"/>
        </w:rPr>
        <w:t>Workshop - Review and finalise DCPC certifications audit trails</w:t>
      </w:r>
    </w:p>
    <w:p w:rsidR="00604A06" w:rsidRPr="00796AE8" w:rsidRDefault="00604A06" w:rsidP="00995C2E">
      <w:pPr>
        <w:numPr>
          <w:ilvl w:val="1"/>
          <w:numId w:val="11"/>
        </w:numPr>
        <w:jc w:val="left"/>
        <w:rPr>
          <w:lang w:val="en-AU"/>
        </w:rPr>
      </w:pPr>
      <w:r w:rsidRPr="00796AE8">
        <w:rPr>
          <w:lang w:val="en-AU"/>
        </w:rPr>
        <w:t>Update audit tracking page (</w:t>
      </w:r>
      <w:hyperlink r:id="rId29" w:history="1">
        <w:r w:rsidRPr="00796AE8">
          <w:rPr>
            <w:rStyle w:val="Hyperlink"/>
            <w:lang w:val="en-AU"/>
          </w:rPr>
          <w:t>http://wis.wmo.int/page=et-gddp-audits</w:t>
        </w:r>
      </w:hyperlink>
      <w:r w:rsidRPr="00796AE8">
        <w:rPr>
          <w:lang w:val="en-AU"/>
        </w:rPr>
        <w:t>**)</w:t>
      </w:r>
    </w:p>
    <w:p w:rsidR="00604A06" w:rsidRPr="00796AE8" w:rsidRDefault="00604A06" w:rsidP="00995C2E">
      <w:pPr>
        <w:numPr>
          <w:ilvl w:val="2"/>
          <w:numId w:val="11"/>
        </w:numPr>
        <w:jc w:val="left"/>
        <w:rPr>
          <w:lang w:val="en-AU"/>
        </w:rPr>
      </w:pPr>
      <w:r w:rsidRPr="00796AE8">
        <w:rPr>
          <w:lang w:val="en-AU"/>
        </w:rPr>
        <w:t>Complete missing fields and provide completion report (Auditors should provide missing short statements/copy of email confirming completion and recommendations made  prior to the meeting)</w:t>
      </w:r>
    </w:p>
    <w:p w:rsidR="00604A06" w:rsidRPr="00796AE8" w:rsidRDefault="00604A06" w:rsidP="00995C2E">
      <w:pPr>
        <w:numPr>
          <w:ilvl w:val="2"/>
          <w:numId w:val="11"/>
        </w:numPr>
        <w:jc w:val="left"/>
        <w:rPr>
          <w:lang w:val="en-AU"/>
        </w:rPr>
      </w:pPr>
      <w:r w:rsidRPr="00796AE8">
        <w:rPr>
          <w:lang w:val="en-AU"/>
        </w:rPr>
        <w:t xml:space="preserve">Identify timelines and responsibilities for centres still to be certified </w:t>
      </w:r>
    </w:p>
    <w:p w:rsidR="00604A06" w:rsidRPr="00796AE8" w:rsidRDefault="00604A06" w:rsidP="00995C2E">
      <w:pPr>
        <w:numPr>
          <w:ilvl w:val="0"/>
          <w:numId w:val="11"/>
        </w:numPr>
        <w:jc w:val="left"/>
        <w:rPr>
          <w:lang w:val="en-AU"/>
        </w:rPr>
      </w:pPr>
      <w:r w:rsidRPr="00796AE8">
        <w:rPr>
          <w:lang w:val="en-AU"/>
        </w:rPr>
        <w:t>Review of relevant meeting reports</w:t>
      </w:r>
    </w:p>
    <w:p w:rsidR="00604A06" w:rsidRPr="00796AE8" w:rsidRDefault="00604A06" w:rsidP="00995C2E">
      <w:pPr>
        <w:numPr>
          <w:ilvl w:val="1"/>
          <w:numId w:val="11"/>
        </w:numPr>
        <w:jc w:val="left"/>
        <w:rPr>
          <w:lang w:val="en-AU"/>
        </w:rPr>
      </w:pPr>
      <w:r w:rsidRPr="00796AE8">
        <w:rPr>
          <w:lang w:val="en-AU"/>
        </w:rPr>
        <w:t xml:space="preserve">ET-WISC (Beijing 2013) </w:t>
      </w:r>
      <w:hyperlink r:id="rId30" w:history="1">
        <w:r w:rsidRPr="00796AE8">
          <w:rPr>
            <w:rStyle w:val="Hyperlink"/>
            <w:lang w:val="en-AU"/>
          </w:rPr>
          <w:t>http://wis.wmo.int/page=ET-WISC-2013</w:t>
        </w:r>
      </w:hyperlink>
      <w:r w:rsidRPr="00796AE8">
        <w:rPr>
          <w:lang w:val="en-AU"/>
        </w:rPr>
        <w:t xml:space="preserve"> </w:t>
      </w:r>
    </w:p>
    <w:p w:rsidR="00604A06" w:rsidRPr="00796AE8" w:rsidRDefault="00604A06" w:rsidP="00995C2E">
      <w:pPr>
        <w:numPr>
          <w:ilvl w:val="1"/>
          <w:numId w:val="11"/>
        </w:numPr>
        <w:jc w:val="left"/>
        <w:rPr>
          <w:lang w:val="en-AU"/>
        </w:rPr>
      </w:pPr>
      <w:r w:rsidRPr="00796AE8">
        <w:rPr>
          <w:lang w:val="en-AU"/>
        </w:rPr>
        <w:t xml:space="preserve">WIS competencies Workshop (Geneva 2013) </w:t>
      </w:r>
      <w:hyperlink r:id="rId31" w:history="1">
        <w:r w:rsidRPr="00796AE8">
          <w:rPr>
            <w:rStyle w:val="Hyperlink"/>
            <w:lang w:val="en-AU"/>
          </w:rPr>
          <w:t>http://wis.wmo.int/page=WIS-Work-Train-2013</w:t>
        </w:r>
      </w:hyperlink>
      <w:r w:rsidRPr="00796AE8">
        <w:rPr>
          <w:lang w:val="en-AU"/>
        </w:rPr>
        <w:t xml:space="preserve"> </w:t>
      </w:r>
    </w:p>
    <w:p w:rsidR="00604A06" w:rsidRPr="00796AE8" w:rsidRDefault="00604A06" w:rsidP="00995C2E">
      <w:pPr>
        <w:numPr>
          <w:ilvl w:val="1"/>
          <w:numId w:val="11"/>
        </w:numPr>
        <w:jc w:val="left"/>
        <w:rPr>
          <w:lang w:val="en-AU"/>
        </w:rPr>
      </w:pPr>
      <w:r w:rsidRPr="00796AE8">
        <w:rPr>
          <w:lang w:val="en-AU"/>
        </w:rPr>
        <w:t xml:space="preserve">WIS monitoring Workshop (Geneva 2014) </w:t>
      </w:r>
      <w:hyperlink r:id="rId32" w:history="1">
        <w:r w:rsidRPr="00796AE8">
          <w:rPr>
            <w:rStyle w:val="Hyperlink"/>
            <w:lang w:val="en-AU"/>
          </w:rPr>
          <w:t>http://wis.wmo.int/page=WIS-Work-Mon-2014</w:t>
        </w:r>
      </w:hyperlink>
      <w:r w:rsidRPr="00796AE8">
        <w:rPr>
          <w:lang w:val="en-AU"/>
        </w:rPr>
        <w:t xml:space="preserve"> </w:t>
      </w:r>
    </w:p>
    <w:p w:rsidR="00604A06" w:rsidRPr="00796AE8" w:rsidRDefault="00604A06" w:rsidP="00995C2E">
      <w:pPr>
        <w:numPr>
          <w:ilvl w:val="1"/>
          <w:numId w:val="11"/>
        </w:numPr>
        <w:jc w:val="left"/>
        <w:rPr>
          <w:lang w:val="en-AU"/>
        </w:rPr>
      </w:pPr>
      <w:r w:rsidRPr="00796AE8">
        <w:rPr>
          <w:lang w:val="en-AU"/>
        </w:rPr>
        <w:t xml:space="preserve">TT-GISC (Toulouse 2014) </w:t>
      </w:r>
      <w:hyperlink r:id="rId33" w:history="1">
        <w:r w:rsidRPr="00796AE8">
          <w:rPr>
            <w:rStyle w:val="Hyperlink"/>
            <w:lang w:val="en-AU"/>
          </w:rPr>
          <w:t>http://wis.wmo.int/page=TT-GISC-2014</w:t>
        </w:r>
      </w:hyperlink>
      <w:r w:rsidRPr="00796AE8">
        <w:rPr>
          <w:lang w:val="en-AU"/>
        </w:rPr>
        <w:t xml:space="preserve"> </w:t>
      </w:r>
    </w:p>
    <w:p w:rsidR="00604A06" w:rsidRPr="00796AE8" w:rsidRDefault="00604A06" w:rsidP="00995C2E">
      <w:pPr>
        <w:numPr>
          <w:ilvl w:val="0"/>
          <w:numId w:val="11"/>
        </w:numPr>
        <w:jc w:val="left"/>
        <w:rPr>
          <w:lang w:val="en-AU"/>
        </w:rPr>
      </w:pPr>
      <w:r w:rsidRPr="00796AE8">
        <w:rPr>
          <w:lang w:val="en-AU"/>
        </w:rPr>
        <w:t>Rolling review (or “Control Audit”)</w:t>
      </w:r>
    </w:p>
    <w:p w:rsidR="00604A06" w:rsidRPr="00796AE8" w:rsidRDefault="00604A06" w:rsidP="00995C2E">
      <w:pPr>
        <w:numPr>
          <w:ilvl w:val="1"/>
          <w:numId w:val="11"/>
        </w:numPr>
        <w:jc w:val="left"/>
        <w:rPr>
          <w:lang w:val="en-AU"/>
        </w:rPr>
      </w:pPr>
      <w:r w:rsidRPr="00796AE8">
        <w:rPr>
          <w:lang w:val="en-AU"/>
        </w:rPr>
        <w:t>Agree on Frequency</w:t>
      </w:r>
    </w:p>
    <w:p w:rsidR="00604A06" w:rsidRPr="00796AE8" w:rsidRDefault="00604A06" w:rsidP="00995C2E">
      <w:pPr>
        <w:numPr>
          <w:ilvl w:val="2"/>
          <w:numId w:val="11"/>
        </w:numPr>
        <w:jc w:val="left"/>
        <w:rPr>
          <w:lang w:val="en-AU"/>
        </w:rPr>
      </w:pPr>
      <w:r w:rsidRPr="00796AE8">
        <w:rPr>
          <w:lang w:val="en-AU"/>
        </w:rPr>
        <w:t>Successful sites</w:t>
      </w:r>
    </w:p>
    <w:p w:rsidR="00604A06" w:rsidRPr="00796AE8" w:rsidRDefault="00604A06" w:rsidP="00995C2E">
      <w:pPr>
        <w:numPr>
          <w:ilvl w:val="2"/>
          <w:numId w:val="11"/>
        </w:numPr>
        <w:jc w:val="left"/>
        <w:rPr>
          <w:lang w:val="en-AU"/>
        </w:rPr>
      </w:pPr>
      <w:r w:rsidRPr="00796AE8">
        <w:rPr>
          <w:lang w:val="en-AU"/>
        </w:rPr>
        <w:t>Sites with qualification</w:t>
      </w:r>
    </w:p>
    <w:p w:rsidR="00604A06" w:rsidRPr="00796AE8" w:rsidRDefault="00604A06" w:rsidP="00995C2E">
      <w:pPr>
        <w:numPr>
          <w:ilvl w:val="2"/>
          <w:numId w:val="11"/>
        </w:numPr>
        <w:jc w:val="left"/>
        <w:rPr>
          <w:lang w:val="en-AU"/>
        </w:rPr>
      </w:pPr>
      <w:r w:rsidRPr="00796AE8">
        <w:rPr>
          <w:lang w:val="en-AU"/>
        </w:rPr>
        <w:t>Do we deliver a “licence to run a WIS centre”, that is limited in time and can be revoked</w:t>
      </w:r>
    </w:p>
    <w:p w:rsidR="00604A06" w:rsidRPr="00796AE8" w:rsidRDefault="00604A06" w:rsidP="00995C2E">
      <w:pPr>
        <w:numPr>
          <w:ilvl w:val="1"/>
          <w:numId w:val="11"/>
        </w:numPr>
        <w:jc w:val="left"/>
        <w:rPr>
          <w:lang w:val="en-AU"/>
        </w:rPr>
      </w:pPr>
      <w:r w:rsidRPr="00796AE8">
        <w:rPr>
          <w:lang w:val="en-AU"/>
        </w:rPr>
        <w:t>Delegation of audits?</w:t>
      </w:r>
    </w:p>
    <w:p w:rsidR="00604A06" w:rsidRPr="00796AE8" w:rsidRDefault="00604A06" w:rsidP="00995C2E">
      <w:pPr>
        <w:numPr>
          <w:ilvl w:val="2"/>
          <w:numId w:val="11"/>
        </w:numPr>
        <w:jc w:val="left"/>
        <w:rPr>
          <w:lang w:val="en-AU"/>
        </w:rPr>
      </w:pPr>
      <w:r w:rsidRPr="00796AE8">
        <w:rPr>
          <w:lang w:val="en-AU"/>
        </w:rPr>
        <w:t>Is there a need for formal training of future auditors</w:t>
      </w:r>
    </w:p>
    <w:p w:rsidR="00604A06" w:rsidRPr="00796AE8" w:rsidRDefault="00604A06" w:rsidP="00995C2E">
      <w:pPr>
        <w:numPr>
          <w:ilvl w:val="1"/>
          <w:numId w:val="11"/>
        </w:numPr>
        <w:jc w:val="left"/>
        <w:rPr>
          <w:lang w:val="en-AU"/>
        </w:rPr>
      </w:pPr>
      <w:r w:rsidRPr="00796AE8">
        <w:rPr>
          <w:lang w:val="en-AU"/>
        </w:rPr>
        <w:t>When are visit needed?</w:t>
      </w:r>
    </w:p>
    <w:p w:rsidR="00604A06" w:rsidRPr="00796AE8" w:rsidRDefault="00604A06" w:rsidP="00995C2E">
      <w:pPr>
        <w:numPr>
          <w:ilvl w:val="1"/>
          <w:numId w:val="11"/>
        </w:numPr>
        <w:jc w:val="left"/>
        <w:rPr>
          <w:lang w:val="en-AU"/>
        </w:rPr>
      </w:pPr>
      <w:r w:rsidRPr="00796AE8">
        <w:rPr>
          <w:lang w:val="en-AU"/>
        </w:rPr>
        <w:t>List of things tests  (establish a new checklist for auditors)</w:t>
      </w:r>
    </w:p>
    <w:p w:rsidR="00604A06" w:rsidRPr="00796AE8" w:rsidRDefault="00604A06" w:rsidP="00995C2E">
      <w:pPr>
        <w:numPr>
          <w:ilvl w:val="2"/>
          <w:numId w:val="11"/>
        </w:numPr>
        <w:jc w:val="left"/>
        <w:rPr>
          <w:lang w:val="en-AU"/>
        </w:rPr>
      </w:pPr>
      <w:r w:rsidRPr="00796AE8">
        <w:rPr>
          <w:lang w:val="en-AU"/>
        </w:rPr>
        <w:t>We need input from other TT (e.g. monitoring)</w:t>
      </w:r>
    </w:p>
    <w:p w:rsidR="00604A06" w:rsidRPr="00796AE8" w:rsidRDefault="00604A06" w:rsidP="00995C2E">
      <w:pPr>
        <w:numPr>
          <w:ilvl w:val="3"/>
          <w:numId w:val="11"/>
        </w:numPr>
        <w:jc w:val="left"/>
        <w:rPr>
          <w:lang w:val="en-AU"/>
        </w:rPr>
      </w:pPr>
      <w:r w:rsidRPr="00796AE8">
        <w:rPr>
          <w:lang w:val="en-AU"/>
        </w:rPr>
        <w:t>Monitoring</w:t>
      </w:r>
    </w:p>
    <w:p w:rsidR="00604A06" w:rsidRPr="00796AE8" w:rsidRDefault="00604A06" w:rsidP="00995C2E">
      <w:pPr>
        <w:numPr>
          <w:ilvl w:val="3"/>
          <w:numId w:val="11"/>
        </w:numPr>
        <w:jc w:val="left"/>
        <w:rPr>
          <w:lang w:val="en-AU"/>
        </w:rPr>
      </w:pPr>
      <w:r w:rsidRPr="00796AE8">
        <w:rPr>
          <w:lang w:val="en-AU"/>
        </w:rPr>
        <w:t>Quality of metadata</w:t>
      </w:r>
    </w:p>
    <w:p w:rsidR="00604A06" w:rsidRPr="00796AE8" w:rsidRDefault="00604A06" w:rsidP="00995C2E">
      <w:pPr>
        <w:numPr>
          <w:ilvl w:val="3"/>
          <w:numId w:val="11"/>
        </w:numPr>
        <w:jc w:val="left"/>
        <w:rPr>
          <w:lang w:val="en-AU"/>
        </w:rPr>
      </w:pPr>
      <w:r w:rsidRPr="00796AE8">
        <w:rPr>
          <w:lang w:val="en-AU"/>
        </w:rPr>
        <w:t>Usability of portal</w:t>
      </w:r>
    </w:p>
    <w:p w:rsidR="00604A06" w:rsidRPr="00796AE8" w:rsidRDefault="00604A06" w:rsidP="00995C2E">
      <w:pPr>
        <w:numPr>
          <w:ilvl w:val="2"/>
          <w:numId w:val="11"/>
        </w:numPr>
        <w:jc w:val="left"/>
        <w:rPr>
          <w:lang w:val="en-AU"/>
        </w:rPr>
      </w:pPr>
      <w:r w:rsidRPr="00796AE8">
        <w:rPr>
          <w:lang w:val="en-AU"/>
        </w:rPr>
        <w:t>How to communicate to that to the centres</w:t>
      </w:r>
    </w:p>
    <w:p w:rsidR="00604A06" w:rsidRPr="00796AE8" w:rsidRDefault="00604A06" w:rsidP="00995C2E">
      <w:pPr>
        <w:numPr>
          <w:ilvl w:val="2"/>
          <w:numId w:val="11"/>
        </w:numPr>
        <w:jc w:val="left"/>
        <w:rPr>
          <w:lang w:val="en-AU"/>
        </w:rPr>
      </w:pPr>
      <w:r w:rsidRPr="00796AE8">
        <w:rPr>
          <w:lang w:val="en-AU"/>
        </w:rPr>
        <w:t>Need to update documentation accordingly</w:t>
      </w:r>
    </w:p>
    <w:p w:rsidR="00604A06" w:rsidRPr="00796AE8" w:rsidRDefault="00604A06" w:rsidP="00995C2E">
      <w:pPr>
        <w:numPr>
          <w:ilvl w:val="1"/>
          <w:numId w:val="11"/>
        </w:numPr>
        <w:jc w:val="left"/>
        <w:rPr>
          <w:lang w:val="en-AU"/>
        </w:rPr>
      </w:pPr>
      <w:r w:rsidRPr="00796AE8">
        <w:rPr>
          <w:lang w:val="en-AU"/>
        </w:rPr>
        <w:t>How to deal with centre that fail</w:t>
      </w:r>
    </w:p>
    <w:p w:rsidR="00604A06" w:rsidRPr="00796AE8" w:rsidRDefault="00604A06" w:rsidP="00995C2E">
      <w:pPr>
        <w:numPr>
          <w:ilvl w:val="2"/>
          <w:numId w:val="11"/>
        </w:numPr>
        <w:jc w:val="left"/>
        <w:rPr>
          <w:lang w:val="en-AU"/>
        </w:rPr>
      </w:pPr>
      <w:r w:rsidRPr="00796AE8">
        <w:rPr>
          <w:lang w:val="en-AU"/>
        </w:rPr>
        <w:t>What constitute a failure</w:t>
      </w:r>
    </w:p>
    <w:p w:rsidR="00604A06" w:rsidRPr="00796AE8" w:rsidRDefault="00604A06" w:rsidP="00995C2E">
      <w:pPr>
        <w:numPr>
          <w:ilvl w:val="2"/>
          <w:numId w:val="11"/>
        </w:numPr>
        <w:jc w:val="left"/>
        <w:rPr>
          <w:lang w:val="en-AU"/>
        </w:rPr>
      </w:pPr>
      <w:r w:rsidRPr="00796AE8">
        <w:rPr>
          <w:lang w:val="en-AU"/>
        </w:rPr>
        <w:t>Appeal? Grace period?</w:t>
      </w:r>
    </w:p>
    <w:p w:rsidR="00604A06" w:rsidRPr="00796AE8" w:rsidRDefault="00604A06" w:rsidP="00995C2E">
      <w:pPr>
        <w:numPr>
          <w:ilvl w:val="2"/>
          <w:numId w:val="11"/>
        </w:numPr>
        <w:jc w:val="left"/>
        <w:rPr>
          <w:lang w:val="en-AU"/>
        </w:rPr>
      </w:pPr>
      <w:r w:rsidRPr="00796AE8">
        <w:rPr>
          <w:lang w:val="en-AU"/>
        </w:rPr>
        <w:lastRenderedPageBreak/>
        <w:t>Process to revoke a “WIS licence”</w:t>
      </w:r>
    </w:p>
    <w:p w:rsidR="00604A06" w:rsidRPr="00796AE8" w:rsidRDefault="00604A06" w:rsidP="00995C2E">
      <w:pPr>
        <w:numPr>
          <w:ilvl w:val="2"/>
          <w:numId w:val="11"/>
        </w:numPr>
        <w:jc w:val="left"/>
        <w:rPr>
          <w:lang w:val="en-AU"/>
        </w:rPr>
      </w:pPr>
      <w:r w:rsidRPr="00796AE8">
        <w:rPr>
          <w:lang w:val="en-AU"/>
        </w:rPr>
        <w:t>Do we need a process to capture concerns from other site about a WIS centre?</w:t>
      </w:r>
    </w:p>
    <w:p w:rsidR="00604A06" w:rsidRPr="00796AE8" w:rsidRDefault="00604A06" w:rsidP="00995C2E">
      <w:pPr>
        <w:numPr>
          <w:ilvl w:val="2"/>
          <w:numId w:val="11"/>
        </w:numPr>
        <w:jc w:val="left"/>
        <w:rPr>
          <w:lang w:val="en-AU"/>
        </w:rPr>
      </w:pPr>
      <w:r w:rsidRPr="00796AE8">
        <w:rPr>
          <w:lang w:val="en-AU"/>
        </w:rPr>
        <w:t>What is the role of TT-CAC, who do we report to?</w:t>
      </w:r>
    </w:p>
    <w:p w:rsidR="00604A06" w:rsidRPr="00796AE8" w:rsidRDefault="00604A06" w:rsidP="00995C2E">
      <w:pPr>
        <w:numPr>
          <w:ilvl w:val="0"/>
          <w:numId w:val="11"/>
        </w:numPr>
        <w:jc w:val="left"/>
        <w:rPr>
          <w:lang w:val="en-AU"/>
        </w:rPr>
      </w:pPr>
      <w:r w:rsidRPr="00796AE8">
        <w:rPr>
          <w:lang w:val="en-AU"/>
        </w:rPr>
        <w:t xml:space="preserve">Establishment of work plan for the group </w:t>
      </w:r>
    </w:p>
    <w:p w:rsidR="00E4288E" w:rsidRPr="00796AE8" w:rsidRDefault="00604A06" w:rsidP="00604A06">
      <w:pPr>
        <w:jc w:val="left"/>
        <w:rPr>
          <w:lang w:val="en-AU"/>
        </w:rPr>
      </w:pPr>
      <w:r w:rsidRPr="00796AE8">
        <w:rPr>
          <w:lang w:val="en-AU"/>
        </w:rPr>
        <w:t>Roadmap, deliverables, activities</w:t>
      </w:r>
    </w:p>
    <w:p w:rsidR="00E4288E" w:rsidRPr="00796AE8" w:rsidRDefault="00E4288E">
      <w:pPr>
        <w:jc w:val="left"/>
        <w:rPr>
          <w:lang w:val="en-AU"/>
        </w:rPr>
      </w:pPr>
      <w:r w:rsidRPr="00796AE8">
        <w:rPr>
          <w:lang w:val="en-AU"/>
        </w:rPr>
        <w:br w:type="page"/>
      </w:r>
    </w:p>
    <w:p w:rsidR="00C55A5C" w:rsidRPr="00796AE8" w:rsidRDefault="00E4288E" w:rsidP="00C55A5C">
      <w:pPr>
        <w:pStyle w:val="Heading1"/>
        <w:rPr>
          <w:lang w:val="en-AU"/>
        </w:rPr>
      </w:pPr>
      <w:bookmarkStart w:id="5" w:name="_Annex_2_–"/>
      <w:bookmarkEnd w:id="5"/>
      <w:r w:rsidRPr="00796AE8">
        <w:rPr>
          <w:lang w:val="en-AU"/>
        </w:rPr>
        <w:lastRenderedPageBreak/>
        <w:t xml:space="preserve">Annex 2 – </w:t>
      </w:r>
      <w:r w:rsidR="00FE15AE" w:rsidRPr="00796AE8">
        <w:rPr>
          <w:caps w:val="0"/>
          <w:lang w:val="en-AU"/>
        </w:rPr>
        <w:t>Document list</w:t>
      </w:r>
    </w:p>
    <w:p w:rsidR="00C55A5C" w:rsidRPr="00796AE8" w:rsidRDefault="00C55A5C" w:rsidP="00C55A5C">
      <w:pPr>
        <w:pStyle w:val="Heading3"/>
        <w:rPr>
          <w:i/>
          <w:lang w:val="en-AU"/>
        </w:rPr>
      </w:pPr>
      <w:r w:rsidRPr="00796AE8">
        <w:rPr>
          <w:i/>
          <w:lang w:val="en-AU"/>
        </w:rPr>
        <w:t>Document Allocation Plan</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259"/>
        <w:gridCol w:w="5741"/>
        <w:gridCol w:w="2535"/>
      </w:tblGrid>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Agenda Item</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Topic</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Docs</w:t>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1.</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Opening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34" w:tgtFrame="_blank" w:history="1">
              <w:r w:rsidR="00C55A5C" w:rsidRPr="00796AE8">
                <w:rPr>
                  <w:rStyle w:val="Hyperlink"/>
                  <w:rFonts w:ascii="Verdana" w:hAnsi="Verdana"/>
                  <w:color w:val="006699"/>
                  <w:sz w:val="18"/>
                  <w:szCs w:val="18"/>
                  <w:lang w:val="en-AU"/>
                </w:rPr>
                <w:t>Doc 01</w:t>
              </w:r>
            </w:hyperlink>
            <w:r w:rsidR="00C55A5C" w:rsidRPr="00796AE8">
              <w:rPr>
                <w:rFonts w:ascii="Verdana" w:hAnsi="Verdana"/>
                <w:noProof/>
                <w:color w:val="000000"/>
                <w:sz w:val="18"/>
                <w:szCs w:val="18"/>
                <w:lang w:eastAsia="en-GB"/>
              </w:rPr>
              <w:drawing>
                <wp:inline distT="0" distB="0" distL="0" distR="0" wp14:anchorId="6FFD8CFB" wp14:editId="6D167231">
                  <wp:extent cx="63500" cy="79375"/>
                  <wp:effectExtent l="0" t="0" r="0" b="0"/>
                  <wp:docPr id="8" name="Picture 8"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t>,</w:t>
            </w:r>
            <w:r w:rsidR="00C55A5C" w:rsidRPr="00796AE8">
              <w:rPr>
                <w:rStyle w:val="apple-converted-space"/>
                <w:rFonts w:ascii="Verdana" w:hAnsi="Verdana"/>
                <w:color w:val="000000"/>
                <w:sz w:val="18"/>
                <w:szCs w:val="18"/>
                <w:lang w:val="en-AU"/>
              </w:rPr>
              <w:t> </w:t>
            </w:r>
            <w:hyperlink r:id="rId36" w:tooltip="TT-CAC-14-Participants" w:history="1">
              <w:r w:rsidR="00C55A5C" w:rsidRPr="00796AE8">
                <w:rPr>
                  <w:rStyle w:val="Hyperlink"/>
                  <w:rFonts w:ascii="Verdana" w:hAnsi="Verdana"/>
                  <w:color w:val="006699"/>
                  <w:sz w:val="18"/>
                  <w:szCs w:val="18"/>
                  <w:lang w:val="en-AU"/>
                </w:rPr>
                <w:t>Info02</w:t>
              </w:r>
            </w:hyperlink>
            <w:r w:rsidR="00C55A5C" w:rsidRPr="00796AE8">
              <w:rPr>
                <w:rFonts w:ascii="Verdana" w:hAnsi="Verdana"/>
                <w:color w:val="000000"/>
                <w:sz w:val="18"/>
                <w:szCs w:val="18"/>
                <w:lang w:val="en-AU"/>
              </w:rPr>
              <w:t>,</w:t>
            </w:r>
            <w:r w:rsidR="00C55A5C" w:rsidRPr="00796AE8">
              <w:rPr>
                <w:rStyle w:val="apple-converted-space"/>
                <w:rFonts w:ascii="Verdana" w:hAnsi="Verdana"/>
                <w:color w:val="000000"/>
                <w:sz w:val="18"/>
                <w:szCs w:val="18"/>
                <w:lang w:val="en-AU"/>
              </w:rPr>
              <w:t> </w:t>
            </w:r>
            <w:hyperlink r:id="rId37" w:tooltip="TT-CAC2014-DocPln" w:history="1">
              <w:r w:rsidR="00C55A5C" w:rsidRPr="00796AE8">
                <w:rPr>
                  <w:rStyle w:val="Hyperlink"/>
                  <w:rFonts w:ascii="Verdana" w:hAnsi="Verdana"/>
                  <w:color w:val="006699"/>
                  <w:sz w:val="18"/>
                  <w:szCs w:val="18"/>
                  <w:lang w:val="en-AU"/>
                </w:rPr>
                <w:t>Info03</w:t>
              </w:r>
            </w:hyperlink>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2.</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Lessons learned from the first round of audits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Workshop - Review and finalise DCPC certifications audit trails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38" w:tgtFrame="_blank" w:history="1">
              <w:r w:rsidR="00C55A5C" w:rsidRPr="00796AE8">
                <w:rPr>
                  <w:rStyle w:val="Hyperlink"/>
                  <w:rFonts w:ascii="Verdana" w:hAnsi="Verdana"/>
                  <w:color w:val="006699"/>
                  <w:sz w:val="18"/>
                  <w:szCs w:val="18"/>
                  <w:lang w:val="en-AU"/>
                </w:rPr>
                <w:t>Doc 02</w:t>
              </w:r>
            </w:hyperlink>
            <w:r w:rsidR="00C55A5C" w:rsidRPr="00796AE8">
              <w:rPr>
                <w:rFonts w:ascii="Verdana" w:hAnsi="Verdana"/>
                <w:noProof/>
                <w:color w:val="000000"/>
                <w:sz w:val="18"/>
                <w:szCs w:val="18"/>
                <w:lang w:eastAsia="en-GB"/>
              </w:rPr>
              <w:drawing>
                <wp:inline distT="0" distB="0" distL="0" distR="0" wp14:anchorId="1127A921" wp14:editId="39901D0C">
                  <wp:extent cx="63500" cy="79375"/>
                  <wp:effectExtent l="0" t="0" r="0" b="0"/>
                  <wp:docPr id="7" name="Picture 7"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t>,</w:t>
            </w:r>
            <w:r w:rsidR="00C55A5C" w:rsidRPr="00796AE8">
              <w:rPr>
                <w:rStyle w:val="apple-converted-space"/>
                <w:rFonts w:ascii="Verdana" w:hAnsi="Verdana"/>
                <w:color w:val="000000"/>
                <w:sz w:val="18"/>
                <w:szCs w:val="18"/>
                <w:lang w:val="en-AU"/>
              </w:rPr>
              <w:t> </w:t>
            </w:r>
            <w:hyperlink r:id="rId39" w:tooltip="et-gddp-audits" w:history="1">
              <w:r w:rsidR="00C55A5C" w:rsidRPr="00796AE8">
                <w:rPr>
                  <w:rStyle w:val="Hyperlink"/>
                  <w:rFonts w:ascii="Verdana" w:hAnsi="Verdana"/>
                  <w:color w:val="006699"/>
                  <w:sz w:val="18"/>
                  <w:szCs w:val="18"/>
                  <w:lang w:val="en-AU"/>
                </w:rPr>
                <w:t>Audit Schedule</w:t>
              </w:r>
            </w:hyperlink>
            <w:r w:rsidR="00C55A5C" w:rsidRPr="00796AE8">
              <w:rPr>
                <w:rFonts w:ascii="Verdana" w:hAnsi="Verdana"/>
                <w:color w:val="FF3333"/>
                <w:sz w:val="18"/>
                <w:szCs w:val="18"/>
                <w:lang w:val="en-AU"/>
              </w:rPr>
              <w:t>**</w:t>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Review of relevant meeting reports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- 4a.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ET-WISC (Beijing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40" w:tgtFrame="_blank" w:history="1">
              <w:r w:rsidR="00C55A5C" w:rsidRPr="00796AE8">
                <w:rPr>
                  <w:rStyle w:val="Hyperlink"/>
                  <w:rFonts w:ascii="Verdana" w:hAnsi="Verdana"/>
                  <w:color w:val="006699"/>
                  <w:sz w:val="18"/>
                  <w:szCs w:val="18"/>
                  <w:lang w:val="en-AU"/>
                </w:rPr>
                <w:t>Info06</w:t>
              </w:r>
            </w:hyperlink>
            <w:r w:rsidR="00C55A5C" w:rsidRPr="00796AE8">
              <w:rPr>
                <w:rFonts w:ascii="Verdana" w:hAnsi="Verdana"/>
                <w:noProof/>
                <w:color w:val="000000"/>
                <w:sz w:val="18"/>
                <w:szCs w:val="18"/>
                <w:lang w:eastAsia="en-GB"/>
              </w:rPr>
              <w:drawing>
                <wp:inline distT="0" distB="0" distL="0" distR="0" wp14:anchorId="68B728D4" wp14:editId="55A63431">
                  <wp:extent cx="63500" cy="79375"/>
                  <wp:effectExtent l="0" t="0" r="0" b="0"/>
                  <wp:docPr id="6" name="Picture 6"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- 4b.</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WIS competencies Workshop (Geneva 2013)</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41" w:tgtFrame="_blank" w:history="1">
              <w:r w:rsidR="00C55A5C" w:rsidRPr="00796AE8">
                <w:rPr>
                  <w:rStyle w:val="Hyperlink"/>
                  <w:rFonts w:ascii="Verdana" w:hAnsi="Verdana"/>
                  <w:color w:val="006699"/>
                  <w:sz w:val="18"/>
                  <w:szCs w:val="18"/>
                  <w:lang w:val="en-AU"/>
                </w:rPr>
                <w:t>Info04</w:t>
              </w:r>
            </w:hyperlink>
            <w:r w:rsidR="00C55A5C" w:rsidRPr="00796AE8">
              <w:rPr>
                <w:rFonts w:ascii="Verdana" w:hAnsi="Verdana"/>
                <w:noProof/>
                <w:color w:val="000000"/>
                <w:sz w:val="18"/>
                <w:szCs w:val="18"/>
                <w:lang w:eastAsia="en-GB"/>
              </w:rPr>
              <w:drawing>
                <wp:inline distT="0" distB="0" distL="0" distR="0" wp14:anchorId="642D1A35" wp14:editId="31535E5D">
                  <wp:extent cx="63500" cy="79375"/>
                  <wp:effectExtent l="0" t="0" r="0" b="0"/>
                  <wp:docPr id="5" name="Picture 5"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- 4c.</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WIS monitoring Workshop (Geneva 2014)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42" w:tgtFrame="_blank" w:history="1">
              <w:r w:rsidR="00C55A5C" w:rsidRPr="00796AE8">
                <w:rPr>
                  <w:rStyle w:val="Hyperlink"/>
                  <w:rFonts w:ascii="Verdana" w:hAnsi="Verdana"/>
                  <w:color w:val="006699"/>
                  <w:sz w:val="18"/>
                  <w:szCs w:val="18"/>
                  <w:lang w:val="en-AU"/>
                </w:rPr>
                <w:t>Info05</w:t>
              </w:r>
            </w:hyperlink>
            <w:r w:rsidR="00C55A5C" w:rsidRPr="00796AE8">
              <w:rPr>
                <w:rFonts w:ascii="Verdana" w:hAnsi="Verdana"/>
                <w:noProof/>
                <w:color w:val="000000"/>
                <w:sz w:val="18"/>
                <w:szCs w:val="18"/>
                <w:lang w:eastAsia="en-GB"/>
              </w:rPr>
              <w:drawing>
                <wp:inline distT="0" distB="0" distL="0" distR="0" wp14:anchorId="6657D9F8" wp14:editId="5351E42C">
                  <wp:extent cx="63500" cy="79375"/>
                  <wp:effectExtent l="0" t="0" r="0" b="0"/>
                  <wp:docPr id="4" name="Picture 4"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- 4d.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TT-GISC (Toulouse 2014)</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43" w:tgtFrame="_blank" w:history="1">
              <w:r w:rsidR="00C55A5C" w:rsidRPr="00796AE8">
                <w:rPr>
                  <w:rStyle w:val="Hyperlink"/>
                  <w:rFonts w:ascii="Verdana" w:hAnsi="Verdana"/>
                  <w:color w:val="006699"/>
                  <w:sz w:val="18"/>
                  <w:szCs w:val="18"/>
                  <w:lang w:val="en-AU"/>
                </w:rPr>
                <w:t>Info07</w:t>
              </w:r>
            </w:hyperlink>
            <w:r w:rsidR="00C55A5C" w:rsidRPr="00796AE8">
              <w:rPr>
                <w:rFonts w:ascii="Verdana" w:hAnsi="Verdana"/>
                <w:noProof/>
                <w:color w:val="000000"/>
                <w:sz w:val="18"/>
                <w:szCs w:val="18"/>
                <w:lang w:eastAsia="en-GB"/>
              </w:rPr>
              <w:drawing>
                <wp:inline distT="0" distB="0" distL="0" distR="0" wp14:anchorId="07AB471A" wp14:editId="50D35F20">
                  <wp:extent cx="63500" cy="79375"/>
                  <wp:effectExtent l="0" t="0" r="0" b="0"/>
                  <wp:docPr id="3" name="Picture 3"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5.</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Rolling review (or “Control Audit”)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p>
        </w:tc>
      </w:tr>
      <w:tr w:rsidR="00C55A5C" w:rsidRPr="00796AE8" w:rsidTr="00C55A5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6.</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C55A5C">
            <w:pPr>
              <w:spacing w:line="252" w:lineRule="atLeast"/>
              <w:rPr>
                <w:rFonts w:ascii="Verdana" w:hAnsi="Verdana"/>
                <w:color w:val="000000"/>
                <w:sz w:val="18"/>
                <w:szCs w:val="18"/>
                <w:lang w:val="en-AU"/>
              </w:rPr>
            </w:pPr>
            <w:r w:rsidRPr="00796AE8">
              <w:rPr>
                <w:rFonts w:ascii="Verdana" w:hAnsi="Verdana"/>
                <w:color w:val="000000"/>
                <w:sz w:val="18"/>
                <w:szCs w:val="18"/>
                <w:lang w:val="en-AU"/>
              </w:rPr>
              <w:t>Establishment of work plan for the group</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C55A5C" w:rsidRPr="00796AE8" w:rsidRDefault="001E76F2">
            <w:pPr>
              <w:spacing w:line="252" w:lineRule="atLeast"/>
              <w:rPr>
                <w:rFonts w:ascii="Verdana" w:hAnsi="Verdana"/>
                <w:color w:val="000000"/>
                <w:sz w:val="18"/>
                <w:szCs w:val="18"/>
                <w:lang w:val="en-AU"/>
              </w:rPr>
            </w:pPr>
            <w:hyperlink r:id="rId44" w:anchor="page=6" w:history="1">
              <w:r w:rsidR="00C55A5C" w:rsidRPr="00796AE8">
                <w:rPr>
                  <w:rStyle w:val="Hyperlink"/>
                  <w:rFonts w:ascii="Verdana" w:hAnsi="Verdana"/>
                  <w:color w:val="006699"/>
                  <w:sz w:val="18"/>
                  <w:szCs w:val="18"/>
                  <w:lang w:val="en-AU"/>
                </w:rPr>
                <w:t>ET-WISC Work Plan</w:t>
              </w:r>
            </w:hyperlink>
          </w:p>
        </w:tc>
      </w:tr>
    </w:tbl>
    <w:p w:rsidR="00E4288E" w:rsidRPr="00796AE8" w:rsidRDefault="00E4288E">
      <w:pPr>
        <w:jc w:val="left"/>
        <w:rPr>
          <w:lang w:val="en-AU"/>
        </w:rPr>
      </w:pPr>
    </w:p>
    <w:p w:rsidR="00C55A5C" w:rsidRPr="00796AE8" w:rsidRDefault="00C55A5C" w:rsidP="00C55A5C">
      <w:pPr>
        <w:pStyle w:val="Heading3"/>
        <w:shd w:val="clear" w:color="auto" w:fill="FFFFFF"/>
        <w:spacing w:before="0" w:line="192" w:lineRule="atLeast"/>
        <w:rPr>
          <w:rFonts w:ascii="Helvetica" w:hAnsi="Helvetica" w:cs="Helvetica"/>
          <w:i/>
          <w:iCs/>
          <w:color w:val="303030"/>
          <w:sz w:val="26"/>
          <w:szCs w:val="26"/>
          <w:lang w:val="en-AU"/>
        </w:rPr>
      </w:pPr>
      <w:r w:rsidRPr="00796AE8">
        <w:rPr>
          <w:rFonts w:ascii="Helvetica" w:hAnsi="Helvetica" w:cs="Helvetica"/>
          <w:i/>
          <w:iCs/>
          <w:color w:val="303030"/>
          <w:sz w:val="26"/>
          <w:szCs w:val="26"/>
          <w:lang w:val="en-AU"/>
        </w:rPr>
        <w:t>Reference Information</w:t>
      </w:r>
    </w:p>
    <w:p w:rsidR="00C55A5C" w:rsidRPr="00796AE8" w:rsidRDefault="001E76F2" w:rsidP="00995C2E">
      <w:pPr>
        <w:numPr>
          <w:ilvl w:val="0"/>
          <w:numId w:val="9"/>
        </w:numPr>
        <w:shd w:val="clear" w:color="auto" w:fill="FFFFFF"/>
        <w:tabs>
          <w:tab w:val="clear" w:pos="720"/>
          <w:tab w:val="num" w:pos="810"/>
        </w:tabs>
        <w:spacing w:line="252" w:lineRule="atLeast"/>
        <w:ind w:left="360"/>
        <w:jc w:val="left"/>
        <w:rPr>
          <w:rFonts w:ascii="Verdana" w:hAnsi="Verdana" w:cs="Times New Roman"/>
          <w:color w:val="000000"/>
          <w:sz w:val="18"/>
          <w:szCs w:val="18"/>
          <w:lang w:val="en-AU"/>
        </w:rPr>
      </w:pPr>
      <w:hyperlink r:id="rId45" w:history="1">
        <w:r w:rsidR="00C55A5C" w:rsidRPr="00796AE8">
          <w:rPr>
            <w:rStyle w:val="Hyperlink"/>
            <w:rFonts w:ascii="Verdana" w:hAnsi="Verdana"/>
            <w:color w:val="006699"/>
            <w:sz w:val="18"/>
            <w:szCs w:val="18"/>
            <w:lang w:val="en-AU"/>
          </w:rPr>
          <w:t>TT-CAC TOR</w:t>
        </w:r>
      </w:hyperlink>
    </w:p>
    <w:p w:rsidR="00C55A5C" w:rsidRPr="00796AE8" w:rsidRDefault="001E76F2" w:rsidP="00995C2E">
      <w:pPr>
        <w:numPr>
          <w:ilvl w:val="0"/>
          <w:numId w:val="9"/>
        </w:numPr>
        <w:shd w:val="clear" w:color="auto" w:fill="FFFFFF"/>
        <w:tabs>
          <w:tab w:val="clear" w:pos="720"/>
          <w:tab w:val="num" w:pos="810"/>
        </w:tabs>
        <w:spacing w:line="252" w:lineRule="atLeast"/>
        <w:ind w:left="360"/>
        <w:jc w:val="left"/>
        <w:rPr>
          <w:rFonts w:ascii="Verdana" w:hAnsi="Verdana"/>
          <w:color w:val="000000"/>
          <w:sz w:val="18"/>
          <w:szCs w:val="18"/>
          <w:lang w:val="en-AU"/>
        </w:rPr>
      </w:pPr>
      <w:hyperlink r:id="rId46" w:history="1">
        <w:r w:rsidR="00C55A5C" w:rsidRPr="00796AE8">
          <w:rPr>
            <w:rStyle w:val="Hyperlink"/>
            <w:rFonts w:ascii="Verdana" w:hAnsi="Verdana"/>
            <w:color w:val="006699"/>
            <w:sz w:val="18"/>
            <w:szCs w:val="18"/>
            <w:lang w:val="en-AU"/>
          </w:rPr>
          <w:t>Membership</w:t>
        </w:r>
      </w:hyperlink>
    </w:p>
    <w:p w:rsidR="00C55A5C" w:rsidRPr="00796AE8" w:rsidRDefault="001E76F2" w:rsidP="00995C2E">
      <w:pPr>
        <w:numPr>
          <w:ilvl w:val="0"/>
          <w:numId w:val="9"/>
        </w:numPr>
        <w:shd w:val="clear" w:color="auto" w:fill="FFFFFF"/>
        <w:tabs>
          <w:tab w:val="clear" w:pos="720"/>
          <w:tab w:val="num" w:pos="810"/>
        </w:tabs>
        <w:spacing w:line="252" w:lineRule="atLeast"/>
        <w:ind w:left="360"/>
        <w:jc w:val="left"/>
        <w:rPr>
          <w:rFonts w:ascii="Verdana" w:hAnsi="Verdana"/>
          <w:color w:val="000000"/>
          <w:sz w:val="18"/>
          <w:szCs w:val="18"/>
          <w:lang w:val="en-AU"/>
        </w:rPr>
      </w:pPr>
      <w:hyperlink r:id="rId47" w:anchor="page=6" w:history="1">
        <w:r w:rsidR="00C55A5C" w:rsidRPr="00796AE8">
          <w:rPr>
            <w:rStyle w:val="Hyperlink"/>
            <w:rFonts w:ascii="Verdana" w:hAnsi="Verdana"/>
            <w:color w:val="006699"/>
            <w:sz w:val="18"/>
            <w:szCs w:val="18"/>
            <w:lang w:val="en-AU"/>
          </w:rPr>
          <w:t>Work Plan</w:t>
        </w:r>
      </w:hyperlink>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(From ET-WISC July 2013 meeting decisions)</w:t>
      </w:r>
    </w:p>
    <w:p w:rsidR="00C55A5C" w:rsidRPr="00796AE8" w:rsidRDefault="00C55A5C" w:rsidP="00C55A5C">
      <w:pPr>
        <w:pStyle w:val="Heading3"/>
        <w:shd w:val="clear" w:color="auto" w:fill="FFFFFF"/>
        <w:spacing w:line="192" w:lineRule="atLeast"/>
        <w:rPr>
          <w:rFonts w:ascii="Helvetica" w:hAnsi="Helvetica" w:cs="Helvetica"/>
          <w:i/>
          <w:iCs/>
          <w:color w:val="303030"/>
          <w:sz w:val="26"/>
          <w:szCs w:val="26"/>
          <w:lang w:val="en-AU"/>
        </w:rPr>
      </w:pPr>
      <w:r w:rsidRPr="00796AE8">
        <w:rPr>
          <w:rFonts w:ascii="Helvetica" w:hAnsi="Helvetica" w:cs="Helvetica"/>
          <w:i/>
          <w:iCs/>
          <w:color w:val="303030"/>
          <w:sz w:val="26"/>
          <w:szCs w:val="26"/>
          <w:lang w:val="en-AU"/>
        </w:rPr>
        <w:t>Information Documents</w:t>
      </w:r>
    </w:p>
    <w:p w:rsidR="00C55A5C" w:rsidRPr="00796AE8" w:rsidRDefault="001E76F2" w:rsidP="00995C2E">
      <w:pPr>
        <w:numPr>
          <w:ilvl w:val="0"/>
          <w:numId w:val="10"/>
        </w:numPr>
        <w:shd w:val="clear" w:color="auto" w:fill="FFFFFF"/>
        <w:tabs>
          <w:tab w:val="clear" w:pos="720"/>
          <w:tab w:val="num" w:pos="990"/>
        </w:tabs>
        <w:spacing w:line="252" w:lineRule="atLeast"/>
        <w:ind w:left="360"/>
        <w:jc w:val="left"/>
        <w:rPr>
          <w:rFonts w:ascii="Verdana" w:hAnsi="Verdana" w:cs="Times New Roman"/>
          <w:color w:val="000000"/>
          <w:sz w:val="18"/>
          <w:szCs w:val="18"/>
          <w:lang w:val="en-AU"/>
        </w:rPr>
      </w:pPr>
      <w:hyperlink r:id="rId48" w:tgtFrame="_blank" w:history="1">
        <w:r w:rsidR="00C55A5C" w:rsidRPr="00796AE8">
          <w:rPr>
            <w:rStyle w:val="Hyperlink"/>
            <w:rFonts w:ascii="Verdana" w:hAnsi="Verdana"/>
            <w:color w:val="006699"/>
            <w:sz w:val="18"/>
            <w:szCs w:val="18"/>
            <w:lang w:val="en-AU"/>
          </w:rPr>
          <w:t>Info01</w:t>
        </w:r>
      </w:hyperlink>
      <w:r w:rsidR="00C55A5C" w:rsidRPr="00796AE8">
        <w:rPr>
          <w:rFonts w:ascii="Verdana" w:hAnsi="Verdana"/>
          <w:noProof/>
          <w:color w:val="000000"/>
          <w:sz w:val="18"/>
          <w:szCs w:val="18"/>
          <w:lang w:eastAsia="en-GB"/>
        </w:rPr>
        <w:drawing>
          <wp:inline distT="0" distB="0" distL="0" distR="0" wp14:anchorId="57F52EAF" wp14:editId="740CC42A">
            <wp:extent cx="63500" cy="79375"/>
            <wp:effectExtent l="0" t="0" r="0" b="0"/>
            <wp:docPr id="29" name="Picture 29"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Information for participants</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49" w:tooltip="TT-CAC-14-Participants" w:history="1">
        <w:r w:rsidR="00C55A5C" w:rsidRPr="00796AE8">
          <w:rPr>
            <w:rStyle w:val="Hyperlink"/>
            <w:rFonts w:ascii="Verdana" w:hAnsi="Verdana"/>
            <w:color w:val="006699"/>
            <w:sz w:val="18"/>
            <w:szCs w:val="18"/>
            <w:lang w:val="en-AU"/>
          </w:rPr>
          <w:t>Info02</w:t>
        </w:r>
      </w:hyperlink>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List of Participants</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0" w:tooltip="TT-CAC2014-DocPln" w:history="1">
        <w:r w:rsidR="00C55A5C" w:rsidRPr="00796AE8">
          <w:rPr>
            <w:rStyle w:val="Hyperlink"/>
            <w:rFonts w:ascii="Verdana" w:hAnsi="Verdana"/>
            <w:color w:val="006699"/>
            <w:sz w:val="18"/>
            <w:szCs w:val="18"/>
            <w:lang w:val="en-AU"/>
          </w:rPr>
          <w:t>Info03</w:t>
        </w:r>
      </w:hyperlink>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w:t>
      </w:r>
      <w:r w:rsidR="00C55A5C" w:rsidRPr="00796AE8">
        <w:rPr>
          <w:rStyle w:val="apple-converted-space"/>
          <w:rFonts w:ascii="Verdana" w:hAnsi="Verdana"/>
          <w:color w:val="000000"/>
          <w:sz w:val="18"/>
          <w:szCs w:val="18"/>
          <w:lang w:val="en-AU"/>
        </w:rPr>
        <w:t> </w:t>
      </w:r>
      <w:r w:rsidR="00C55A5C" w:rsidRPr="00796AE8">
        <w:rPr>
          <w:rStyle w:val="Strong"/>
          <w:rFonts w:ascii="Verdana" w:hAnsi="Verdana"/>
          <w:color w:val="000000"/>
          <w:sz w:val="18"/>
          <w:szCs w:val="18"/>
          <w:lang w:val="en-AU"/>
        </w:rPr>
        <w:t>Document Allocation Plan</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1" w:tgtFrame="_blank" w:history="1">
        <w:r w:rsidR="00C55A5C" w:rsidRPr="00796AE8">
          <w:rPr>
            <w:rStyle w:val="Hyperlink"/>
            <w:rFonts w:ascii="Verdana" w:hAnsi="Verdana"/>
            <w:color w:val="006699"/>
            <w:sz w:val="18"/>
            <w:szCs w:val="18"/>
            <w:lang w:val="en-AU"/>
          </w:rPr>
          <w:t>Info04</w:t>
        </w:r>
      </w:hyperlink>
      <w:r w:rsidR="00C55A5C" w:rsidRPr="00796AE8">
        <w:rPr>
          <w:rFonts w:ascii="Verdana" w:hAnsi="Verdana"/>
          <w:noProof/>
          <w:color w:val="000000"/>
          <w:sz w:val="18"/>
          <w:szCs w:val="18"/>
          <w:lang w:eastAsia="en-GB"/>
        </w:rPr>
        <w:drawing>
          <wp:inline distT="0" distB="0" distL="0" distR="0" wp14:anchorId="28CE823C" wp14:editId="1566FEC2">
            <wp:extent cx="63500" cy="79375"/>
            <wp:effectExtent l="0" t="0" r="0" b="0"/>
            <wp:docPr id="28" name="Picture 28"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Outcome of WIS Curriculum workshop (TT-GISC Doc 5)</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2" w:tgtFrame="_blank" w:history="1">
        <w:r w:rsidR="00C55A5C" w:rsidRPr="00796AE8">
          <w:rPr>
            <w:rStyle w:val="Hyperlink"/>
            <w:rFonts w:ascii="Verdana" w:hAnsi="Verdana"/>
            <w:color w:val="006699"/>
            <w:sz w:val="18"/>
            <w:szCs w:val="18"/>
            <w:lang w:val="en-AU"/>
          </w:rPr>
          <w:t>Info05</w:t>
        </w:r>
      </w:hyperlink>
      <w:r w:rsidR="00C55A5C" w:rsidRPr="00796AE8">
        <w:rPr>
          <w:rFonts w:ascii="Verdana" w:hAnsi="Verdana"/>
          <w:noProof/>
          <w:color w:val="000000"/>
          <w:sz w:val="18"/>
          <w:szCs w:val="18"/>
          <w:lang w:eastAsia="en-GB"/>
        </w:rPr>
        <w:drawing>
          <wp:inline distT="0" distB="0" distL="0" distR="0" wp14:anchorId="2B480C7A" wp14:editId="06138069">
            <wp:extent cx="63500" cy="79375"/>
            <wp:effectExtent l="0" t="0" r="0" b="0"/>
            <wp:docPr id="27" name="Picture 27"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Outcome of WIS Monitoring workshop (TT-GISC Doc 6)</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3" w:tgtFrame="_blank" w:history="1">
        <w:r w:rsidR="00C55A5C" w:rsidRPr="00796AE8">
          <w:rPr>
            <w:rStyle w:val="Hyperlink"/>
            <w:rFonts w:ascii="Verdana" w:hAnsi="Verdana"/>
            <w:color w:val="006699"/>
            <w:sz w:val="18"/>
            <w:szCs w:val="18"/>
            <w:lang w:val="en-AU"/>
          </w:rPr>
          <w:t>Info06</w:t>
        </w:r>
      </w:hyperlink>
      <w:r w:rsidR="00C55A5C" w:rsidRPr="00796AE8">
        <w:rPr>
          <w:rFonts w:ascii="Verdana" w:hAnsi="Verdana"/>
          <w:noProof/>
          <w:color w:val="000000"/>
          <w:sz w:val="18"/>
          <w:szCs w:val="18"/>
          <w:lang w:eastAsia="en-GB"/>
        </w:rPr>
        <w:drawing>
          <wp:inline distT="0" distB="0" distL="0" distR="0" wp14:anchorId="3531F8B0" wp14:editId="591E48C9">
            <wp:extent cx="63500" cy="79375"/>
            <wp:effectExtent l="0" t="0" r="0" b="0"/>
            <wp:docPr id="26" name="Picture 26"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Final Report ET-WISC sixth Session</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4" w:tgtFrame="_blank" w:history="1">
        <w:r w:rsidR="00C55A5C" w:rsidRPr="00796AE8">
          <w:rPr>
            <w:rStyle w:val="Hyperlink"/>
            <w:rFonts w:ascii="Verdana" w:hAnsi="Verdana"/>
            <w:color w:val="006699"/>
            <w:sz w:val="18"/>
            <w:szCs w:val="18"/>
            <w:lang w:val="en-AU"/>
          </w:rPr>
          <w:t>Info07</w:t>
        </w:r>
      </w:hyperlink>
      <w:r w:rsidR="00C55A5C" w:rsidRPr="00796AE8">
        <w:rPr>
          <w:rFonts w:ascii="Verdana" w:hAnsi="Verdana"/>
          <w:noProof/>
          <w:color w:val="000000"/>
          <w:sz w:val="18"/>
          <w:szCs w:val="18"/>
          <w:lang w:eastAsia="en-GB"/>
        </w:rPr>
        <w:drawing>
          <wp:inline distT="0" distB="0" distL="0" distR="0" wp14:anchorId="79DB207B" wp14:editId="667A0A3D">
            <wp:extent cx="63500" cy="79375"/>
            <wp:effectExtent l="0" t="0" r="0" b="0"/>
            <wp:docPr id="25" name="Picture 25"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Final Report TT-GISC 2014</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5" w:tgtFrame="_blank" w:history="1">
        <w:r w:rsidR="00C55A5C" w:rsidRPr="00796AE8">
          <w:rPr>
            <w:rStyle w:val="Hyperlink"/>
            <w:rFonts w:ascii="Verdana" w:hAnsi="Verdana"/>
            <w:color w:val="006699"/>
            <w:sz w:val="18"/>
            <w:szCs w:val="18"/>
            <w:lang w:val="en-AU"/>
          </w:rPr>
          <w:t>Info08</w:t>
        </w:r>
      </w:hyperlink>
      <w:r w:rsidR="00C55A5C" w:rsidRPr="00796AE8">
        <w:rPr>
          <w:rFonts w:ascii="Verdana" w:hAnsi="Verdana"/>
          <w:noProof/>
          <w:color w:val="000000"/>
          <w:sz w:val="18"/>
          <w:szCs w:val="18"/>
          <w:lang w:eastAsia="en-GB"/>
        </w:rPr>
        <w:drawing>
          <wp:inline distT="0" distB="0" distL="0" distR="0" wp14:anchorId="72E7B43A" wp14:editId="3DFA0EC1">
            <wp:extent cx="63500" cy="79375"/>
            <wp:effectExtent l="0" t="0" r="0" b="0"/>
            <wp:docPr id="24" name="Picture 24"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Manual on WIS (latest) WMO No 1060)</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6" w:tgtFrame="_blank" w:history="1">
        <w:r w:rsidR="00C55A5C" w:rsidRPr="00796AE8">
          <w:rPr>
            <w:rStyle w:val="Hyperlink"/>
            <w:rFonts w:ascii="Verdana" w:hAnsi="Verdana"/>
            <w:color w:val="006699"/>
            <w:sz w:val="18"/>
            <w:szCs w:val="18"/>
            <w:lang w:val="en-AU"/>
          </w:rPr>
          <w:t>Info07</w:t>
        </w:r>
      </w:hyperlink>
      <w:r w:rsidR="00C55A5C" w:rsidRPr="00796AE8">
        <w:rPr>
          <w:rFonts w:ascii="Verdana" w:hAnsi="Verdana"/>
          <w:noProof/>
          <w:color w:val="000000"/>
          <w:sz w:val="18"/>
          <w:szCs w:val="18"/>
          <w:lang w:eastAsia="en-GB"/>
        </w:rPr>
        <w:drawing>
          <wp:inline distT="0" distB="0" distL="0" distR="0" wp14:anchorId="3D14DB5A" wp14:editId="642FF258">
            <wp:extent cx="63500" cy="79375"/>
            <wp:effectExtent l="0" t="0" r="0" b="0"/>
            <wp:docPr id="23" name="Picture 23"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Guide to WIS (latest) WMO No 1061)</w:t>
      </w:r>
    </w:p>
    <w:p w:rsidR="00C55A5C" w:rsidRPr="00796AE8" w:rsidRDefault="001E76F2" w:rsidP="00995C2E">
      <w:pPr>
        <w:numPr>
          <w:ilvl w:val="0"/>
          <w:numId w:val="10"/>
        </w:numPr>
        <w:shd w:val="clear" w:color="auto" w:fill="FFFFFF"/>
        <w:tabs>
          <w:tab w:val="clear" w:pos="720"/>
          <w:tab w:val="num" w:pos="990"/>
        </w:tabs>
        <w:spacing w:before="100" w:beforeAutospacing="1" w:after="100" w:afterAutospacing="1" w:line="252" w:lineRule="atLeast"/>
        <w:ind w:left="360"/>
        <w:jc w:val="left"/>
        <w:rPr>
          <w:rFonts w:ascii="Verdana" w:hAnsi="Verdana"/>
          <w:color w:val="000000"/>
          <w:sz w:val="18"/>
          <w:szCs w:val="18"/>
          <w:lang w:val="en-AU"/>
        </w:rPr>
      </w:pPr>
      <w:hyperlink r:id="rId57" w:tgtFrame="_blank" w:history="1">
        <w:r w:rsidR="00C55A5C" w:rsidRPr="00796AE8">
          <w:rPr>
            <w:rStyle w:val="Hyperlink"/>
            <w:rFonts w:ascii="Verdana" w:hAnsi="Verdana"/>
            <w:color w:val="006699"/>
            <w:sz w:val="18"/>
            <w:szCs w:val="18"/>
            <w:lang w:val="en-AU"/>
          </w:rPr>
          <w:t>Info09</w:t>
        </w:r>
      </w:hyperlink>
      <w:r w:rsidR="00C55A5C" w:rsidRPr="00796AE8">
        <w:rPr>
          <w:rFonts w:ascii="Verdana" w:hAnsi="Verdana"/>
          <w:noProof/>
          <w:color w:val="000000"/>
          <w:sz w:val="18"/>
          <w:szCs w:val="18"/>
          <w:lang w:eastAsia="en-GB"/>
        </w:rPr>
        <w:drawing>
          <wp:inline distT="0" distB="0" distL="0" distR="0" wp14:anchorId="1E711454" wp14:editId="7325A5BE">
            <wp:extent cx="63500" cy="79375"/>
            <wp:effectExtent l="0" t="0" r="0" b="0"/>
            <wp:docPr id="22" name="Picture 22"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lang w:val="en-AU"/>
        </w:rPr>
        <w:t> </w:t>
      </w:r>
      <w:r w:rsidR="00C55A5C" w:rsidRPr="00796AE8">
        <w:rPr>
          <w:rFonts w:ascii="Verdana" w:hAnsi="Verdana"/>
          <w:color w:val="000000"/>
          <w:sz w:val="18"/>
          <w:szCs w:val="18"/>
          <w:lang w:val="en-AU"/>
        </w:rPr>
        <w:t>- Manual on GTS (latest) WMO No 386)</w:t>
      </w:r>
    </w:p>
    <w:p w:rsidR="00C55A5C" w:rsidRPr="00796AE8" w:rsidRDefault="00C55A5C" w:rsidP="00C55A5C">
      <w:pPr>
        <w:pStyle w:val="Heading3"/>
        <w:shd w:val="clear" w:color="auto" w:fill="FFFFFF"/>
        <w:spacing w:line="192" w:lineRule="atLeast"/>
        <w:rPr>
          <w:rFonts w:ascii="Helvetica" w:hAnsi="Helvetica" w:cs="Helvetica"/>
          <w:i/>
          <w:iCs/>
          <w:color w:val="303030"/>
          <w:sz w:val="26"/>
          <w:szCs w:val="26"/>
          <w:lang w:val="en-AU"/>
        </w:rPr>
      </w:pPr>
      <w:r w:rsidRPr="00796AE8">
        <w:rPr>
          <w:rFonts w:ascii="Helvetica" w:hAnsi="Helvetica" w:cs="Helvetica"/>
          <w:i/>
          <w:iCs/>
          <w:color w:val="303030"/>
          <w:sz w:val="26"/>
          <w:szCs w:val="26"/>
          <w:lang w:val="en-AU"/>
        </w:rPr>
        <w:t>Documents</w:t>
      </w:r>
    </w:p>
    <w:p w:rsidR="00C55A5C" w:rsidRPr="00796AE8" w:rsidRDefault="001E76F2" w:rsidP="00C55A5C">
      <w:pPr>
        <w:jc w:val="left"/>
        <w:rPr>
          <w:rFonts w:ascii="Times New Roman" w:hAnsi="Times New Roman" w:cs="Times New Roman"/>
          <w:sz w:val="24"/>
          <w:szCs w:val="24"/>
          <w:lang w:val="en-AU"/>
        </w:rPr>
      </w:pPr>
      <w:hyperlink r:id="rId58" w:tgtFrame="_blank" w:history="1">
        <w:r w:rsidR="00C55A5C" w:rsidRPr="00796AE8">
          <w:rPr>
            <w:rStyle w:val="Hyperlink"/>
            <w:rFonts w:ascii="Verdana" w:hAnsi="Verdana"/>
            <w:color w:val="006699"/>
            <w:sz w:val="18"/>
            <w:szCs w:val="18"/>
            <w:shd w:val="clear" w:color="auto" w:fill="FFFFFF"/>
            <w:lang w:val="en-AU"/>
          </w:rPr>
          <w:t>Doc 01</w:t>
        </w:r>
      </w:hyperlink>
      <w:r w:rsidR="00C55A5C" w:rsidRPr="00796AE8">
        <w:rPr>
          <w:noProof/>
          <w:lang w:eastAsia="en-GB"/>
        </w:rPr>
        <w:drawing>
          <wp:inline distT="0" distB="0" distL="0" distR="0" wp14:anchorId="065451F4" wp14:editId="6BD8AEB7">
            <wp:extent cx="63500" cy="79375"/>
            <wp:effectExtent l="0" t="0" r="0" b="0"/>
            <wp:docPr id="18" name="Picture 18"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shd w:val="clear" w:color="auto" w:fill="FFFFFF"/>
          <w:lang w:val="en-AU"/>
        </w:rPr>
        <w:t> </w:t>
      </w:r>
      <w:r w:rsidR="00C55A5C" w:rsidRPr="00796AE8">
        <w:rPr>
          <w:rFonts w:ascii="Verdana" w:hAnsi="Verdana"/>
          <w:color w:val="000000"/>
          <w:sz w:val="18"/>
          <w:szCs w:val="18"/>
          <w:shd w:val="clear" w:color="auto" w:fill="FFFFFF"/>
          <w:lang w:val="en-AU"/>
        </w:rPr>
        <w:t>- Agenda (Draft)</w:t>
      </w:r>
      <w:r w:rsidR="00C55A5C" w:rsidRPr="00796AE8">
        <w:rPr>
          <w:rFonts w:ascii="Verdana" w:hAnsi="Verdana"/>
          <w:color w:val="000000"/>
          <w:sz w:val="18"/>
          <w:szCs w:val="18"/>
          <w:lang w:val="en-AU"/>
        </w:rPr>
        <w:br/>
      </w:r>
      <w:hyperlink r:id="rId59" w:tgtFrame="_blank" w:history="1">
        <w:r w:rsidR="00C55A5C" w:rsidRPr="00796AE8">
          <w:rPr>
            <w:rStyle w:val="Hyperlink"/>
            <w:rFonts w:ascii="Verdana" w:hAnsi="Verdana"/>
            <w:color w:val="006699"/>
            <w:sz w:val="18"/>
            <w:szCs w:val="18"/>
            <w:shd w:val="clear" w:color="auto" w:fill="FFFFFF"/>
            <w:lang w:val="en-AU"/>
          </w:rPr>
          <w:t>Doc 02</w:t>
        </w:r>
      </w:hyperlink>
      <w:r w:rsidR="00C55A5C" w:rsidRPr="00796AE8">
        <w:rPr>
          <w:noProof/>
          <w:lang w:eastAsia="en-GB"/>
        </w:rPr>
        <w:drawing>
          <wp:inline distT="0" distB="0" distL="0" distR="0" wp14:anchorId="72B3A1B5" wp14:editId="704F86ED">
            <wp:extent cx="63500" cy="79375"/>
            <wp:effectExtent l="0" t="0" r="0" b="0"/>
            <wp:docPr id="17" name="Picture 17"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Style w:val="apple-converted-space"/>
          <w:rFonts w:ascii="Verdana" w:hAnsi="Verdana"/>
          <w:color w:val="000000"/>
          <w:sz w:val="18"/>
          <w:szCs w:val="18"/>
          <w:shd w:val="clear" w:color="auto" w:fill="FFFFFF"/>
          <w:lang w:val="en-AU"/>
        </w:rPr>
        <w:t> </w:t>
      </w:r>
      <w:r w:rsidR="00C55A5C" w:rsidRPr="00796AE8">
        <w:rPr>
          <w:rFonts w:ascii="Verdana" w:hAnsi="Verdana"/>
          <w:color w:val="000000"/>
          <w:sz w:val="18"/>
          <w:szCs w:val="18"/>
          <w:shd w:val="clear" w:color="auto" w:fill="FFFFFF"/>
          <w:lang w:val="en-AU"/>
        </w:rPr>
        <w:t>- WIS Demonstration Guidance Doc</w:t>
      </w:r>
    </w:p>
    <w:p w:rsidR="00C55A5C" w:rsidRPr="00796AE8" w:rsidRDefault="00C55A5C" w:rsidP="00C55A5C">
      <w:pPr>
        <w:pStyle w:val="Heading3"/>
        <w:shd w:val="clear" w:color="auto" w:fill="FFFFFF"/>
        <w:spacing w:line="192" w:lineRule="atLeast"/>
        <w:rPr>
          <w:rFonts w:ascii="Helvetica" w:hAnsi="Helvetica" w:cs="Helvetica"/>
          <w:i/>
          <w:iCs/>
          <w:color w:val="303030"/>
          <w:sz w:val="26"/>
          <w:szCs w:val="26"/>
          <w:lang w:val="en-AU"/>
        </w:rPr>
      </w:pPr>
      <w:r w:rsidRPr="00796AE8">
        <w:rPr>
          <w:rFonts w:ascii="Helvetica" w:hAnsi="Helvetica" w:cs="Helvetica"/>
          <w:i/>
          <w:iCs/>
          <w:color w:val="303030"/>
          <w:sz w:val="26"/>
          <w:szCs w:val="26"/>
          <w:lang w:val="en-AU"/>
        </w:rPr>
        <w:t>Working docs</w:t>
      </w:r>
    </w:p>
    <w:p w:rsidR="00C55A5C" w:rsidRPr="00796AE8" w:rsidRDefault="001E76F2" w:rsidP="00C55A5C">
      <w:pPr>
        <w:jc w:val="left"/>
        <w:rPr>
          <w:lang w:val="en-AU"/>
        </w:rPr>
      </w:pPr>
      <w:hyperlink r:id="rId60" w:tgtFrame="_blank" w:history="1">
        <w:r w:rsidR="00C55A5C" w:rsidRPr="00796AE8">
          <w:rPr>
            <w:rStyle w:val="Hyperlink"/>
            <w:rFonts w:ascii="Verdana" w:hAnsi="Verdana"/>
            <w:color w:val="006699"/>
            <w:sz w:val="18"/>
            <w:szCs w:val="18"/>
            <w:shd w:val="clear" w:color="auto" w:fill="FFFFFF"/>
            <w:lang w:val="en-AU"/>
          </w:rPr>
          <w:t>Working Doc - certification basics</w:t>
        </w:r>
      </w:hyperlink>
      <w:r w:rsidR="00C55A5C" w:rsidRPr="00796AE8">
        <w:rPr>
          <w:noProof/>
          <w:lang w:eastAsia="en-GB"/>
        </w:rPr>
        <w:drawing>
          <wp:inline distT="0" distB="0" distL="0" distR="0" wp14:anchorId="35F81AC6" wp14:editId="0A27EE55">
            <wp:extent cx="63500" cy="79375"/>
            <wp:effectExtent l="0" t="0" r="0" b="0"/>
            <wp:docPr id="15" name="Picture 15"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1" w:tgtFrame="_blank" w:history="1">
        <w:r w:rsidR="00C55A5C" w:rsidRPr="00796AE8">
          <w:rPr>
            <w:rStyle w:val="Hyperlink"/>
            <w:rFonts w:ascii="Verdana" w:hAnsi="Verdana"/>
            <w:color w:val="006699"/>
            <w:sz w:val="18"/>
            <w:szCs w:val="18"/>
            <w:shd w:val="clear" w:color="auto" w:fill="FFFFFF"/>
            <w:lang w:val="en-AU"/>
          </w:rPr>
          <w:t>Working Doc - GISC Audit report template v5</w:t>
        </w:r>
      </w:hyperlink>
      <w:r w:rsidR="00C55A5C" w:rsidRPr="00796AE8">
        <w:rPr>
          <w:noProof/>
          <w:lang w:eastAsia="en-GB"/>
        </w:rPr>
        <w:drawing>
          <wp:inline distT="0" distB="0" distL="0" distR="0" wp14:anchorId="38EEE289" wp14:editId="3F756954">
            <wp:extent cx="63500" cy="79375"/>
            <wp:effectExtent l="0" t="0" r="0" b="0"/>
            <wp:docPr id="14" name="Picture 14"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2" w:tgtFrame="_blank" w:history="1">
        <w:r w:rsidR="00C55A5C" w:rsidRPr="00796AE8">
          <w:rPr>
            <w:rStyle w:val="Hyperlink"/>
            <w:rFonts w:ascii="Verdana" w:hAnsi="Verdana"/>
            <w:color w:val="006699"/>
            <w:sz w:val="18"/>
            <w:szCs w:val="18"/>
            <w:shd w:val="clear" w:color="auto" w:fill="FFFFFF"/>
            <w:lang w:val="en-AU"/>
          </w:rPr>
          <w:t>Working Doc - WIS Demonstration DB discussion</w:t>
        </w:r>
      </w:hyperlink>
      <w:r w:rsidR="00C55A5C" w:rsidRPr="00796AE8">
        <w:rPr>
          <w:noProof/>
          <w:lang w:eastAsia="en-GB"/>
        </w:rPr>
        <w:drawing>
          <wp:inline distT="0" distB="0" distL="0" distR="0" wp14:anchorId="165680E7" wp14:editId="0F9BD90A">
            <wp:extent cx="63500" cy="79375"/>
            <wp:effectExtent l="0" t="0" r="0" b="0"/>
            <wp:docPr id="13" name="Picture 13"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3" w:tgtFrame="_blank" w:history="1">
        <w:r w:rsidR="00C55A5C" w:rsidRPr="00796AE8">
          <w:rPr>
            <w:rStyle w:val="Hyperlink"/>
            <w:rFonts w:ascii="Verdana" w:hAnsi="Verdana"/>
            <w:color w:val="006699"/>
            <w:sz w:val="18"/>
            <w:szCs w:val="18"/>
            <w:shd w:val="clear" w:color="auto" w:fill="FFFFFF"/>
            <w:lang w:val="en-AU"/>
          </w:rPr>
          <w:t>Working Doc - Review of process rev1</w:t>
        </w:r>
      </w:hyperlink>
      <w:r w:rsidR="00C55A5C" w:rsidRPr="00796AE8">
        <w:rPr>
          <w:noProof/>
          <w:lang w:eastAsia="en-GB"/>
        </w:rPr>
        <w:drawing>
          <wp:inline distT="0" distB="0" distL="0" distR="0" wp14:anchorId="68E2142B" wp14:editId="442CB706">
            <wp:extent cx="63500" cy="79375"/>
            <wp:effectExtent l="0" t="0" r="0" b="0"/>
            <wp:docPr id="12" name="Picture 12"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4" w:tgtFrame="_blank" w:history="1">
        <w:r w:rsidR="00C55A5C" w:rsidRPr="00796AE8">
          <w:rPr>
            <w:rStyle w:val="Hyperlink"/>
            <w:rFonts w:ascii="Verdana" w:hAnsi="Verdana"/>
            <w:color w:val="006699"/>
            <w:sz w:val="18"/>
            <w:szCs w:val="18"/>
            <w:shd w:val="clear" w:color="auto" w:fill="FFFFFF"/>
            <w:lang w:val="en-AU"/>
          </w:rPr>
          <w:t>Working Doc - TT-CAC work plan</w:t>
        </w:r>
      </w:hyperlink>
      <w:r w:rsidR="00C55A5C" w:rsidRPr="00796AE8">
        <w:rPr>
          <w:noProof/>
          <w:lang w:eastAsia="en-GB"/>
        </w:rPr>
        <w:drawing>
          <wp:inline distT="0" distB="0" distL="0" distR="0" wp14:anchorId="02762F42" wp14:editId="0AFFB4CC">
            <wp:extent cx="63500" cy="79375"/>
            <wp:effectExtent l="0" t="0" r="0" b="0"/>
            <wp:docPr id="11" name="Picture 11"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5" w:tgtFrame="_blank" w:history="1">
        <w:r w:rsidR="00C55A5C" w:rsidRPr="00796AE8">
          <w:rPr>
            <w:rStyle w:val="Hyperlink"/>
            <w:rFonts w:ascii="Verdana" w:hAnsi="Verdana"/>
            <w:color w:val="006699"/>
            <w:sz w:val="18"/>
            <w:szCs w:val="18"/>
            <w:shd w:val="clear" w:color="auto" w:fill="FFFFFF"/>
            <w:lang w:val="en-AU"/>
          </w:rPr>
          <w:t>Working Doc - Fax to Auditors' PRs rev1</w:t>
        </w:r>
      </w:hyperlink>
      <w:r w:rsidR="00C55A5C" w:rsidRPr="00796AE8">
        <w:rPr>
          <w:noProof/>
          <w:lang w:eastAsia="en-GB"/>
        </w:rPr>
        <w:drawing>
          <wp:inline distT="0" distB="0" distL="0" distR="0" wp14:anchorId="0EC7A3F9" wp14:editId="1BEA31DC">
            <wp:extent cx="63500" cy="79375"/>
            <wp:effectExtent l="0" t="0" r="0" b="0"/>
            <wp:docPr id="10" name="Picture 10"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rFonts w:ascii="Verdana" w:hAnsi="Verdana"/>
          <w:color w:val="000000"/>
          <w:sz w:val="18"/>
          <w:szCs w:val="18"/>
          <w:lang w:val="en-AU"/>
        </w:rPr>
        <w:br/>
      </w:r>
      <w:hyperlink r:id="rId66" w:tgtFrame="_blank" w:history="1">
        <w:r w:rsidR="00C55A5C" w:rsidRPr="00796AE8">
          <w:rPr>
            <w:rStyle w:val="Hyperlink"/>
            <w:rFonts w:ascii="Verdana" w:hAnsi="Verdana"/>
            <w:color w:val="006699"/>
            <w:sz w:val="18"/>
            <w:szCs w:val="18"/>
            <w:shd w:val="clear" w:color="auto" w:fill="FFFFFF"/>
            <w:lang w:val="en-AU"/>
          </w:rPr>
          <w:t>Working Doc - Fax to GISC's PR rev1</w:t>
        </w:r>
      </w:hyperlink>
      <w:r w:rsidR="00C55A5C" w:rsidRPr="00796AE8">
        <w:rPr>
          <w:noProof/>
          <w:lang w:eastAsia="en-GB"/>
        </w:rPr>
        <w:drawing>
          <wp:inline distT="0" distB="0" distL="0" distR="0" wp14:anchorId="0287882D" wp14:editId="247FC781">
            <wp:extent cx="63500" cy="79375"/>
            <wp:effectExtent l="0" t="0" r="0" b="0"/>
            <wp:docPr id="9" name="Picture 9" descr="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external lin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0" cy="79375"/>
                    </a:xfrm>
                    <a:prstGeom prst="rect">
                      <a:avLst/>
                    </a:prstGeom>
                    <a:noFill/>
                    <a:ln>
                      <a:noFill/>
                    </a:ln>
                  </pic:spPr>
                </pic:pic>
              </a:graphicData>
            </a:graphic>
          </wp:inline>
        </w:drawing>
      </w:r>
      <w:r w:rsidR="00C55A5C" w:rsidRPr="00796AE8">
        <w:rPr>
          <w:lang w:val="en-AU"/>
        </w:rPr>
        <w:t xml:space="preserve"> </w:t>
      </w:r>
      <w:r w:rsidR="00C55A5C" w:rsidRPr="00796AE8">
        <w:rPr>
          <w:lang w:val="en-AU"/>
        </w:rPr>
        <w:br w:type="page"/>
      </w:r>
    </w:p>
    <w:p w:rsidR="00CE6E0A" w:rsidRPr="00796AE8" w:rsidRDefault="00CE6E0A" w:rsidP="00CE6E0A">
      <w:pPr>
        <w:pStyle w:val="Heading1"/>
        <w:rPr>
          <w:lang w:val="en-AU"/>
        </w:rPr>
      </w:pPr>
      <w:bookmarkStart w:id="6" w:name="_Annex_3_–"/>
      <w:bookmarkEnd w:id="6"/>
      <w:r w:rsidRPr="00796AE8">
        <w:rPr>
          <w:lang w:val="en-AU"/>
        </w:rPr>
        <w:lastRenderedPageBreak/>
        <w:t xml:space="preserve">Annex </w:t>
      </w:r>
      <w:r w:rsidR="00E4288E" w:rsidRPr="00796AE8">
        <w:rPr>
          <w:lang w:val="en-AU"/>
        </w:rPr>
        <w:t>3</w:t>
      </w:r>
      <w:r w:rsidRPr="00796AE8">
        <w:rPr>
          <w:lang w:val="en-AU"/>
        </w:rPr>
        <w:t xml:space="preserve"> – </w:t>
      </w:r>
      <w:r w:rsidR="00E74B29" w:rsidRPr="00796AE8">
        <w:rPr>
          <w:caps w:val="0"/>
          <w:lang w:val="en-AU"/>
        </w:rPr>
        <w:t>List of participants</w:t>
      </w:r>
    </w:p>
    <w:p w:rsidR="00CE6E0A" w:rsidRPr="00796AE8" w:rsidRDefault="00CE6E0A">
      <w:pPr>
        <w:jc w:val="left"/>
        <w:rPr>
          <w:lang w:val="en-AU"/>
        </w:rPr>
      </w:pPr>
    </w:p>
    <w:p w:rsidR="00CE6E0A" w:rsidRPr="00796AE8" w:rsidRDefault="00CE6E0A" w:rsidP="00CE6E0A">
      <w:pPr>
        <w:jc w:val="left"/>
        <w:rPr>
          <w:b/>
          <w:bCs/>
          <w:i/>
          <w:iCs/>
          <w:lang w:val="en-AU"/>
        </w:rPr>
      </w:pPr>
      <w:r w:rsidRPr="00796AE8">
        <w:rPr>
          <w:b/>
          <w:bCs/>
          <w:i/>
          <w:iCs/>
          <w:lang w:val="en-AU"/>
        </w:rPr>
        <w:t>Participants</w:t>
      </w:r>
    </w:p>
    <w:tbl>
      <w:tblPr>
        <w:tblW w:w="8467" w:type="dxa"/>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1585"/>
        <w:gridCol w:w="4783"/>
        <w:gridCol w:w="2099"/>
      </w:tblGrid>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Country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Representative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Status</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Australia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Weiqing QU</w:t>
            </w:r>
            <w:r w:rsidR="00690DD3" w:rsidRPr="00796AE8">
              <w:rPr>
                <w:lang w:val="en-AU"/>
              </w:rPr>
              <w:t xml:space="preserve"> (Host)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ECMWF</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Baudouin RAOULT (Lead)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China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Unable to attend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EUMETSAT</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Lothar WOLF</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Remy GIRAUD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690DD3" w:rsidP="000076F4">
            <w:pPr>
              <w:jc w:val="left"/>
              <w:rPr>
                <w:lang w:val="en-AU"/>
              </w:rPr>
            </w:pPr>
            <w:r w:rsidRPr="00796AE8">
              <w:rPr>
                <w:lang w:val="en-AU"/>
              </w:rPr>
              <w:t>Matte</w:t>
            </w:r>
            <w:r w:rsidR="000076F4" w:rsidRPr="00796AE8">
              <w:rPr>
                <w:lang w:val="en-AU"/>
              </w:rPr>
              <w:t>o DELL'AQUA (Chair OPAG ISS)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Germany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Markus HEENE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Japan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Kenji TSUNODA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NZ</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Kevin ALDER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Korea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Sunghoi Huh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690DD3" w:rsidP="000076F4">
            <w:pPr>
              <w:jc w:val="left"/>
              <w:rPr>
                <w:lang w:val="en-AU"/>
              </w:rPr>
            </w:pPr>
            <w:r w:rsidRPr="00796AE8">
              <w:rPr>
                <w:lang w:val="en-AU"/>
              </w:rPr>
              <w:t>Unable to attend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Colin MATHISON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690DD3" w:rsidP="000076F4">
            <w:pPr>
              <w:jc w:val="left"/>
              <w:rPr>
                <w:lang w:val="en-AU"/>
              </w:rPr>
            </w:pPr>
            <w:r w:rsidRPr="00796AE8">
              <w:rPr>
                <w:lang w:val="en-AU"/>
              </w:rPr>
              <w:t>Unable to attend</w:t>
            </w:r>
          </w:p>
        </w:tc>
      </w:tr>
      <w:tr w:rsidR="000076F4" w:rsidRPr="00796AE8" w:rsidTr="00690DD3">
        <w:trPr>
          <w:trHeight w:val="258"/>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Don MIDDLETON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690DD3" w:rsidP="000076F4">
            <w:pPr>
              <w:jc w:val="left"/>
              <w:rPr>
                <w:lang w:val="en-AU"/>
              </w:rPr>
            </w:pPr>
            <w:r w:rsidRPr="00796AE8">
              <w:rPr>
                <w:lang w:val="en-AU"/>
              </w:rPr>
              <w:t>Unable to attend</w:t>
            </w:r>
          </w:p>
        </w:tc>
      </w:tr>
      <w:tr w:rsidR="000076F4" w:rsidRPr="00796AE8" w:rsidTr="00690DD3">
        <w:trPr>
          <w:trHeight w:val="272"/>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690DD3">
            <w:pPr>
              <w:jc w:val="left"/>
              <w:rPr>
                <w:lang w:val="en-AU"/>
              </w:rPr>
            </w:pPr>
            <w:r w:rsidRPr="00796AE8">
              <w:rPr>
                <w:lang w:val="en-AU"/>
              </w:rPr>
              <w:t>Dav</w:t>
            </w:r>
            <w:r w:rsidR="00690DD3" w:rsidRPr="00796AE8">
              <w:rPr>
                <w:lang w:val="en-AU"/>
              </w:rPr>
              <w:t>id</w:t>
            </w:r>
            <w:r w:rsidRPr="00796AE8">
              <w:rPr>
                <w:lang w:val="en-AU"/>
              </w:rPr>
              <w:t xml:space="preserve"> THOMAS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0076F4" w:rsidRPr="00796AE8" w:rsidRDefault="000076F4" w:rsidP="000076F4">
            <w:pPr>
              <w:jc w:val="left"/>
              <w:rPr>
                <w:lang w:val="en-AU"/>
              </w:rPr>
            </w:pPr>
            <w:r w:rsidRPr="00796AE8">
              <w:rPr>
                <w:lang w:val="en-AU"/>
              </w:rPr>
              <w:t>Attended</w:t>
            </w:r>
          </w:p>
        </w:tc>
      </w:tr>
    </w:tbl>
    <w:p w:rsidR="00CE6E0A" w:rsidRPr="00796AE8" w:rsidRDefault="00CE6E0A">
      <w:pPr>
        <w:jc w:val="left"/>
        <w:rPr>
          <w:lang w:val="en-AU"/>
        </w:rPr>
      </w:pPr>
    </w:p>
    <w:p w:rsidR="0074366E" w:rsidRPr="00796AE8" w:rsidRDefault="0074366E">
      <w:pPr>
        <w:jc w:val="left"/>
        <w:rPr>
          <w:lang w:val="en-AU"/>
        </w:rPr>
      </w:pPr>
    </w:p>
    <w:p w:rsidR="0074366E" w:rsidRPr="00796AE8" w:rsidRDefault="0074366E">
      <w:pPr>
        <w:jc w:val="left"/>
        <w:rPr>
          <w:lang w:val="en-AU"/>
        </w:rPr>
      </w:pPr>
      <w:r w:rsidRPr="00796AE8">
        <w:rPr>
          <w:lang w:val="en-AU"/>
        </w:rPr>
        <w:br w:type="page"/>
      </w:r>
    </w:p>
    <w:p w:rsidR="0074366E" w:rsidRPr="00796AE8" w:rsidRDefault="0074366E" w:rsidP="0074366E">
      <w:pPr>
        <w:jc w:val="left"/>
        <w:rPr>
          <w:b/>
          <w:bCs/>
          <w:lang w:val="en-AU"/>
        </w:rPr>
      </w:pPr>
    </w:p>
    <w:p w:rsidR="0074366E" w:rsidRPr="00796AE8" w:rsidRDefault="0074366E" w:rsidP="0074366E">
      <w:pPr>
        <w:pStyle w:val="Heading1"/>
        <w:rPr>
          <w:lang w:val="en-AU"/>
        </w:rPr>
      </w:pPr>
      <w:bookmarkStart w:id="7" w:name="_Annex_4_–"/>
      <w:bookmarkEnd w:id="7"/>
      <w:r w:rsidRPr="00796AE8">
        <w:rPr>
          <w:lang w:val="en-AU"/>
        </w:rPr>
        <w:t xml:space="preserve">Annex 4 – </w:t>
      </w:r>
      <w:r w:rsidR="00190C08" w:rsidRPr="00796AE8">
        <w:rPr>
          <w:lang w:val="en-AU"/>
        </w:rPr>
        <w:t>TT-CAC</w:t>
      </w:r>
      <w:r w:rsidRPr="00796AE8">
        <w:rPr>
          <w:lang w:val="en-AU"/>
        </w:rPr>
        <w:t xml:space="preserve"> TORs</w:t>
      </w:r>
    </w:p>
    <w:p w:rsidR="0074366E" w:rsidRPr="00796AE8" w:rsidRDefault="0074366E" w:rsidP="0074366E">
      <w:pPr>
        <w:jc w:val="left"/>
        <w:rPr>
          <w:lang w:val="en-AU"/>
        </w:rPr>
      </w:pPr>
    </w:p>
    <w:p w:rsidR="00190C08" w:rsidRPr="00796AE8" w:rsidRDefault="00190C08" w:rsidP="00190C08">
      <w:pPr>
        <w:jc w:val="left"/>
        <w:rPr>
          <w:b/>
          <w:bCs/>
          <w:lang w:val="en-AU"/>
        </w:rPr>
      </w:pPr>
      <w:r w:rsidRPr="00796AE8">
        <w:rPr>
          <w:b/>
          <w:bCs/>
          <w:lang w:val="en-AU"/>
        </w:rPr>
        <w:t>Terms of Reference for ET WISC Task Team on Centre Audit-Certification (née ET-GDDP) (ET-WISC/TT-CAC)</w:t>
      </w:r>
    </w:p>
    <w:p w:rsidR="00190C08" w:rsidRPr="00796AE8" w:rsidRDefault="00190C08" w:rsidP="00190C08">
      <w:pPr>
        <w:jc w:val="left"/>
        <w:rPr>
          <w:lang w:val="en-AU"/>
        </w:rPr>
      </w:pPr>
    </w:p>
    <w:p w:rsidR="00190C08" w:rsidRPr="00796AE8" w:rsidRDefault="00190C08" w:rsidP="00190C08">
      <w:pPr>
        <w:jc w:val="left"/>
        <w:rPr>
          <w:lang w:val="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9075"/>
      </w:tblGrid>
      <w:tr w:rsidR="00190C08" w:rsidRPr="00796AE8" w:rsidTr="00190C08">
        <w:trPr>
          <w:tblCellSpacing w:w="15" w:type="dxa"/>
        </w:trPr>
        <w:tc>
          <w:tcPr>
            <w:tcW w:w="0" w:type="auto"/>
            <w:gridSpan w:val="2"/>
            <w:tcBorders>
              <w:top w:val="outset" w:sz="2" w:space="0" w:color="000000"/>
              <w:left w:val="outset" w:sz="2" w:space="0" w:color="000000"/>
              <w:bottom w:val="outset" w:sz="2" w:space="0" w:color="000000"/>
              <w:right w:val="outset" w:sz="2" w:space="0" w:color="000000"/>
            </w:tcBorders>
            <w:tcMar>
              <w:top w:w="15" w:type="dxa"/>
              <w:left w:w="15" w:type="dxa"/>
              <w:bottom w:w="150" w:type="dxa"/>
              <w:right w:w="15" w:type="dxa"/>
            </w:tcMar>
            <w:vAlign w:val="center"/>
            <w:hideMark/>
          </w:tcPr>
          <w:p w:rsidR="00190C08" w:rsidRPr="00796AE8" w:rsidRDefault="00190C08" w:rsidP="00190C08">
            <w:pPr>
              <w:jc w:val="left"/>
              <w:rPr>
                <w:lang w:val="en-AU"/>
              </w:rPr>
            </w:pPr>
            <w:r w:rsidRPr="00796AE8">
              <w:rPr>
                <w:lang w:val="en-AU"/>
              </w:rPr>
              <w:t>Based in ET-WISC meeting of July 2013, TT-CAC contributes to the following areas: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190C08" w:rsidRPr="00796AE8" w:rsidRDefault="00190C08" w:rsidP="00190C08">
            <w:pPr>
              <w:jc w:val="left"/>
              <w:rPr>
                <w:lang w:val="en-AU"/>
              </w:rPr>
            </w:pPr>
            <w:r w:rsidRPr="00796AE8">
              <w:rPr>
                <w:lang w:val="en-AU"/>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Operate the procedures for technical endorsement of WIS Centres and advise CBS on centres’ level of technical compliance with standards and procedures;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190C08" w:rsidRPr="00796AE8" w:rsidRDefault="00190C08" w:rsidP="00190C08">
            <w:pPr>
              <w:jc w:val="left"/>
              <w:rPr>
                <w:lang w:val="en-AU"/>
              </w:rPr>
            </w:pPr>
            <w:r w:rsidRPr="00796AE8">
              <w:rPr>
                <w:lang w:val="en-AU"/>
              </w:rPr>
              <w:t>(i)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Validate and monitor the conformance of WIS Centres’ interfaces to the agreed specifications and practices;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190C08" w:rsidRPr="00796AE8" w:rsidRDefault="00190C08" w:rsidP="00190C08">
            <w:pPr>
              <w:jc w:val="left"/>
              <w:rPr>
                <w:lang w:val="en-AU"/>
              </w:rPr>
            </w:pPr>
            <w:r w:rsidRPr="00796AE8">
              <w:rPr>
                <w:lang w:val="en-AU"/>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Maintain guidance and management procedures for the CBS demonstration and assessment capabilities of candidate GISC and DCPC centres in the framework of the GISC/DCPC demonstration procedure described in the Manual on WIS;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190C08" w:rsidRPr="00796AE8" w:rsidRDefault="00190C08" w:rsidP="00190C08">
            <w:pPr>
              <w:jc w:val="left"/>
              <w:rPr>
                <w:lang w:val="en-AU"/>
              </w:rPr>
            </w:pPr>
            <w:r w:rsidRPr="00796AE8">
              <w:rPr>
                <w:lang w:val="en-AU"/>
              </w:rPr>
              <w:t>(iii)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Organize demonstrations of capabilities of candidate WIS centres as required, including onsite audits of GISCs;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190C08" w:rsidRPr="00796AE8" w:rsidRDefault="00190C08" w:rsidP="00190C08">
            <w:pPr>
              <w:jc w:val="left"/>
              <w:rPr>
                <w:lang w:val="en-AU"/>
              </w:rPr>
            </w:pPr>
            <w:r w:rsidRPr="00796AE8">
              <w:rPr>
                <w:lang w:val="en-AU"/>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Review and develop the relevant aspects of the Manual on WIS (WMO-No 1060), the Guide to WIS and associated informal guidance to better meet the needs of Members;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190C08" w:rsidRPr="00796AE8" w:rsidRDefault="00190C08" w:rsidP="00190C08">
            <w:pPr>
              <w:jc w:val="left"/>
              <w:rPr>
                <w:lang w:val="en-AU"/>
              </w:rPr>
            </w:pPr>
            <w:r w:rsidRPr="00796AE8">
              <w:rPr>
                <w:lang w:val="en-AU"/>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Identify implementation and operational issues requiring the urgent consideration of the OPAG on ISS;</w:t>
            </w:r>
          </w:p>
        </w:tc>
      </w:tr>
      <w:tr w:rsidR="00190C08" w:rsidRPr="00796AE8" w:rsidTr="00190C08">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190C08" w:rsidRPr="00796AE8" w:rsidRDefault="00190C08" w:rsidP="00190C08">
            <w:pPr>
              <w:jc w:val="left"/>
              <w:rPr>
                <w:lang w:val="en-AU"/>
              </w:rPr>
            </w:pPr>
            <w:r w:rsidRPr="00796AE8">
              <w:rPr>
                <w:lang w:val="en-AU"/>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190C08" w:rsidRPr="00796AE8" w:rsidRDefault="00190C08" w:rsidP="00190C08">
            <w:pPr>
              <w:jc w:val="left"/>
              <w:rPr>
                <w:lang w:val="en-AU"/>
              </w:rPr>
            </w:pPr>
            <w:r w:rsidRPr="00796AE8">
              <w:rPr>
                <w:lang w:val="en-AU"/>
              </w:rPr>
              <w:t>Propose procedures for periodic assessment of the WIS Centres, especially GISCs.</w:t>
            </w:r>
          </w:p>
        </w:tc>
      </w:tr>
    </w:tbl>
    <w:p w:rsidR="0074366E" w:rsidRPr="00796AE8" w:rsidRDefault="0074366E">
      <w:pPr>
        <w:jc w:val="left"/>
        <w:rPr>
          <w:lang w:val="en-AU"/>
        </w:rPr>
      </w:pPr>
    </w:p>
    <w:p w:rsidR="0074366E" w:rsidRPr="00796AE8" w:rsidRDefault="0074366E">
      <w:pPr>
        <w:jc w:val="left"/>
        <w:rPr>
          <w:lang w:val="en-AU"/>
        </w:rPr>
      </w:pPr>
    </w:p>
    <w:p w:rsidR="0074366E" w:rsidRPr="00796AE8" w:rsidRDefault="0074366E">
      <w:pPr>
        <w:jc w:val="left"/>
        <w:rPr>
          <w:lang w:val="en-AU"/>
        </w:rPr>
      </w:pPr>
      <w:r w:rsidRPr="00796AE8">
        <w:rPr>
          <w:lang w:val="en-AU"/>
        </w:rPr>
        <w:br w:type="page"/>
      </w:r>
    </w:p>
    <w:p w:rsidR="0074366E" w:rsidRPr="00796AE8" w:rsidRDefault="0074366E" w:rsidP="0074366E">
      <w:pPr>
        <w:pStyle w:val="Heading1"/>
        <w:rPr>
          <w:lang w:val="en-AU"/>
        </w:rPr>
      </w:pPr>
      <w:bookmarkStart w:id="8" w:name="_Annex_5_–"/>
      <w:bookmarkEnd w:id="8"/>
      <w:r w:rsidRPr="00796AE8">
        <w:rPr>
          <w:lang w:val="en-AU"/>
        </w:rPr>
        <w:lastRenderedPageBreak/>
        <w:t>Annex 5 – ET-</w:t>
      </w:r>
      <w:r w:rsidR="007A2491" w:rsidRPr="00796AE8">
        <w:rPr>
          <w:lang w:val="en-AU"/>
        </w:rPr>
        <w:t>WISC/TT-CAC</w:t>
      </w:r>
      <w:r w:rsidRPr="00796AE8">
        <w:rPr>
          <w:lang w:val="en-AU"/>
        </w:rPr>
        <w:t xml:space="preserve"> </w:t>
      </w:r>
      <w:r w:rsidR="00E74B29" w:rsidRPr="00796AE8">
        <w:rPr>
          <w:caps w:val="0"/>
          <w:lang w:val="en-AU"/>
        </w:rPr>
        <w:t>membership</w:t>
      </w:r>
    </w:p>
    <w:p w:rsidR="0074366E" w:rsidRPr="00796AE8" w:rsidRDefault="0074366E" w:rsidP="0074366E">
      <w:pPr>
        <w:jc w:val="left"/>
        <w:rPr>
          <w:b/>
          <w:bCs/>
          <w:lang w:val="en-AU"/>
        </w:rPr>
      </w:pPr>
    </w:p>
    <w:p w:rsidR="007A2491" w:rsidRPr="000549A8" w:rsidRDefault="007A2491" w:rsidP="007A2491">
      <w:pPr>
        <w:jc w:val="left"/>
        <w:rPr>
          <w:b/>
          <w:bCs/>
          <w:lang w:val="fr-FR"/>
        </w:rPr>
      </w:pPr>
      <w:r w:rsidRPr="000549A8">
        <w:rPr>
          <w:b/>
          <w:bCs/>
          <w:lang w:val="fr-FR"/>
        </w:rPr>
        <w:t>ET WISC Task Team on Centre Audit-Certification (née ET-GDDP) (ET-WISC/TT-CAC)</w:t>
      </w:r>
    </w:p>
    <w:p w:rsidR="007A2491" w:rsidRPr="000549A8" w:rsidRDefault="007A2491" w:rsidP="007A2491">
      <w:pPr>
        <w:jc w:val="left"/>
        <w:rPr>
          <w:b/>
          <w:bCs/>
          <w:lang w:val="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14"/>
        <w:gridCol w:w="5015"/>
      </w:tblGrid>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RAOULT, Baudouin   (Lead)</w:t>
            </w:r>
          </w:p>
          <w:p w:rsidR="007A2491" w:rsidRPr="00796AE8" w:rsidRDefault="007A2491" w:rsidP="007A2491">
            <w:pPr>
              <w:jc w:val="left"/>
              <w:rPr>
                <w:b/>
                <w:bCs/>
                <w:lang w:val="en-AU"/>
              </w:rPr>
            </w:pPr>
            <w:r w:rsidRPr="00796AE8">
              <w:rPr>
                <w:b/>
                <w:bCs/>
                <w:lang w:val="en-AU"/>
              </w:rPr>
              <w:t>Proposed by: ECMWF</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ECMWF </w:t>
            </w:r>
            <w:r w:rsidRPr="00796AE8">
              <w:rPr>
                <w:b/>
                <w:bCs/>
                <w:lang w:val="en-AU"/>
              </w:rPr>
              <w:br/>
              <w:t>Shinfield Park</w:t>
            </w:r>
            <w:r w:rsidRPr="00796AE8">
              <w:rPr>
                <w:b/>
                <w:bCs/>
                <w:lang w:val="en-AU"/>
              </w:rPr>
              <w:br/>
              <w:t>READING, RG2 9AX </w:t>
            </w:r>
            <w:r w:rsidRPr="00796AE8">
              <w:rPr>
                <w:b/>
                <w:bCs/>
                <w:lang w:val="en-AU"/>
              </w:rPr>
              <w:br/>
              <w:t>United Kingdom of Great Britain and Northern Ireland</w:t>
            </w:r>
            <w:r w:rsidRPr="00796AE8">
              <w:rPr>
                <w:b/>
                <w:bCs/>
                <w:lang w:val="en-AU"/>
              </w:rPr>
              <w:br/>
              <w:t>Tel: +44 118 949 9404</w:t>
            </w:r>
            <w:r w:rsidRPr="00796AE8">
              <w:rPr>
                <w:b/>
                <w:bCs/>
                <w:lang w:val="en-AU"/>
              </w:rPr>
              <w:br/>
              <w:t>Fax: +44 118 986 9450</w:t>
            </w:r>
            <w:r w:rsidRPr="00796AE8">
              <w:rPr>
                <w:b/>
                <w:bCs/>
                <w:lang w:val="en-AU"/>
              </w:rPr>
              <w:br/>
              <w:t>Email: </w:t>
            </w:r>
            <w:hyperlink r:id="rId67" w:history="1">
              <w:r w:rsidRPr="00796AE8">
                <w:rPr>
                  <w:rStyle w:val="Hyperlink"/>
                  <w:b/>
                  <w:bCs/>
                  <w:lang w:val="en-AU"/>
                </w:rPr>
                <w:t>baudouin.raoult@ecmwf.int</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QU, Weiqing   (member)</w:t>
            </w:r>
          </w:p>
          <w:p w:rsidR="007A2491" w:rsidRPr="00796AE8" w:rsidRDefault="007A2491" w:rsidP="007A2491">
            <w:pPr>
              <w:jc w:val="left"/>
              <w:rPr>
                <w:b/>
                <w:bCs/>
                <w:lang w:val="en-AU"/>
              </w:rPr>
            </w:pPr>
            <w:r w:rsidRPr="00796AE8">
              <w:rPr>
                <w:b/>
                <w:bCs/>
                <w:lang w:val="en-AU"/>
              </w:rPr>
              <w:t>Proposed by: Australia</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Bureau of Meteorology </w:t>
            </w:r>
            <w:r w:rsidRPr="00796AE8">
              <w:rPr>
                <w:b/>
                <w:bCs/>
                <w:lang w:val="en-AU"/>
              </w:rPr>
              <w:br/>
              <w:t>G.P.O. Box 1289</w:t>
            </w:r>
            <w:r w:rsidRPr="00796AE8">
              <w:rPr>
                <w:b/>
                <w:bCs/>
                <w:lang w:val="en-AU"/>
              </w:rPr>
              <w:br/>
              <w:t>MELBOURNE 3001 </w:t>
            </w:r>
            <w:r w:rsidRPr="00796AE8">
              <w:rPr>
                <w:b/>
                <w:bCs/>
                <w:lang w:val="en-AU"/>
              </w:rPr>
              <w:br/>
              <w:t>VIC </w:t>
            </w:r>
            <w:r w:rsidRPr="00796AE8">
              <w:rPr>
                <w:b/>
                <w:bCs/>
                <w:lang w:val="en-AU"/>
              </w:rPr>
              <w:br/>
              <w:t>Australia</w:t>
            </w:r>
            <w:r w:rsidRPr="00796AE8">
              <w:rPr>
                <w:b/>
                <w:bCs/>
                <w:lang w:val="en-AU"/>
              </w:rPr>
              <w:br/>
              <w:t>Tel: +61 3 9669 4236</w:t>
            </w:r>
            <w:r w:rsidRPr="00796AE8">
              <w:rPr>
                <w:b/>
                <w:bCs/>
                <w:lang w:val="en-AU"/>
              </w:rPr>
              <w:br/>
              <w:t>Fax: +61 3 9669 4128</w:t>
            </w:r>
            <w:r w:rsidRPr="00796AE8">
              <w:rPr>
                <w:b/>
                <w:bCs/>
                <w:lang w:val="en-AU"/>
              </w:rPr>
              <w:br/>
              <w:t>Email: </w:t>
            </w:r>
            <w:hyperlink r:id="rId68" w:history="1">
              <w:r w:rsidRPr="00796AE8">
                <w:rPr>
                  <w:rStyle w:val="Hyperlink"/>
                  <w:b/>
                  <w:bCs/>
                  <w:lang w:val="en-AU"/>
                </w:rPr>
                <w:t>w.qu@bom.gov.au</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LI, Xiang   (member)</w:t>
            </w:r>
          </w:p>
          <w:p w:rsidR="007A2491" w:rsidRPr="00796AE8" w:rsidRDefault="007A2491" w:rsidP="007A2491">
            <w:pPr>
              <w:jc w:val="left"/>
              <w:rPr>
                <w:b/>
                <w:bCs/>
                <w:lang w:val="en-AU"/>
              </w:rPr>
            </w:pPr>
            <w:r w:rsidRPr="00796AE8">
              <w:rPr>
                <w:b/>
                <w:bCs/>
                <w:lang w:val="en-AU"/>
              </w:rPr>
              <w:t>Proposed by: China</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China Meteorological Administration </w:t>
            </w:r>
            <w:r w:rsidRPr="00796AE8">
              <w:rPr>
                <w:b/>
                <w:bCs/>
                <w:lang w:val="en-AU"/>
              </w:rPr>
              <w:br/>
              <w:t>46 Zhongguancun Nandajie</w:t>
            </w:r>
            <w:r w:rsidRPr="00796AE8">
              <w:rPr>
                <w:b/>
                <w:bCs/>
                <w:lang w:val="en-AU"/>
              </w:rPr>
              <w:br/>
              <w:t>BEIJING 100081 </w:t>
            </w:r>
            <w:r w:rsidRPr="00796AE8">
              <w:rPr>
                <w:b/>
                <w:bCs/>
                <w:lang w:val="en-AU"/>
              </w:rPr>
              <w:br/>
              <w:t>China</w:t>
            </w:r>
            <w:r w:rsidRPr="00796AE8">
              <w:rPr>
                <w:b/>
                <w:bCs/>
                <w:lang w:val="en-AU"/>
              </w:rPr>
              <w:br/>
              <w:t>Tel: +86 10 6840 6275</w:t>
            </w:r>
            <w:r w:rsidRPr="00796AE8">
              <w:rPr>
                <w:b/>
                <w:bCs/>
                <w:lang w:val="en-AU"/>
              </w:rPr>
              <w:br/>
              <w:t>Fax: +86 10 6218 6241</w:t>
            </w:r>
            <w:r w:rsidRPr="00796AE8">
              <w:rPr>
                <w:b/>
                <w:bCs/>
                <w:lang w:val="en-AU"/>
              </w:rPr>
              <w:br/>
              <w:t>Email: </w:t>
            </w:r>
            <w:hyperlink r:id="rId69" w:history="1">
              <w:r w:rsidRPr="00796AE8">
                <w:rPr>
                  <w:rStyle w:val="Hyperlink"/>
                  <w:b/>
                  <w:bCs/>
                  <w:lang w:val="en-AU"/>
                </w:rPr>
                <w:t>lixiang@cma.gov.cn</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WOLF, Lothar   (member)</w:t>
            </w:r>
          </w:p>
          <w:p w:rsidR="007A2491" w:rsidRPr="00796AE8" w:rsidRDefault="007A2491" w:rsidP="007A2491">
            <w:pPr>
              <w:jc w:val="left"/>
              <w:rPr>
                <w:b/>
                <w:bCs/>
                <w:lang w:val="en-AU"/>
              </w:rPr>
            </w:pPr>
            <w:r w:rsidRPr="00796AE8">
              <w:rPr>
                <w:b/>
                <w:bCs/>
                <w:lang w:val="en-AU"/>
              </w:rPr>
              <w:t>Proposed by: EUMETSAT</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EUMETSAT </w:t>
            </w:r>
            <w:r w:rsidRPr="00796AE8">
              <w:rPr>
                <w:b/>
                <w:bCs/>
                <w:lang w:val="en-AU"/>
              </w:rPr>
              <w:br/>
              <w:t>Eumetsat Allee 1</w:t>
            </w:r>
            <w:r w:rsidRPr="00796AE8">
              <w:rPr>
                <w:b/>
                <w:bCs/>
                <w:lang w:val="en-AU"/>
              </w:rPr>
              <w:br/>
              <w:t>D-64295 DARMSTADT </w:t>
            </w:r>
            <w:r w:rsidRPr="00796AE8">
              <w:rPr>
                <w:b/>
                <w:bCs/>
                <w:lang w:val="en-AU"/>
              </w:rPr>
              <w:br/>
              <w:t>Germany</w:t>
            </w:r>
            <w:r w:rsidRPr="00796AE8">
              <w:rPr>
                <w:b/>
                <w:bCs/>
                <w:lang w:val="en-AU"/>
              </w:rPr>
              <w:br/>
              <w:t>Tel: +49-6151-8074050</w:t>
            </w:r>
            <w:r w:rsidRPr="00796AE8">
              <w:rPr>
                <w:b/>
                <w:bCs/>
                <w:lang w:val="en-AU"/>
              </w:rPr>
              <w:br/>
              <w:t>Email: </w:t>
            </w:r>
            <w:hyperlink r:id="rId70" w:history="1">
              <w:r w:rsidRPr="00796AE8">
                <w:rPr>
                  <w:rStyle w:val="Hyperlink"/>
                  <w:b/>
                  <w:bCs/>
                  <w:lang w:val="en-AU"/>
                </w:rPr>
                <w:t>Lothar.Wolf@eumetsat.int; DCPC@eumetsat.int</w:t>
              </w:r>
            </w:hyperlink>
            <w:r w:rsidRPr="00796AE8">
              <w:rPr>
                <w:b/>
                <w:bCs/>
                <w:lang w:val="en-AU"/>
              </w:rPr>
              <w:t> </w:t>
            </w:r>
          </w:p>
        </w:tc>
      </w:tr>
      <w:tr w:rsidR="007A2491" w:rsidRPr="000549A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GIRAUD, Remy   (member)</w:t>
            </w:r>
          </w:p>
          <w:p w:rsidR="007A2491" w:rsidRPr="00796AE8" w:rsidRDefault="007A2491" w:rsidP="007A2491">
            <w:pPr>
              <w:jc w:val="left"/>
              <w:rPr>
                <w:b/>
                <w:bCs/>
                <w:lang w:val="en-AU"/>
              </w:rPr>
            </w:pPr>
            <w:r w:rsidRPr="00796AE8">
              <w:rPr>
                <w:b/>
                <w:bCs/>
                <w:lang w:val="en-AU"/>
              </w:rPr>
              <w:t>Proposed by: France</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0549A8" w:rsidRDefault="007A2491" w:rsidP="007A2491">
            <w:pPr>
              <w:jc w:val="left"/>
              <w:rPr>
                <w:b/>
                <w:bCs/>
                <w:lang w:val="fr-FR"/>
              </w:rPr>
            </w:pPr>
            <w:r w:rsidRPr="000549A8">
              <w:rPr>
                <w:b/>
                <w:bCs/>
                <w:lang w:val="fr-FR"/>
              </w:rPr>
              <w:t>Météo-France </w:t>
            </w:r>
            <w:r w:rsidRPr="000549A8">
              <w:rPr>
                <w:b/>
                <w:bCs/>
                <w:lang w:val="fr-FR"/>
              </w:rPr>
              <w:br/>
              <w:t>42, avenue Gaspard Coriolis</w:t>
            </w:r>
            <w:r w:rsidRPr="000549A8">
              <w:rPr>
                <w:b/>
                <w:bCs/>
                <w:lang w:val="fr-FR"/>
              </w:rPr>
              <w:br/>
              <w:t>31057 TOULOUSE CEDEX </w:t>
            </w:r>
            <w:r w:rsidRPr="000549A8">
              <w:rPr>
                <w:b/>
                <w:bCs/>
                <w:lang w:val="fr-FR"/>
              </w:rPr>
              <w:br/>
              <w:t>France</w:t>
            </w:r>
            <w:r w:rsidRPr="000549A8">
              <w:rPr>
                <w:b/>
                <w:bCs/>
                <w:lang w:val="fr-FR"/>
              </w:rPr>
              <w:br/>
              <w:t>Tel: +33561078173</w:t>
            </w:r>
            <w:r w:rsidRPr="000549A8">
              <w:rPr>
                <w:b/>
                <w:bCs/>
                <w:lang w:val="fr-FR"/>
              </w:rPr>
              <w:br/>
              <w:t>Mobile: +33779827985</w:t>
            </w:r>
            <w:r w:rsidRPr="000549A8">
              <w:rPr>
                <w:b/>
                <w:bCs/>
                <w:lang w:val="fr-FR"/>
              </w:rPr>
              <w:br/>
              <w:t>Email: </w:t>
            </w:r>
            <w:hyperlink r:id="rId71" w:history="1">
              <w:r w:rsidRPr="000549A8">
                <w:rPr>
                  <w:rStyle w:val="Hyperlink"/>
                  <w:b/>
                  <w:bCs/>
                  <w:lang w:val="fr-FR"/>
                </w:rPr>
                <w:t>remy.giraud@meteo.fr</w:t>
              </w:r>
            </w:hyperlink>
            <w:r w:rsidRPr="000549A8">
              <w:rPr>
                <w:b/>
                <w:bCs/>
                <w:lang w:val="fr-FR"/>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HEENE, Markus   (member)</w:t>
            </w:r>
          </w:p>
          <w:p w:rsidR="007A2491" w:rsidRPr="00796AE8" w:rsidRDefault="007A2491" w:rsidP="007A2491">
            <w:pPr>
              <w:jc w:val="left"/>
              <w:rPr>
                <w:b/>
                <w:bCs/>
                <w:lang w:val="en-AU"/>
              </w:rPr>
            </w:pPr>
            <w:r w:rsidRPr="00796AE8">
              <w:rPr>
                <w:b/>
                <w:bCs/>
                <w:lang w:val="en-AU"/>
              </w:rPr>
              <w:t>Proposed by: Germany</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Deutscher Wetterdienst </w:t>
            </w:r>
            <w:r w:rsidRPr="00796AE8">
              <w:rPr>
                <w:b/>
                <w:bCs/>
                <w:lang w:val="en-AU"/>
              </w:rPr>
              <w:br/>
              <w:t>Frankfurter Strasse 135</w:t>
            </w:r>
            <w:r w:rsidRPr="00796AE8">
              <w:rPr>
                <w:b/>
                <w:bCs/>
                <w:lang w:val="en-AU"/>
              </w:rPr>
              <w:br/>
              <w:t>D-63067 OFFENBACH AM MAIN </w:t>
            </w:r>
            <w:r w:rsidRPr="00796AE8">
              <w:rPr>
                <w:b/>
                <w:bCs/>
                <w:lang w:val="en-AU"/>
              </w:rPr>
              <w:br/>
              <w:t>Germany</w:t>
            </w:r>
            <w:r w:rsidRPr="00796AE8">
              <w:rPr>
                <w:b/>
                <w:bCs/>
                <w:lang w:val="en-AU"/>
              </w:rPr>
              <w:br/>
              <w:t>Tel: +49 69 8062 2648</w:t>
            </w:r>
            <w:r w:rsidRPr="00796AE8">
              <w:rPr>
                <w:b/>
                <w:bCs/>
                <w:lang w:val="en-AU"/>
              </w:rPr>
              <w:br/>
              <w:t>Fax: +49 69 8062 4162</w:t>
            </w:r>
            <w:r w:rsidRPr="00796AE8">
              <w:rPr>
                <w:b/>
                <w:bCs/>
                <w:lang w:val="en-AU"/>
              </w:rPr>
              <w:br/>
              <w:t>Email: </w:t>
            </w:r>
            <w:hyperlink r:id="rId72" w:history="1">
              <w:r w:rsidRPr="00796AE8">
                <w:rPr>
                  <w:rStyle w:val="Hyperlink"/>
                  <w:b/>
                  <w:bCs/>
                  <w:lang w:val="en-AU"/>
                </w:rPr>
                <w:t>markus.heene@dwd.de</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lastRenderedPageBreak/>
              <w:t>OHNO, Yoritsugi   (member)</w:t>
            </w:r>
          </w:p>
          <w:p w:rsidR="007A2491" w:rsidRPr="00796AE8" w:rsidRDefault="007A2491" w:rsidP="007A2491">
            <w:pPr>
              <w:jc w:val="left"/>
              <w:rPr>
                <w:b/>
                <w:bCs/>
                <w:lang w:val="en-AU"/>
              </w:rPr>
            </w:pPr>
            <w:r w:rsidRPr="00796AE8">
              <w:rPr>
                <w:b/>
                <w:bCs/>
                <w:lang w:val="en-AU"/>
              </w:rPr>
              <w:t>Proposed by: Japan</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Japan Meteorological Agency </w:t>
            </w:r>
            <w:r w:rsidRPr="00796AE8">
              <w:rPr>
                <w:b/>
                <w:bCs/>
                <w:lang w:val="en-AU"/>
              </w:rPr>
              <w:br/>
              <w:t>Otemachi 1-3-4, Chiyoda-ku</w:t>
            </w:r>
            <w:r w:rsidRPr="00796AE8">
              <w:rPr>
                <w:b/>
                <w:bCs/>
                <w:lang w:val="en-AU"/>
              </w:rPr>
              <w:br/>
              <w:t>TOKYO 100-8122 </w:t>
            </w:r>
            <w:r w:rsidRPr="00796AE8">
              <w:rPr>
                <w:b/>
                <w:bCs/>
                <w:lang w:val="en-AU"/>
              </w:rPr>
              <w:br/>
              <w:t>Japan</w:t>
            </w:r>
            <w:r w:rsidRPr="00796AE8">
              <w:rPr>
                <w:b/>
                <w:bCs/>
                <w:lang w:val="en-AU"/>
              </w:rPr>
              <w:br/>
              <w:t>Tel: +81 3 3218 3825</w:t>
            </w:r>
            <w:r w:rsidRPr="00796AE8">
              <w:rPr>
                <w:b/>
                <w:bCs/>
                <w:lang w:val="en-AU"/>
              </w:rPr>
              <w:br/>
              <w:t>Fax: +81 3 3211 8404</w:t>
            </w:r>
            <w:r w:rsidRPr="00796AE8">
              <w:rPr>
                <w:b/>
                <w:bCs/>
                <w:lang w:val="en-AU"/>
              </w:rPr>
              <w:br/>
              <w:t>Email: </w:t>
            </w:r>
            <w:hyperlink r:id="rId73" w:history="1">
              <w:r w:rsidRPr="00796AE8">
                <w:rPr>
                  <w:rStyle w:val="Hyperlink"/>
                  <w:b/>
                  <w:bCs/>
                  <w:lang w:val="en-AU"/>
                </w:rPr>
                <w:t>yoritsugi.oono-a@met.kishou.go.jp</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HUH, Sunghoi   (member)</w:t>
            </w:r>
          </w:p>
          <w:p w:rsidR="007A2491" w:rsidRPr="00796AE8" w:rsidRDefault="007A2491" w:rsidP="007A2491">
            <w:pPr>
              <w:jc w:val="left"/>
              <w:rPr>
                <w:b/>
                <w:bCs/>
                <w:lang w:val="en-AU"/>
              </w:rPr>
            </w:pPr>
            <w:r w:rsidRPr="00796AE8">
              <w:rPr>
                <w:b/>
                <w:bCs/>
                <w:lang w:val="en-AU"/>
              </w:rPr>
              <w:t>Proposed by: Korea, Rep</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Civil Aviation Authority </w:t>
            </w:r>
            <w:r w:rsidRPr="00796AE8">
              <w:rPr>
                <w:b/>
                <w:bCs/>
                <w:lang w:val="en-AU"/>
              </w:rPr>
              <w:br/>
              <w:t>P.O. Box 3000</w:t>
            </w:r>
            <w:r w:rsidRPr="00796AE8">
              <w:rPr>
                <w:b/>
                <w:bCs/>
                <w:lang w:val="en-AU"/>
              </w:rPr>
              <w:br/>
              <w:t>DOHA </w:t>
            </w:r>
            <w:r w:rsidRPr="00796AE8">
              <w:rPr>
                <w:b/>
                <w:bCs/>
                <w:lang w:val="en-AU"/>
              </w:rPr>
              <w:br/>
              <w:t>Qatar</w:t>
            </w:r>
            <w:r w:rsidRPr="00796AE8">
              <w:rPr>
                <w:b/>
                <w:bCs/>
                <w:lang w:val="en-AU"/>
              </w:rPr>
              <w:br/>
              <w:t>Tel: +974 4455 7064</w:t>
            </w:r>
            <w:r w:rsidRPr="00796AE8">
              <w:rPr>
                <w:b/>
                <w:bCs/>
                <w:lang w:val="en-AU"/>
              </w:rPr>
              <w:br/>
              <w:t>Fax: +974 4467 1459</w:t>
            </w:r>
            <w:r w:rsidRPr="00796AE8">
              <w:rPr>
                <w:b/>
                <w:bCs/>
                <w:lang w:val="en-AU"/>
              </w:rPr>
              <w:br/>
              <w:t>Mobile: +974 3399 9016</w:t>
            </w:r>
            <w:r w:rsidRPr="00796AE8">
              <w:rPr>
                <w:b/>
                <w:bCs/>
                <w:lang w:val="en-AU"/>
              </w:rPr>
              <w:br/>
              <w:t>Email: </w:t>
            </w:r>
            <w:hyperlink r:id="rId74" w:history="1">
              <w:r w:rsidRPr="00796AE8">
                <w:rPr>
                  <w:rStyle w:val="Hyperlink"/>
                  <w:b/>
                  <w:bCs/>
                  <w:lang w:val="en-AU"/>
                </w:rPr>
                <w:t>Sunghoi.Huh@caa.gov.qa</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ALDER, Kevin   (member)</w:t>
            </w:r>
          </w:p>
          <w:p w:rsidR="007A2491" w:rsidRPr="00796AE8" w:rsidRDefault="007A2491" w:rsidP="007A2491">
            <w:pPr>
              <w:jc w:val="left"/>
              <w:rPr>
                <w:b/>
                <w:bCs/>
                <w:lang w:val="en-AU"/>
              </w:rPr>
            </w:pPr>
            <w:r w:rsidRPr="00796AE8">
              <w:rPr>
                <w:b/>
                <w:bCs/>
                <w:lang w:val="en-AU"/>
              </w:rPr>
              <w:t>Proposed by: New Zealand</w:t>
            </w:r>
          </w:p>
          <w:p w:rsidR="007A2491" w:rsidRPr="00796AE8" w:rsidRDefault="007A2491" w:rsidP="007A2491">
            <w:pPr>
              <w:jc w:val="left"/>
              <w:rPr>
                <w:b/>
                <w:bCs/>
                <w:lang w:val="en-AU"/>
              </w:rPr>
            </w:pP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Meteorological Service of New Zealand </w:t>
            </w:r>
            <w:r w:rsidRPr="00796AE8">
              <w:rPr>
                <w:b/>
                <w:bCs/>
                <w:lang w:val="en-AU"/>
              </w:rPr>
              <w:br/>
              <w:t>30 Salamanca Road P.O. Box 722</w:t>
            </w:r>
            <w:r w:rsidRPr="00796AE8">
              <w:rPr>
                <w:b/>
                <w:bCs/>
                <w:lang w:val="en-AU"/>
              </w:rPr>
              <w:br/>
              <w:t>WELLINGTON 6140 </w:t>
            </w:r>
            <w:r w:rsidRPr="00796AE8">
              <w:rPr>
                <w:b/>
                <w:bCs/>
                <w:lang w:val="en-AU"/>
              </w:rPr>
              <w:br/>
              <w:t>New Zealand</w:t>
            </w:r>
            <w:r w:rsidRPr="00796AE8">
              <w:rPr>
                <w:b/>
                <w:bCs/>
                <w:lang w:val="en-AU"/>
              </w:rPr>
              <w:br/>
              <w:t>Tel: +64 4 4700 720</w:t>
            </w:r>
            <w:r w:rsidRPr="00796AE8">
              <w:rPr>
                <w:b/>
                <w:bCs/>
                <w:lang w:val="en-AU"/>
              </w:rPr>
              <w:br/>
              <w:t>Fax: +64 4 4735 231</w:t>
            </w:r>
            <w:r w:rsidRPr="00796AE8">
              <w:rPr>
                <w:b/>
                <w:bCs/>
                <w:lang w:val="en-AU"/>
              </w:rPr>
              <w:br/>
              <w:t>Email: </w:t>
            </w:r>
            <w:hyperlink r:id="rId75" w:history="1">
              <w:r w:rsidRPr="00796AE8">
                <w:rPr>
                  <w:rStyle w:val="Hyperlink"/>
                  <w:b/>
                  <w:bCs/>
                  <w:lang w:val="en-AU"/>
                </w:rPr>
                <w:t>kevin.alder@metservice.com</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MATHISON, Colin   (member)</w:t>
            </w:r>
          </w:p>
          <w:p w:rsidR="007A2491" w:rsidRPr="00796AE8" w:rsidRDefault="007A2491" w:rsidP="007A2491">
            <w:pPr>
              <w:jc w:val="left"/>
              <w:rPr>
                <w:b/>
                <w:bCs/>
                <w:lang w:val="en-AU"/>
              </w:rPr>
            </w:pPr>
            <w:r w:rsidRPr="00796AE8">
              <w:rPr>
                <w:b/>
                <w:bCs/>
                <w:lang w:val="en-AU"/>
              </w:rPr>
              <w:t>Proposed by: United Kingdom</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Met Office </w:t>
            </w:r>
            <w:r w:rsidRPr="00796AE8">
              <w:rPr>
                <w:b/>
                <w:bCs/>
                <w:lang w:val="en-AU"/>
              </w:rPr>
              <w:br/>
              <w:t>FitzRoy Road</w:t>
            </w:r>
            <w:r w:rsidRPr="00796AE8">
              <w:rPr>
                <w:b/>
                <w:bCs/>
                <w:lang w:val="en-AU"/>
              </w:rPr>
              <w:br/>
              <w:t>EXETER EX1 3PB </w:t>
            </w:r>
            <w:r w:rsidRPr="00796AE8">
              <w:rPr>
                <w:b/>
                <w:bCs/>
                <w:lang w:val="en-AU"/>
              </w:rPr>
              <w:br/>
              <w:t>Devon </w:t>
            </w:r>
            <w:r w:rsidRPr="00796AE8">
              <w:rPr>
                <w:b/>
                <w:bCs/>
                <w:lang w:val="en-AU"/>
              </w:rPr>
              <w:br/>
              <w:t>United Kingdom of Great Britain and Northern Ireland</w:t>
            </w:r>
            <w:r w:rsidRPr="00796AE8">
              <w:rPr>
                <w:b/>
                <w:bCs/>
                <w:lang w:val="en-AU"/>
              </w:rPr>
              <w:br/>
              <w:t>Tel: +44 139 288 69 50</w:t>
            </w:r>
            <w:r w:rsidRPr="00796AE8">
              <w:rPr>
                <w:b/>
                <w:bCs/>
                <w:lang w:val="en-AU"/>
              </w:rPr>
              <w:br/>
              <w:t>Fax: +44 139 288 56 81</w:t>
            </w:r>
            <w:r w:rsidRPr="00796AE8">
              <w:rPr>
                <w:b/>
                <w:bCs/>
                <w:lang w:val="en-AU"/>
              </w:rPr>
              <w:br/>
              <w:t>Email: </w:t>
            </w:r>
            <w:hyperlink r:id="rId76" w:history="1">
              <w:r w:rsidRPr="00796AE8">
                <w:rPr>
                  <w:rStyle w:val="Hyperlink"/>
                  <w:b/>
                  <w:bCs/>
                  <w:lang w:val="en-AU"/>
                </w:rPr>
                <w:t>colin.mathison@metoffice.gov.uk</w:t>
              </w:r>
            </w:hyperlink>
            <w:r w:rsidRPr="00796AE8">
              <w:rPr>
                <w:b/>
                <w:bCs/>
                <w:lang w:val="en-AU"/>
              </w:rPr>
              <w:t> </w:t>
            </w:r>
          </w:p>
        </w:tc>
      </w:tr>
      <w:tr w:rsidR="007A2491" w:rsidRPr="00796AE8" w:rsidTr="007A2491">
        <w:trPr>
          <w:tblCellSpacing w:w="15" w:type="dxa"/>
        </w:trPr>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MIDDLETON, Don   (member)</w:t>
            </w:r>
          </w:p>
          <w:p w:rsidR="007A2491" w:rsidRPr="00796AE8" w:rsidRDefault="007A2491" w:rsidP="007A2491">
            <w:pPr>
              <w:jc w:val="left"/>
              <w:rPr>
                <w:b/>
                <w:bCs/>
                <w:lang w:val="en-AU"/>
              </w:rPr>
            </w:pPr>
            <w:r w:rsidRPr="00796AE8">
              <w:rPr>
                <w:b/>
                <w:bCs/>
                <w:lang w:val="en-AU"/>
              </w:rPr>
              <w:t>Proposed by: United States</w:t>
            </w:r>
          </w:p>
        </w:tc>
        <w:tc>
          <w:tcPr>
            <w:tcW w:w="2500" w:type="pct"/>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7A2491" w:rsidRPr="00796AE8" w:rsidRDefault="007A2491" w:rsidP="007A2491">
            <w:pPr>
              <w:jc w:val="left"/>
              <w:rPr>
                <w:b/>
                <w:bCs/>
                <w:lang w:val="en-AU"/>
              </w:rPr>
            </w:pPr>
            <w:r w:rsidRPr="00796AE8">
              <w:rPr>
                <w:b/>
                <w:bCs/>
                <w:lang w:val="en-AU"/>
              </w:rPr>
              <w:t>National Center for Atmospheric Research </w:t>
            </w:r>
            <w:r w:rsidRPr="00796AE8">
              <w:rPr>
                <w:b/>
                <w:bCs/>
                <w:lang w:val="en-AU"/>
              </w:rPr>
              <w:br/>
              <w:t>1850 Table Mesa Drive P.O Box 3000</w:t>
            </w:r>
            <w:r w:rsidRPr="00796AE8">
              <w:rPr>
                <w:b/>
                <w:bCs/>
                <w:lang w:val="en-AU"/>
              </w:rPr>
              <w:br/>
              <w:t>BOULDER 80307 </w:t>
            </w:r>
            <w:r w:rsidRPr="00796AE8">
              <w:rPr>
                <w:b/>
                <w:bCs/>
                <w:lang w:val="en-AU"/>
              </w:rPr>
              <w:br/>
              <w:t>CO </w:t>
            </w:r>
            <w:r w:rsidRPr="00796AE8">
              <w:rPr>
                <w:b/>
                <w:bCs/>
                <w:lang w:val="en-AU"/>
              </w:rPr>
              <w:br/>
              <w:t>United States of America</w:t>
            </w:r>
            <w:r w:rsidRPr="00796AE8">
              <w:rPr>
                <w:b/>
                <w:bCs/>
                <w:lang w:val="en-AU"/>
              </w:rPr>
              <w:br/>
              <w:t>Tel: 1-303-718-2291</w:t>
            </w:r>
            <w:r w:rsidRPr="00796AE8">
              <w:rPr>
                <w:b/>
                <w:bCs/>
                <w:lang w:val="en-AU"/>
              </w:rPr>
              <w:br/>
              <w:t>Email: </w:t>
            </w:r>
            <w:hyperlink r:id="rId77" w:history="1">
              <w:r w:rsidRPr="00796AE8">
                <w:rPr>
                  <w:rStyle w:val="Hyperlink"/>
                  <w:b/>
                  <w:bCs/>
                  <w:lang w:val="en-AU"/>
                </w:rPr>
                <w:t>don@ucar.edu</w:t>
              </w:r>
            </w:hyperlink>
            <w:r w:rsidRPr="00796AE8">
              <w:rPr>
                <w:b/>
                <w:bCs/>
                <w:lang w:val="en-AU"/>
              </w:rPr>
              <w:t> </w:t>
            </w:r>
          </w:p>
        </w:tc>
      </w:tr>
    </w:tbl>
    <w:p w:rsidR="0074366E" w:rsidRPr="00796AE8" w:rsidRDefault="0074366E">
      <w:pPr>
        <w:jc w:val="left"/>
        <w:rPr>
          <w:lang w:val="en-AU"/>
        </w:rPr>
      </w:pPr>
    </w:p>
    <w:p w:rsidR="0074366E" w:rsidRPr="00796AE8" w:rsidRDefault="0074366E">
      <w:pPr>
        <w:jc w:val="left"/>
        <w:rPr>
          <w:lang w:val="en-AU"/>
        </w:rPr>
      </w:pPr>
    </w:p>
    <w:p w:rsidR="007A2491" w:rsidRPr="00796AE8" w:rsidRDefault="007A2491">
      <w:pPr>
        <w:jc w:val="left"/>
        <w:rPr>
          <w:lang w:val="en-AU"/>
        </w:rPr>
      </w:pPr>
      <w:r w:rsidRPr="00796AE8">
        <w:rPr>
          <w:lang w:val="en-AU"/>
        </w:rPr>
        <w:br w:type="page"/>
      </w:r>
    </w:p>
    <w:p w:rsidR="00F35F35" w:rsidRPr="00796AE8" w:rsidRDefault="00B31B4A" w:rsidP="00B31B4A">
      <w:pPr>
        <w:pStyle w:val="Heading1"/>
        <w:rPr>
          <w:lang w:val="en-AU"/>
        </w:rPr>
      </w:pPr>
      <w:bookmarkStart w:id="9" w:name="_Annex_6_-"/>
      <w:bookmarkEnd w:id="9"/>
      <w:r w:rsidRPr="00796AE8">
        <w:rPr>
          <w:lang w:val="en-AU"/>
        </w:rPr>
        <w:lastRenderedPageBreak/>
        <w:t xml:space="preserve">Annex 6 - </w:t>
      </w:r>
      <w:r w:rsidR="00E74B29" w:rsidRPr="00796AE8">
        <w:rPr>
          <w:caps w:val="0"/>
          <w:lang w:val="en-AU"/>
        </w:rPr>
        <w:t>Decision summary</w:t>
      </w:r>
    </w:p>
    <w:p w:rsidR="00F35F35" w:rsidRPr="00796AE8" w:rsidRDefault="00190C08" w:rsidP="00A87538">
      <w:pPr>
        <w:pStyle w:val="BodyTextNumbered"/>
        <w:ind w:left="432" w:hanging="432"/>
        <w:rPr>
          <w:lang w:val="en-AU"/>
        </w:rPr>
      </w:pPr>
      <w:r w:rsidRPr="00796AE8">
        <w:rPr>
          <w:lang w:val="en-AU"/>
        </w:rPr>
        <w:t>Recommendation</w:t>
      </w:r>
      <w:r w:rsidR="009F6B0D" w:rsidRPr="00796AE8">
        <w:rPr>
          <w:lang w:val="en-AU"/>
        </w:rPr>
        <w:t>s on practices</w:t>
      </w:r>
    </w:p>
    <w:p w:rsidR="00BD38B3" w:rsidRPr="00796AE8" w:rsidRDefault="00BD38B3" w:rsidP="001E76F2">
      <w:pPr>
        <w:pStyle w:val="BodyTextNumbered"/>
        <w:numPr>
          <w:ilvl w:val="0"/>
          <w:numId w:val="12"/>
        </w:numPr>
        <w:ind w:left="284" w:hanging="284"/>
        <w:rPr>
          <w:lang w:val="en-AU"/>
        </w:rPr>
      </w:pPr>
      <w:r w:rsidRPr="00796AE8">
        <w:rPr>
          <w:lang w:val="en-AU"/>
        </w:rPr>
        <w:t>Requirement: WIS Centres must comply with Manual on WIS</w:t>
      </w:r>
    </w:p>
    <w:p w:rsidR="00BD38B3" w:rsidRPr="00796AE8" w:rsidRDefault="00BD38B3" w:rsidP="00BD38B3">
      <w:pPr>
        <w:pStyle w:val="BodyTextNumbered"/>
        <w:numPr>
          <w:ilvl w:val="1"/>
          <w:numId w:val="12"/>
        </w:numPr>
        <w:rPr>
          <w:lang w:val="en-AU"/>
        </w:rPr>
      </w:pPr>
      <w:r w:rsidRPr="00796AE8">
        <w:rPr>
          <w:lang w:val="en-AU"/>
        </w:rPr>
        <w:t>CBS is responsible for certification of WIS Centres’ compliance</w:t>
      </w:r>
    </w:p>
    <w:p w:rsidR="00BD38B3" w:rsidRPr="00796AE8" w:rsidRDefault="00BD38B3" w:rsidP="00BD38B3">
      <w:pPr>
        <w:pStyle w:val="BodyTextNumbered"/>
        <w:numPr>
          <w:ilvl w:val="2"/>
          <w:numId w:val="12"/>
        </w:numPr>
        <w:rPr>
          <w:lang w:val="en-AU"/>
        </w:rPr>
      </w:pPr>
      <w:r w:rsidRPr="00796AE8">
        <w:rPr>
          <w:lang w:val="en-AU"/>
        </w:rPr>
        <w:t>GISCs</w:t>
      </w:r>
    </w:p>
    <w:p w:rsidR="00BD38B3" w:rsidRPr="00796AE8" w:rsidRDefault="00BD38B3" w:rsidP="00BD38B3">
      <w:pPr>
        <w:pStyle w:val="BodyTextNumbered"/>
        <w:numPr>
          <w:ilvl w:val="3"/>
          <w:numId w:val="12"/>
        </w:numPr>
        <w:rPr>
          <w:lang w:val="en-AU"/>
        </w:rPr>
      </w:pPr>
      <w:r w:rsidRPr="00796AE8">
        <w:rPr>
          <w:lang w:val="en-AU"/>
        </w:rPr>
        <w:t>TT-CAC, on behalf of CBS, is responsible for audit and certification of GISCs</w:t>
      </w:r>
    </w:p>
    <w:p w:rsidR="00BD38B3" w:rsidRPr="00796AE8" w:rsidRDefault="00BD38B3" w:rsidP="00BD38B3">
      <w:pPr>
        <w:pStyle w:val="BodyTextNumbered"/>
        <w:numPr>
          <w:ilvl w:val="2"/>
          <w:numId w:val="12"/>
        </w:numPr>
        <w:rPr>
          <w:lang w:val="en-AU"/>
        </w:rPr>
      </w:pPr>
      <w:r w:rsidRPr="00796AE8">
        <w:rPr>
          <w:lang w:val="en-AU"/>
        </w:rPr>
        <w:t xml:space="preserve">DCPCs </w:t>
      </w:r>
    </w:p>
    <w:p w:rsidR="00BD38B3" w:rsidRPr="00796AE8" w:rsidRDefault="00BD38B3" w:rsidP="00BD38B3">
      <w:pPr>
        <w:pStyle w:val="BodyTextNumbered"/>
        <w:numPr>
          <w:ilvl w:val="3"/>
          <w:numId w:val="12"/>
        </w:numPr>
        <w:rPr>
          <w:lang w:val="en-AU"/>
        </w:rPr>
      </w:pPr>
      <w:r w:rsidRPr="00796AE8">
        <w:rPr>
          <w:lang w:val="en-AU"/>
        </w:rPr>
        <w:t>DCPCs are to be certified by the TT-CAC</w:t>
      </w:r>
    </w:p>
    <w:p w:rsidR="00BD38B3" w:rsidRPr="00796AE8" w:rsidRDefault="00BD38B3" w:rsidP="00BD38B3">
      <w:pPr>
        <w:pStyle w:val="BodyTextNumbered"/>
        <w:numPr>
          <w:ilvl w:val="3"/>
          <w:numId w:val="12"/>
        </w:numPr>
        <w:rPr>
          <w:lang w:val="en-AU"/>
        </w:rPr>
      </w:pPr>
      <w:r w:rsidRPr="00796AE8">
        <w:rPr>
          <w:lang w:val="en-AU"/>
        </w:rPr>
        <w:t>Where a DCPC is not using the GISC infrastructure, and its principal GISC is operational, then it can be certified by TT CAC once the  principal GISC has performed the tests ; however, if the principal GISC is not operational, TT-CAC will arrange a suitable GISC;</w:t>
      </w:r>
    </w:p>
    <w:p w:rsidR="00BD38B3" w:rsidRPr="00796AE8" w:rsidRDefault="00BD38B3" w:rsidP="00BD38B3">
      <w:pPr>
        <w:pStyle w:val="BodyTextNumbered"/>
        <w:numPr>
          <w:ilvl w:val="3"/>
          <w:numId w:val="12"/>
        </w:numPr>
        <w:rPr>
          <w:lang w:val="en-AU"/>
        </w:rPr>
      </w:pPr>
      <w:r w:rsidRPr="00796AE8">
        <w:rPr>
          <w:lang w:val="en-AU"/>
        </w:rPr>
        <w:t>If a DCPC uses the GISC infrastructure then it is certified as a part of the GISC audit certification.</w:t>
      </w:r>
    </w:p>
    <w:p w:rsidR="00BD38B3" w:rsidRPr="00796AE8" w:rsidRDefault="00BD38B3" w:rsidP="00BD38B3">
      <w:pPr>
        <w:pStyle w:val="BodyTextNumbered"/>
        <w:numPr>
          <w:ilvl w:val="2"/>
          <w:numId w:val="12"/>
        </w:numPr>
        <w:rPr>
          <w:lang w:val="en-AU"/>
        </w:rPr>
      </w:pPr>
      <w:r w:rsidRPr="00796AE8">
        <w:rPr>
          <w:lang w:val="en-AU"/>
        </w:rPr>
        <w:t>NCs</w:t>
      </w:r>
    </w:p>
    <w:p w:rsidR="00BD38B3" w:rsidRPr="00796AE8" w:rsidRDefault="00BD38B3" w:rsidP="00BD38B3">
      <w:pPr>
        <w:pStyle w:val="BodyTextNumbered"/>
        <w:numPr>
          <w:ilvl w:val="3"/>
          <w:numId w:val="12"/>
        </w:numPr>
        <w:rPr>
          <w:lang w:val="en-AU"/>
        </w:rPr>
      </w:pPr>
      <w:r w:rsidRPr="00796AE8">
        <w:rPr>
          <w:lang w:val="en-AU"/>
        </w:rPr>
        <w:t xml:space="preserve">Compliance of NCs is the responsibility of the PR </w:t>
      </w:r>
    </w:p>
    <w:p w:rsidR="00BD38B3" w:rsidRPr="00796AE8" w:rsidRDefault="00BD38B3" w:rsidP="00BD38B3">
      <w:pPr>
        <w:pStyle w:val="BodyTextNumbered"/>
        <w:numPr>
          <w:ilvl w:val="3"/>
          <w:numId w:val="12"/>
        </w:numPr>
        <w:rPr>
          <w:lang w:val="en-AU"/>
        </w:rPr>
      </w:pPr>
      <w:r w:rsidRPr="00796AE8">
        <w:rPr>
          <w:lang w:val="en-AU"/>
        </w:rPr>
        <w:t>Testing of compliance of NCs should be done by its principal GISC.</w:t>
      </w:r>
    </w:p>
    <w:p w:rsidR="00BD38B3" w:rsidRPr="00796AE8" w:rsidRDefault="00BD38B3" w:rsidP="00BD38B3">
      <w:pPr>
        <w:pStyle w:val="BodyTextNumbered"/>
        <w:numPr>
          <w:ilvl w:val="3"/>
          <w:numId w:val="12"/>
        </w:numPr>
        <w:rPr>
          <w:lang w:val="en-AU"/>
        </w:rPr>
      </w:pPr>
      <w:r w:rsidRPr="00796AE8">
        <w:rPr>
          <w:lang w:val="en-AU"/>
        </w:rPr>
        <w:t>TT-CAC will monitor the NC compliance process  in consultation with NCs and GISCs</w:t>
      </w:r>
    </w:p>
    <w:p w:rsidR="00BD38B3" w:rsidRPr="00796AE8" w:rsidRDefault="00BD38B3" w:rsidP="00BD38B3">
      <w:pPr>
        <w:pStyle w:val="BodyTextNumbered"/>
        <w:numPr>
          <w:ilvl w:val="1"/>
          <w:numId w:val="12"/>
        </w:numPr>
        <w:rPr>
          <w:lang w:val="en-AU"/>
        </w:rPr>
      </w:pPr>
      <w:r w:rsidRPr="00796AE8">
        <w:rPr>
          <w:lang w:val="en-AU"/>
        </w:rPr>
        <w:t>TT-CAC noted that the Manual on WIS refers to the Technical Specification Document</w:t>
      </w:r>
      <w:r w:rsidRPr="00796AE8">
        <w:rPr>
          <w:rStyle w:val="FootnoteReference"/>
          <w:lang w:val="en-AU"/>
        </w:rPr>
        <w:footnoteReference w:id="10"/>
      </w:r>
      <w:r w:rsidRPr="00796AE8">
        <w:rPr>
          <w:lang w:val="en-AU"/>
        </w:rPr>
        <w:t>. It suggested that the fifteen technical specifications would be better included in the Manual, and associated test and use cases in the Guide to WIS.</w:t>
      </w:r>
    </w:p>
    <w:p w:rsidR="00BD38B3" w:rsidRPr="00796AE8" w:rsidRDefault="00BD38B3" w:rsidP="00735C1B">
      <w:pPr>
        <w:pStyle w:val="BodyTextNumbered"/>
        <w:numPr>
          <w:ilvl w:val="0"/>
          <w:numId w:val="12"/>
        </w:numPr>
        <w:rPr>
          <w:lang w:val="en-AU"/>
        </w:rPr>
      </w:pPr>
      <w:r w:rsidRPr="00796AE8">
        <w:rPr>
          <w:lang w:val="en-AU"/>
        </w:rPr>
        <w:t>Audits and certification</w:t>
      </w:r>
    </w:p>
    <w:p w:rsidR="009F6B0D" w:rsidRPr="00796AE8" w:rsidRDefault="009F6B0D" w:rsidP="00735C1B">
      <w:pPr>
        <w:pStyle w:val="BodyTextNumbered"/>
        <w:numPr>
          <w:ilvl w:val="1"/>
          <w:numId w:val="12"/>
        </w:numPr>
        <w:tabs>
          <w:tab w:val="clear" w:pos="1140"/>
          <w:tab w:val="left" w:pos="990"/>
        </w:tabs>
        <w:rPr>
          <w:lang w:val="en-AU"/>
        </w:rPr>
      </w:pPr>
      <w:r w:rsidRPr="00796AE8">
        <w:rPr>
          <w:lang w:val="en-AU"/>
        </w:rPr>
        <w:t>Auditors and certifiers shall be members of TT-CAC</w:t>
      </w:r>
    </w:p>
    <w:p w:rsidR="009F6B0D" w:rsidRPr="00796AE8" w:rsidRDefault="009F6B0D" w:rsidP="00735C1B">
      <w:pPr>
        <w:pStyle w:val="BodyTextNumbered"/>
        <w:numPr>
          <w:ilvl w:val="2"/>
          <w:numId w:val="12"/>
        </w:numPr>
        <w:tabs>
          <w:tab w:val="clear" w:pos="1140"/>
          <w:tab w:val="left" w:pos="1710"/>
        </w:tabs>
        <w:rPr>
          <w:lang w:val="en-AU"/>
        </w:rPr>
      </w:pPr>
      <w:r w:rsidRPr="00796AE8">
        <w:rPr>
          <w:lang w:val="en-AU"/>
        </w:rPr>
        <w:t>New members must have relevant technical or audit experience (</w:t>
      </w:r>
      <w:hyperlink r:id="rId78" w:history="1">
        <w:r w:rsidRPr="00796AE8">
          <w:rPr>
            <w:rStyle w:val="Hyperlink"/>
            <w:lang w:val="en-AU"/>
          </w:rPr>
          <w:t>nomination form</w:t>
        </w:r>
      </w:hyperlink>
      <w:r w:rsidR="00905BEE" w:rsidRPr="00796AE8">
        <w:rPr>
          <w:rStyle w:val="FootnoteReference"/>
          <w:lang w:val="en-AU"/>
        </w:rPr>
        <w:footnoteReference w:id="11"/>
      </w:r>
      <w:r w:rsidRPr="00796AE8">
        <w:rPr>
          <w:lang w:val="en-AU"/>
        </w:rPr>
        <w:t>)</w:t>
      </w:r>
    </w:p>
    <w:p w:rsidR="009F6B0D" w:rsidRPr="00796AE8" w:rsidRDefault="009F6B0D" w:rsidP="00735C1B">
      <w:pPr>
        <w:pStyle w:val="BodyTextNumbered"/>
        <w:numPr>
          <w:ilvl w:val="2"/>
          <w:numId w:val="12"/>
        </w:numPr>
        <w:tabs>
          <w:tab w:val="clear" w:pos="1140"/>
          <w:tab w:val="left" w:pos="1710"/>
        </w:tabs>
        <w:rPr>
          <w:lang w:val="en-AU"/>
        </w:rPr>
      </w:pPr>
      <w:r w:rsidRPr="00796AE8">
        <w:rPr>
          <w:lang w:val="en-AU"/>
        </w:rPr>
        <w:t>Must be a member (core or associate) of ET-WISC</w:t>
      </w:r>
    </w:p>
    <w:p w:rsidR="009F6B0D" w:rsidRPr="00796AE8" w:rsidRDefault="009F6B0D" w:rsidP="00735C1B">
      <w:pPr>
        <w:pStyle w:val="BodyTextNumbered"/>
        <w:numPr>
          <w:ilvl w:val="1"/>
          <w:numId w:val="12"/>
        </w:numPr>
        <w:rPr>
          <w:lang w:val="en-AU"/>
        </w:rPr>
      </w:pPr>
      <w:r w:rsidRPr="00796AE8">
        <w:rPr>
          <w:lang w:val="en-AU"/>
        </w:rPr>
        <w:t>Note that regional diversity should also be maintained (Ra I, III and IV are missing)</w:t>
      </w:r>
    </w:p>
    <w:p w:rsidR="009F6B0D" w:rsidRPr="00796AE8" w:rsidRDefault="009F6B0D" w:rsidP="00735C1B">
      <w:pPr>
        <w:pStyle w:val="BodyTextNumbered"/>
        <w:numPr>
          <w:ilvl w:val="1"/>
          <w:numId w:val="12"/>
        </w:numPr>
        <w:rPr>
          <w:lang w:val="en-AU"/>
        </w:rPr>
      </w:pPr>
      <w:r w:rsidRPr="00796AE8">
        <w:rPr>
          <w:lang w:val="en-AU"/>
        </w:rPr>
        <w:t>Maintain that GISC auditors should continue to be from a different region to the GISC</w:t>
      </w:r>
    </w:p>
    <w:p w:rsidR="009F6B0D" w:rsidRPr="00796AE8" w:rsidRDefault="009F6B0D" w:rsidP="00735C1B">
      <w:pPr>
        <w:pStyle w:val="BodyTextNumbered"/>
        <w:numPr>
          <w:ilvl w:val="1"/>
          <w:numId w:val="12"/>
        </w:numPr>
        <w:rPr>
          <w:lang w:val="en-AU"/>
        </w:rPr>
      </w:pPr>
      <w:r w:rsidRPr="00796AE8">
        <w:rPr>
          <w:lang w:val="en-AU"/>
        </w:rPr>
        <w:t xml:space="preserve">Maintain that GISC should be audited by two experts.  </w:t>
      </w:r>
    </w:p>
    <w:p w:rsidR="009F6B0D" w:rsidRPr="00796AE8" w:rsidRDefault="009F6B0D" w:rsidP="00735C1B">
      <w:pPr>
        <w:pStyle w:val="BodyTextNumbered"/>
        <w:numPr>
          <w:ilvl w:val="2"/>
          <w:numId w:val="12"/>
        </w:numPr>
        <w:rPr>
          <w:lang w:val="en-AU"/>
        </w:rPr>
      </w:pPr>
      <w:r w:rsidRPr="00796AE8">
        <w:rPr>
          <w:lang w:val="en-AU"/>
        </w:rPr>
        <w:t>One of the two experts must have been involved in previous GISC audit</w:t>
      </w:r>
    </w:p>
    <w:p w:rsidR="009F6B0D" w:rsidRPr="00796AE8" w:rsidRDefault="009F6B0D" w:rsidP="00735C1B">
      <w:pPr>
        <w:pStyle w:val="BodyTextNumbered"/>
        <w:numPr>
          <w:ilvl w:val="1"/>
          <w:numId w:val="12"/>
        </w:numPr>
        <w:rPr>
          <w:lang w:val="en-AU"/>
        </w:rPr>
      </w:pPr>
      <w:r w:rsidRPr="00796AE8">
        <w:rPr>
          <w:lang w:val="en-AU"/>
        </w:rPr>
        <w:t>DCPCs require only one TT-CAC coordinator</w:t>
      </w:r>
    </w:p>
    <w:p w:rsidR="009F6B0D" w:rsidRPr="00796AE8" w:rsidRDefault="009F6B0D" w:rsidP="00735C1B">
      <w:pPr>
        <w:pStyle w:val="BodyTextNumbered"/>
        <w:numPr>
          <w:ilvl w:val="2"/>
          <w:numId w:val="12"/>
        </w:numPr>
        <w:rPr>
          <w:lang w:val="en-AU"/>
        </w:rPr>
      </w:pPr>
      <w:r w:rsidRPr="00796AE8">
        <w:rPr>
          <w:lang w:val="en-AU"/>
        </w:rPr>
        <w:t xml:space="preserve">New members will  be mentored </w:t>
      </w:r>
    </w:p>
    <w:p w:rsidR="009F6B0D" w:rsidRPr="00796AE8" w:rsidRDefault="009F6B0D" w:rsidP="00735C1B">
      <w:pPr>
        <w:pStyle w:val="BodyTextNumbered"/>
        <w:numPr>
          <w:ilvl w:val="2"/>
          <w:numId w:val="12"/>
        </w:numPr>
        <w:rPr>
          <w:lang w:val="en-AU"/>
        </w:rPr>
      </w:pPr>
      <w:r w:rsidRPr="00796AE8">
        <w:rPr>
          <w:lang w:val="en-AU"/>
        </w:rPr>
        <w:t xml:space="preserve">Coordinator will ask a GISC to undertake tests with the DCPC </w:t>
      </w:r>
    </w:p>
    <w:p w:rsidR="009F6B0D" w:rsidRPr="00796AE8" w:rsidRDefault="009F6B0D" w:rsidP="00735C1B">
      <w:pPr>
        <w:pStyle w:val="BodyTextNumbered"/>
        <w:numPr>
          <w:ilvl w:val="2"/>
          <w:numId w:val="12"/>
        </w:numPr>
        <w:rPr>
          <w:lang w:val="en-AU"/>
        </w:rPr>
      </w:pPr>
      <w:r w:rsidRPr="00796AE8">
        <w:rPr>
          <w:lang w:val="en-AU"/>
        </w:rPr>
        <w:t>It is expected that  the centre’s principal GISC to undertake the tests</w:t>
      </w:r>
    </w:p>
    <w:p w:rsidR="009F6B0D" w:rsidRPr="00796AE8" w:rsidRDefault="009F6B0D" w:rsidP="00735C1B">
      <w:pPr>
        <w:pStyle w:val="BodyTextNumbered"/>
        <w:numPr>
          <w:ilvl w:val="1"/>
          <w:numId w:val="12"/>
        </w:numPr>
        <w:rPr>
          <w:lang w:val="en-AU"/>
        </w:rPr>
      </w:pPr>
      <w:r w:rsidRPr="00796AE8">
        <w:rPr>
          <w:lang w:val="en-AU"/>
        </w:rPr>
        <w:t>TT-CAC workspace and online databases are restricted to access only by TT-CAC (and secretariat)</w:t>
      </w:r>
    </w:p>
    <w:p w:rsidR="009F6B0D" w:rsidRPr="00796AE8" w:rsidRDefault="009F6B0D" w:rsidP="00735C1B">
      <w:pPr>
        <w:pStyle w:val="BodyTextNumbered"/>
        <w:numPr>
          <w:ilvl w:val="0"/>
          <w:numId w:val="12"/>
        </w:numPr>
        <w:rPr>
          <w:lang w:val="en-AU"/>
        </w:rPr>
      </w:pPr>
      <w:r w:rsidRPr="00796AE8">
        <w:rPr>
          <w:lang w:val="en-AU"/>
        </w:rPr>
        <w:t xml:space="preserve">GISC audits </w:t>
      </w:r>
    </w:p>
    <w:p w:rsidR="009F6B0D" w:rsidRPr="00796AE8" w:rsidRDefault="009F6B0D" w:rsidP="00735C1B">
      <w:pPr>
        <w:pStyle w:val="BodyTextNumbered"/>
        <w:numPr>
          <w:ilvl w:val="1"/>
          <w:numId w:val="12"/>
        </w:numPr>
        <w:rPr>
          <w:lang w:val="en-AU"/>
        </w:rPr>
      </w:pPr>
      <w:r w:rsidRPr="00796AE8">
        <w:rPr>
          <w:lang w:val="en-AU"/>
        </w:rPr>
        <w:t xml:space="preserve">In a similar way as an ISO 9001:2008 audit process, the audit will follow the principle of alternating full and intermediate audits aligned with CBS/EC cycle of four years.  </w:t>
      </w:r>
    </w:p>
    <w:p w:rsidR="009F6B0D" w:rsidRPr="00796AE8" w:rsidRDefault="009F6B0D" w:rsidP="00735C1B">
      <w:pPr>
        <w:pStyle w:val="BodyTextNumbered"/>
        <w:numPr>
          <w:ilvl w:val="1"/>
          <w:numId w:val="12"/>
        </w:numPr>
        <w:rPr>
          <w:lang w:val="en-AU"/>
        </w:rPr>
      </w:pPr>
      <w:r w:rsidRPr="00796AE8">
        <w:rPr>
          <w:lang w:val="en-AU"/>
        </w:rPr>
        <w:lastRenderedPageBreak/>
        <w:t>CBS endorsement is based on continued successful audit outcomes</w:t>
      </w:r>
    </w:p>
    <w:p w:rsidR="009F6B0D" w:rsidRPr="00796AE8" w:rsidRDefault="009F6B0D" w:rsidP="00735C1B">
      <w:pPr>
        <w:pStyle w:val="BodyTextNumbered"/>
        <w:numPr>
          <w:ilvl w:val="2"/>
          <w:numId w:val="12"/>
        </w:numPr>
        <w:rPr>
          <w:lang w:val="en-AU"/>
        </w:rPr>
      </w:pPr>
      <w:r w:rsidRPr="00796AE8">
        <w:rPr>
          <w:lang w:val="en-AU"/>
        </w:rPr>
        <w:t>Validity, intermediate audit (interim four years)</w:t>
      </w:r>
    </w:p>
    <w:p w:rsidR="009F6B0D" w:rsidRPr="00796AE8" w:rsidRDefault="009F6B0D" w:rsidP="00735C1B">
      <w:pPr>
        <w:pStyle w:val="BodyTextNumbered"/>
        <w:numPr>
          <w:ilvl w:val="3"/>
          <w:numId w:val="12"/>
        </w:numPr>
        <w:rPr>
          <w:lang w:val="en-AU"/>
        </w:rPr>
      </w:pPr>
      <w:r w:rsidRPr="00796AE8">
        <w:rPr>
          <w:lang w:val="en-AU"/>
        </w:rPr>
        <w:t>A mid-cycle review of performance and compliance to provide, if necessary, opportunities to introduce corrective actions well in advance of a full audit.</w:t>
      </w:r>
    </w:p>
    <w:p w:rsidR="009F6B0D" w:rsidRPr="00796AE8" w:rsidRDefault="009F6B0D" w:rsidP="00735C1B">
      <w:pPr>
        <w:pStyle w:val="BodyTextNumbered"/>
        <w:numPr>
          <w:ilvl w:val="3"/>
          <w:numId w:val="12"/>
        </w:numPr>
        <w:rPr>
          <w:lang w:val="en-AU"/>
        </w:rPr>
      </w:pPr>
      <w:r w:rsidRPr="00796AE8">
        <w:rPr>
          <w:lang w:val="en-AU"/>
        </w:rPr>
        <w:t>Full audit (every second audit – i.e. every eight years)</w:t>
      </w:r>
    </w:p>
    <w:p w:rsidR="009F6B0D" w:rsidRPr="00796AE8" w:rsidRDefault="009F6B0D" w:rsidP="00735C1B">
      <w:pPr>
        <w:pStyle w:val="BodyTextNumbered"/>
        <w:numPr>
          <w:ilvl w:val="4"/>
          <w:numId w:val="12"/>
        </w:numPr>
        <w:rPr>
          <w:lang w:val="en-AU"/>
        </w:rPr>
      </w:pPr>
      <w:r w:rsidRPr="00796AE8">
        <w:rPr>
          <w:lang w:val="en-AU"/>
        </w:rPr>
        <w:t xml:space="preserve">Will result in recommendation for affirmation or cancellation of  endorsement </w:t>
      </w:r>
    </w:p>
    <w:p w:rsidR="009F6B0D" w:rsidRPr="00796AE8" w:rsidRDefault="009F6B0D" w:rsidP="00735C1B">
      <w:pPr>
        <w:pStyle w:val="BodyTextNumbered"/>
        <w:numPr>
          <w:ilvl w:val="1"/>
          <w:numId w:val="12"/>
        </w:numPr>
        <w:rPr>
          <w:lang w:val="en-AU"/>
        </w:rPr>
      </w:pPr>
      <w:r w:rsidRPr="00796AE8">
        <w:rPr>
          <w:lang w:val="en-AU"/>
        </w:rPr>
        <w:t>Recurring audit will check that WIS Centres have implemented any new requirements or agreed practices due and corresponding tests will be identified and undertaken.</w:t>
      </w:r>
    </w:p>
    <w:p w:rsidR="009F6B0D" w:rsidRPr="00796AE8" w:rsidRDefault="009F6B0D" w:rsidP="00735C1B">
      <w:pPr>
        <w:pStyle w:val="BodyTextNumbered"/>
        <w:numPr>
          <w:ilvl w:val="2"/>
          <w:numId w:val="12"/>
        </w:numPr>
        <w:rPr>
          <w:lang w:val="en-AU"/>
        </w:rPr>
      </w:pPr>
      <w:r w:rsidRPr="00796AE8">
        <w:rPr>
          <w:lang w:val="en-AU"/>
        </w:rPr>
        <w:t xml:space="preserve">These changes to audit procedure will be included in the guidelines on centre audit and demonstration process. </w:t>
      </w:r>
    </w:p>
    <w:p w:rsidR="009F6B0D" w:rsidRPr="00796AE8" w:rsidRDefault="009F6B0D" w:rsidP="00735C1B">
      <w:pPr>
        <w:pStyle w:val="BodyTextNumbered"/>
        <w:numPr>
          <w:ilvl w:val="1"/>
          <w:numId w:val="12"/>
        </w:numPr>
        <w:rPr>
          <w:lang w:val="en-AU"/>
        </w:rPr>
      </w:pPr>
      <w:r w:rsidRPr="00796AE8">
        <w:rPr>
          <w:lang w:val="en-AU"/>
        </w:rPr>
        <w:t>Travel and per diem should be at GISCs expense and arranged through WMO.</w:t>
      </w:r>
    </w:p>
    <w:p w:rsidR="009F6B0D" w:rsidRPr="00796AE8" w:rsidRDefault="009F6B0D" w:rsidP="00735C1B">
      <w:pPr>
        <w:pStyle w:val="BodyTextNumbered"/>
        <w:numPr>
          <w:ilvl w:val="0"/>
          <w:numId w:val="12"/>
        </w:numPr>
        <w:spacing w:after="200" w:line="276" w:lineRule="auto"/>
        <w:jc w:val="left"/>
        <w:rPr>
          <w:lang w:val="en-AU"/>
        </w:rPr>
      </w:pPr>
      <w:r w:rsidRPr="00796AE8">
        <w:rPr>
          <w:lang w:val="en-AU"/>
        </w:rPr>
        <w:t>Public notification of type of CBS endorsement</w:t>
      </w:r>
    </w:p>
    <w:p w:rsidR="009F6B0D" w:rsidRPr="00796AE8" w:rsidRDefault="009F6B0D" w:rsidP="00735C1B">
      <w:pPr>
        <w:numPr>
          <w:ilvl w:val="1"/>
          <w:numId w:val="12"/>
        </w:numPr>
        <w:spacing w:after="200" w:line="276" w:lineRule="auto"/>
        <w:jc w:val="left"/>
        <w:rPr>
          <w:lang w:val="en-AU"/>
        </w:rPr>
      </w:pPr>
      <w:r w:rsidRPr="00796AE8">
        <w:rPr>
          <w:lang w:val="en-AU"/>
        </w:rPr>
        <w:t>Centre endorsements are published only as “CBS endorsed” with no public declaration of whether endorsement was with “qualifications”.</w:t>
      </w:r>
    </w:p>
    <w:p w:rsidR="009F6B0D" w:rsidRPr="00796AE8" w:rsidRDefault="009F6B0D" w:rsidP="00735C1B">
      <w:pPr>
        <w:numPr>
          <w:ilvl w:val="1"/>
          <w:numId w:val="12"/>
        </w:numPr>
        <w:spacing w:after="200" w:line="276" w:lineRule="auto"/>
        <w:jc w:val="left"/>
        <w:rPr>
          <w:lang w:val="en-AU"/>
        </w:rPr>
      </w:pPr>
      <w:r w:rsidRPr="00796AE8">
        <w:rPr>
          <w:lang w:val="en-AU"/>
        </w:rPr>
        <w:t>Details of centres review audits are therefore also confidential</w:t>
      </w:r>
    </w:p>
    <w:p w:rsidR="009F6B0D" w:rsidRPr="00796AE8" w:rsidRDefault="009F6B0D" w:rsidP="00735C1B">
      <w:pPr>
        <w:numPr>
          <w:ilvl w:val="1"/>
          <w:numId w:val="12"/>
        </w:numPr>
        <w:spacing w:after="200" w:line="276" w:lineRule="auto"/>
        <w:jc w:val="left"/>
        <w:rPr>
          <w:lang w:val="en-AU"/>
        </w:rPr>
      </w:pPr>
      <w:r w:rsidRPr="00796AE8">
        <w:rPr>
          <w:lang w:val="en-AU"/>
        </w:rPr>
        <w:t>Auditors will have access to the centre’s previous reports in order to perform their role.</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 xml:space="preserve">Review of audits with qualification. </w:t>
      </w:r>
    </w:p>
    <w:p w:rsidR="00735C1B" w:rsidRPr="00796AE8" w:rsidRDefault="00735C1B" w:rsidP="00735C1B">
      <w:pPr>
        <w:numPr>
          <w:ilvl w:val="1"/>
          <w:numId w:val="12"/>
        </w:numPr>
        <w:spacing w:after="200" w:line="276" w:lineRule="auto"/>
        <w:jc w:val="left"/>
        <w:rPr>
          <w:lang w:val="en-AU"/>
        </w:rPr>
      </w:pPr>
      <w:r w:rsidRPr="00796AE8">
        <w:rPr>
          <w:lang w:val="en-AU"/>
        </w:rPr>
        <w:t>GISCs that have received an “endorsed with qualifications” have two years from the day of the audit to demonstrate that they have taken remedial action on the points of qualification.</w:t>
      </w:r>
    </w:p>
    <w:p w:rsidR="00735C1B" w:rsidRPr="00796AE8" w:rsidRDefault="00735C1B" w:rsidP="00735C1B">
      <w:pPr>
        <w:numPr>
          <w:ilvl w:val="1"/>
          <w:numId w:val="12"/>
        </w:numPr>
        <w:spacing w:after="200" w:line="276" w:lineRule="auto"/>
        <w:jc w:val="left"/>
        <w:rPr>
          <w:lang w:val="en-AU"/>
        </w:rPr>
      </w:pPr>
      <w:r w:rsidRPr="00796AE8">
        <w:rPr>
          <w:lang w:val="en-AU"/>
        </w:rPr>
        <w:t>GISCs that have received an “endorsed with qualifications” and have not demonstrated that they have taken remedial action on the points of qualification within 2 years from the day of audit, TT-CAC will investigate the situation and report to CBS on the progress in addressing the aspects that incurred the “Qualification”. TT-CAC can recommend to CBS that it revoke its endorsement.</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Recurring audits.</w:t>
      </w:r>
    </w:p>
    <w:p w:rsidR="00735C1B" w:rsidRPr="00796AE8" w:rsidRDefault="00735C1B" w:rsidP="00735C1B">
      <w:pPr>
        <w:numPr>
          <w:ilvl w:val="1"/>
          <w:numId w:val="12"/>
        </w:numPr>
        <w:spacing w:after="200" w:line="276" w:lineRule="auto"/>
        <w:jc w:val="left"/>
        <w:rPr>
          <w:lang w:val="en-AU"/>
        </w:rPr>
      </w:pPr>
      <w:r w:rsidRPr="00796AE8">
        <w:rPr>
          <w:lang w:val="en-AU"/>
        </w:rPr>
        <w:t>It agreed that GISC should be audited at least once every four years. It recommends that this frequency can be reviewed for its appropriateness in the future.</w:t>
      </w:r>
    </w:p>
    <w:p w:rsidR="00735C1B" w:rsidRPr="00796AE8" w:rsidRDefault="00735C1B" w:rsidP="00735C1B">
      <w:pPr>
        <w:numPr>
          <w:ilvl w:val="1"/>
          <w:numId w:val="12"/>
        </w:numPr>
        <w:spacing w:after="200" w:line="276" w:lineRule="auto"/>
        <w:jc w:val="left"/>
        <w:rPr>
          <w:lang w:val="en-AU"/>
        </w:rPr>
      </w:pPr>
      <w:r w:rsidRPr="00796AE8">
        <w:rPr>
          <w:lang w:val="en-AU"/>
        </w:rPr>
        <w:t>Propose review cycle should start from date of “CBS endorsement</w:t>
      </w:r>
      <w:r w:rsidRPr="00796AE8">
        <w:rPr>
          <w:b/>
          <w:lang w:val="en-AU"/>
        </w:rPr>
        <w:t>”</w:t>
      </w:r>
      <w:r w:rsidRPr="00796AE8">
        <w:rPr>
          <w:lang w:val="en-AU"/>
        </w:rPr>
        <w:t>, or for centres endorsed before 1 Jan 2012 (WIS operational date) the date will be based on 1 Jan 2012.</w:t>
      </w:r>
    </w:p>
    <w:p w:rsidR="00735C1B" w:rsidRPr="00796AE8" w:rsidRDefault="00735C1B" w:rsidP="00735C1B">
      <w:pPr>
        <w:numPr>
          <w:ilvl w:val="2"/>
          <w:numId w:val="12"/>
        </w:numPr>
        <w:spacing w:after="200" w:line="276" w:lineRule="auto"/>
        <w:jc w:val="left"/>
        <w:rPr>
          <w:lang w:val="en-AU"/>
        </w:rPr>
      </w:pPr>
      <w:r w:rsidRPr="00796AE8">
        <w:rPr>
          <w:lang w:val="en-AU"/>
        </w:rPr>
        <w:t>Audit timings will need to be coordinated with availability of experts to undertake the audit, but within the calendar year of the anniversary</w:t>
      </w:r>
    </w:p>
    <w:p w:rsidR="00735C1B" w:rsidRPr="00796AE8" w:rsidRDefault="00735C1B" w:rsidP="00735C1B">
      <w:pPr>
        <w:numPr>
          <w:ilvl w:val="2"/>
          <w:numId w:val="12"/>
        </w:numPr>
        <w:spacing w:after="200" w:line="276" w:lineRule="auto"/>
        <w:jc w:val="left"/>
        <w:rPr>
          <w:lang w:val="en-AU"/>
        </w:rPr>
      </w:pPr>
      <w:r w:rsidRPr="00796AE8">
        <w:rPr>
          <w:lang w:val="en-AU"/>
        </w:rPr>
        <w:t>Should add date of CBS endorsement to the WIS Centre db</w:t>
      </w:r>
    </w:p>
    <w:p w:rsidR="009F6B0D" w:rsidRPr="00796AE8" w:rsidRDefault="00735C1B" w:rsidP="00735C1B">
      <w:pPr>
        <w:pStyle w:val="BodyTextNumbered"/>
        <w:numPr>
          <w:ilvl w:val="2"/>
          <w:numId w:val="12"/>
        </w:numPr>
        <w:rPr>
          <w:lang w:val="en-AU"/>
        </w:rPr>
      </w:pPr>
      <w:r w:rsidRPr="00796AE8">
        <w:rPr>
          <w:lang w:val="en-AU"/>
        </w:rPr>
        <w:t>Also date of operational if known .</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DCP</w:t>
      </w:r>
      <w:r w:rsidR="00BD38B3" w:rsidRPr="00796AE8">
        <w:rPr>
          <w:lang w:val="en-AU"/>
        </w:rPr>
        <w:t>Cs</w:t>
      </w:r>
      <w:r w:rsidRPr="00796AE8">
        <w:rPr>
          <w:lang w:val="en-AU"/>
        </w:rPr>
        <w:t xml:space="preserve"> reviews</w:t>
      </w:r>
    </w:p>
    <w:p w:rsidR="00735C1B" w:rsidRPr="00796AE8" w:rsidRDefault="00735C1B" w:rsidP="00735C1B">
      <w:pPr>
        <w:numPr>
          <w:ilvl w:val="1"/>
          <w:numId w:val="12"/>
        </w:numPr>
        <w:spacing w:after="200" w:line="276" w:lineRule="auto"/>
        <w:jc w:val="left"/>
        <w:rPr>
          <w:lang w:val="en-AU"/>
        </w:rPr>
      </w:pPr>
      <w:r w:rsidRPr="00796AE8">
        <w:rPr>
          <w:lang w:val="en-AU"/>
        </w:rPr>
        <w:t xml:space="preserve">DCPCs  review cycle will be eight years. </w:t>
      </w:r>
    </w:p>
    <w:p w:rsidR="00190C08" w:rsidRPr="00796AE8" w:rsidRDefault="00735C1B" w:rsidP="00735C1B">
      <w:pPr>
        <w:pStyle w:val="BodyTextNumbered"/>
        <w:numPr>
          <w:ilvl w:val="1"/>
          <w:numId w:val="12"/>
        </w:numPr>
        <w:rPr>
          <w:lang w:val="en-AU"/>
        </w:rPr>
      </w:pPr>
      <w:r w:rsidRPr="00796AE8">
        <w:rPr>
          <w:lang w:val="en-AU"/>
        </w:rPr>
        <w:t>Reviews will cover all aspects of WIS compliance</w:t>
      </w:r>
      <w:r w:rsidR="005235A9" w:rsidRPr="00796AE8">
        <w:rPr>
          <w:lang w:val="en-AU"/>
        </w:rPr>
        <w:t>.</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NCs reviews</w:t>
      </w:r>
    </w:p>
    <w:p w:rsidR="00735C1B" w:rsidRPr="00796AE8" w:rsidRDefault="00735C1B" w:rsidP="00735C1B">
      <w:pPr>
        <w:numPr>
          <w:ilvl w:val="1"/>
          <w:numId w:val="12"/>
        </w:numPr>
        <w:spacing w:after="200" w:line="276" w:lineRule="auto"/>
        <w:jc w:val="left"/>
        <w:rPr>
          <w:lang w:val="en-AU"/>
        </w:rPr>
      </w:pPr>
      <w:r w:rsidRPr="00796AE8">
        <w:rPr>
          <w:lang w:val="en-AU"/>
        </w:rPr>
        <w:lastRenderedPageBreak/>
        <w:t xml:space="preserve">Review  of NCs compliance is the responsibility of the Permanent Representative in liaison with the  NC and its Principal GISC </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Ad hoc audits or reviews</w:t>
      </w:r>
    </w:p>
    <w:p w:rsidR="00735C1B" w:rsidRPr="00796AE8" w:rsidRDefault="00735C1B" w:rsidP="00735C1B">
      <w:pPr>
        <w:numPr>
          <w:ilvl w:val="1"/>
          <w:numId w:val="12"/>
        </w:numPr>
        <w:spacing w:after="200" w:line="276" w:lineRule="auto"/>
        <w:jc w:val="left"/>
        <w:rPr>
          <w:lang w:val="en-AU"/>
        </w:rPr>
      </w:pPr>
      <w:r w:rsidRPr="00796AE8">
        <w:rPr>
          <w:lang w:val="en-AU"/>
        </w:rPr>
        <w:t xml:space="preserve">An ad hoc audit or review can be requested by the president of CBS </w:t>
      </w:r>
    </w:p>
    <w:p w:rsidR="00735C1B" w:rsidRPr="00796AE8" w:rsidRDefault="00735C1B" w:rsidP="00735C1B">
      <w:pPr>
        <w:pStyle w:val="BodyTextNumbered"/>
        <w:numPr>
          <w:ilvl w:val="2"/>
          <w:numId w:val="12"/>
        </w:numPr>
        <w:rPr>
          <w:lang w:val="en-AU"/>
        </w:rPr>
      </w:pPr>
      <w:r w:rsidRPr="00796AE8">
        <w:rPr>
          <w:lang w:val="en-AU"/>
        </w:rPr>
        <w:t>For example due to non-conformance causing problems with WIS operations.</w:t>
      </w:r>
    </w:p>
    <w:p w:rsidR="00735C1B" w:rsidRPr="00796AE8" w:rsidRDefault="00735C1B" w:rsidP="00735C1B">
      <w:pPr>
        <w:pStyle w:val="BodyTextNumbered"/>
        <w:numPr>
          <w:ilvl w:val="0"/>
          <w:numId w:val="12"/>
        </w:numPr>
        <w:spacing w:after="200" w:line="276" w:lineRule="auto"/>
        <w:jc w:val="left"/>
        <w:rPr>
          <w:lang w:val="en-AU"/>
        </w:rPr>
      </w:pPr>
      <w:r w:rsidRPr="00796AE8">
        <w:rPr>
          <w:lang w:val="en-AU"/>
        </w:rPr>
        <w:t>Full audits of GISCs</w:t>
      </w:r>
    </w:p>
    <w:p w:rsidR="00735C1B" w:rsidRPr="00796AE8" w:rsidRDefault="00735C1B" w:rsidP="00735C1B">
      <w:pPr>
        <w:numPr>
          <w:ilvl w:val="1"/>
          <w:numId w:val="12"/>
        </w:numPr>
        <w:spacing w:after="200" w:line="276" w:lineRule="auto"/>
        <w:jc w:val="left"/>
        <w:rPr>
          <w:lang w:val="en-AU"/>
        </w:rPr>
      </w:pPr>
      <w:r w:rsidRPr="00796AE8">
        <w:rPr>
          <w:lang w:val="en-AU"/>
        </w:rPr>
        <w:t>Shall include site visit in line with ISO type practices</w:t>
      </w:r>
    </w:p>
    <w:p w:rsidR="00735C1B" w:rsidRPr="00796AE8" w:rsidRDefault="00735C1B" w:rsidP="00735C1B">
      <w:pPr>
        <w:pStyle w:val="BodyTextNumbered"/>
        <w:numPr>
          <w:ilvl w:val="0"/>
          <w:numId w:val="12"/>
        </w:numPr>
        <w:rPr>
          <w:lang w:val="en-AU"/>
        </w:rPr>
      </w:pPr>
      <w:r w:rsidRPr="00796AE8">
        <w:rPr>
          <w:lang w:val="en-AU"/>
        </w:rPr>
        <w:t>Audit process for GISCs</w:t>
      </w:r>
    </w:p>
    <w:p w:rsidR="00735C1B" w:rsidRPr="00796AE8" w:rsidRDefault="00735C1B" w:rsidP="00735C1B">
      <w:pPr>
        <w:pStyle w:val="BodyTextNumbered"/>
        <w:numPr>
          <w:ilvl w:val="1"/>
          <w:numId w:val="12"/>
        </w:numPr>
        <w:rPr>
          <w:lang w:val="en-AU"/>
        </w:rPr>
      </w:pPr>
      <w:r w:rsidRPr="00796AE8">
        <w:rPr>
          <w:lang w:val="en-AU"/>
        </w:rPr>
        <w:t>Scope of audits</w:t>
      </w:r>
    </w:p>
    <w:p w:rsidR="00735C1B" w:rsidRPr="00796AE8" w:rsidRDefault="00735C1B" w:rsidP="001E76F2">
      <w:pPr>
        <w:pStyle w:val="BodyTextNumbered"/>
        <w:numPr>
          <w:ilvl w:val="2"/>
          <w:numId w:val="12"/>
        </w:numPr>
        <w:rPr>
          <w:lang w:val="en-AU"/>
        </w:rPr>
      </w:pPr>
      <w:r w:rsidRPr="00796AE8">
        <w:rPr>
          <w:lang w:val="en-AU"/>
        </w:rPr>
        <w:t>“Full” audits will cover all aspects of WIS compliance</w:t>
      </w:r>
    </w:p>
    <w:p w:rsidR="00735C1B" w:rsidRPr="00796AE8" w:rsidRDefault="00735C1B" w:rsidP="00735C1B">
      <w:pPr>
        <w:pStyle w:val="BodyTextNumbered"/>
        <w:numPr>
          <w:ilvl w:val="2"/>
          <w:numId w:val="12"/>
        </w:numPr>
        <w:rPr>
          <w:lang w:val="en-AU"/>
        </w:rPr>
      </w:pPr>
      <w:r w:rsidRPr="00796AE8">
        <w:rPr>
          <w:lang w:val="en-AU"/>
        </w:rPr>
        <w:t xml:space="preserve"> “Interim” audits will focus on a particular subset of  topics</w:t>
      </w:r>
    </w:p>
    <w:p w:rsidR="00735C1B" w:rsidRPr="00796AE8" w:rsidRDefault="00735C1B" w:rsidP="001E76F2">
      <w:pPr>
        <w:pStyle w:val="BodyTextNumbered"/>
        <w:numPr>
          <w:ilvl w:val="3"/>
          <w:numId w:val="12"/>
        </w:numPr>
        <w:rPr>
          <w:lang w:val="en-AU"/>
        </w:rPr>
      </w:pPr>
      <w:r w:rsidRPr="00796AE8">
        <w:rPr>
          <w:lang w:val="en-AU"/>
        </w:rPr>
        <w:t>Actual elements to be focused on will be determined by ET-WISC in coordination with ICT-ISS members</w:t>
      </w:r>
    </w:p>
    <w:p w:rsidR="00735C1B" w:rsidRPr="00796AE8" w:rsidRDefault="00735C1B" w:rsidP="001E76F2">
      <w:pPr>
        <w:pStyle w:val="BodyTextNumbered"/>
        <w:numPr>
          <w:ilvl w:val="3"/>
          <w:numId w:val="12"/>
        </w:numPr>
        <w:rPr>
          <w:lang w:val="en-AU"/>
        </w:rPr>
      </w:pPr>
      <w:r w:rsidRPr="00796AE8">
        <w:rPr>
          <w:lang w:val="en-AU"/>
        </w:rPr>
        <w:t>Centres will be told in advance of which subset of topics</w:t>
      </w:r>
    </w:p>
    <w:p w:rsidR="00735C1B" w:rsidRPr="00796AE8" w:rsidRDefault="00735C1B" w:rsidP="001E76F2">
      <w:pPr>
        <w:pStyle w:val="BodyTextNumbered"/>
        <w:numPr>
          <w:ilvl w:val="3"/>
          <w:numId w:val="12"/>
        </w:numPr>
        <w:rPr>
          <w:lang w:val="en-AU"/>
        </w:rPr>
      </w:pPr>
      <w:r w:rsidRPr="00796AE8">
        <w:rPr>
          <w:lang w:val="en-AU"/>
        </w:rPr>
        <w:t>Possible focus areas for reviews in interim audits include:</w:t>
      </w:r>
    </w:p>
    <w:p w:rsidR="00735C1B" w:rsidRPr="00796AE8" w:rsidRDefault="00735C1B" w:rsidP="001E76F2">
      <w:pPr>
        <w:pStyle w:val="BodyTextNumbered"/>
        <w:numPr>
          <w:ilvl w:val="4"/>
          <w:numId w:val="12"/>
        </w:numPr>
        <w:rPr>
          <w:lang w:val="en-AU"/>
        </w:rPr>
      </w:pPr>
      <w:r w:rsidRPr="00796AE8">
        <w:rPr>
          <w:lang w:val="en-AU"/>
        </w:rPr>
        <w:t xml:space="preserve">GISC to GISC back up </w:t>
      </w:r>
    </w:p>
    <w:p w:rsidR="00735C1B" w:rsidRPr="00796AE8" w:rsidRDefault="00735C1B" w:rsidP="001E76F2">
      <w:pPr>
        <w:pStyle w:val="BodyTextNumbered"/>
        <w:numPr>
          <w:ilvl w:val="4"/>
          <w:numId w:val="12"/>
        </w:numPr>
        <w:rPr>
          <w:lang w:val="en-AU"/>
        </w:rPr>
      </w:pPr>
      <w:r w:rsidRPr="00796AE8">
        <w:rPr>
          <w:lang w:val="en-AU"/>
        </w:rPr>
        <w:t>Security</w:t>
      </w:r>
    </w:p>
    <w:p w:rsidR="00735C1B" w:rsidRPr="00796AE8" w:rsidRDefault="00735C1B" w:rsidP="001E76F2">
      <w:pPr>
        <w:pStyle w:val="BodyTextNumbered"/>
        <w:numPr>
          <w:ilvl w:val="4"/>
          <w:numId w:val="12"/>
        </w:numPr>
        <w:rPr>
          <w:lang w:val="en-AU"/>
        </w:rPr>
      </w:pPr>
      <w:r w:rsidRPr="00796AE8">
        <w:rPr>
          <w:lang w:val="en-AU"/>
        </w:rPr>
        <w:t>Monitoring</w:t>
      </w:r>
    </w:p>
    <w:p w:rsidR="00735C1B" w:rsidRPr="00796AE8" w:rsidRDefault="00735C1B" w:rsidP="001E76F2">
      <w:pPr>
        <w:pStyle w:val="BodyTextNumbered"/>
        <w:numPr>
          <w:ilvl w:val="4"/>
          <w:numId w:val="12"/>
        </w:numPr>
        <w:rPr>
          <w:lang w:val="en-AU"/>
        </w:rPr>
      </w:pPr>
      <w:r w:rsidRPr="00796AE8">
        <w:rPr>
          <w:lang w:val="en-AU"/>
        </w:rPr>
        <w:t>Quality of service provided by the WIS</w:t>
      </w:r>
    </w:p>
    <w:p w:rsidR="00735C1B" w:rsidRPr="00796AE8" w:rsidRDefault="00735C1B" w:rsidP="001E76F2">
      <w:pPr>
        <w:pStyle w:val="BodyTextNumbered"/>
        <w:numPr>
          <w:ilvl w:val="4"/>
          <w:numId w:val="12"/>
        </w:numPr>
        <w:rPr>
          <w:lang w:val="en-AU"/>
        </w:rPr>
      </w:pPr>
      <w:r w:rsidRPr="00796AE8">
        <w:rPr>
          <w:lang w:val="en-AU"/>
        </w:rPr>
        <w:t>WIS core network (ie RMDCN in 2014)</w:t>
      </w:r>
    </w:p>
    <w:p w:rsidR="00735C1B" w:rsidRPr="00796AE8" w:rsidRDefault="00735C1B" w:rsidP="001E76F2">
      <w:pPr>
        <w:pStyle w:val="BodyTextNumbered"/>
        <w:numPr>
          <w:ilvl w:val="5"/>
          <w:numId w:val="12"/>
        </w:numPr>
        <w:rPr>
          <w:lang w:val="en-AU"/>
        </w:rPr>
      </w:pPr>
      <w:r w:rsidRPr="00796AE8">
        <w:rPr>
          <w:lang w:val="en-AU"/>
        </w:rPr>
        <w:t>connectivity and management</w:t>
      </w:r>
    </w:p>
    <w:p w:rsidR="00735C1B" w:rsidRPr="00796AE8" w:rsidRDefault="00735C1B" w:rsidP="001E76F2">
      <w:pPr>
        <w:pStyle w:val="BodyTextNumbered"/>
        <w:numPr>
          <w:ilvl w:val="5"/>
          <w:numId w:val="12"/>
        </w:numPr>
        <w:rPr>
          <w:lang w:val="en-AU"/>
        </w:rPr>
      </w:pPr>
      <w:r w:rsidRPr="00796AE8">
        <w:rPr>
          <w:lang w:val="en-AU"/>
        </w:rPr>
        <w:t>Cache “Globally distributed data” content</w:t>
      </w:r>
    </w:p>
    <w:p w:rsidR="00735C1B" w:rsidRPr="00796AE8" w:rsidRDefault="00735C1B" w:rsidP="001E76F2">
      <w:pPr>
        <w:pStyle w:val="BodyTextNumbered"/>
        <w:numPr>
          <w:ilvl w:val="4"/>
          <w:numId w:val="12"/>
        </w:numPr>
        <w:rPr>
          <w:lang w:val="en-AU"/>
        </w:rPr>
      </w:pPr>
      <w:r w:rsidRPr="00796AE8">
        <w:rPr>
          <w:lang w:val="en-AU"/>
        </w:rPr>
        <w:t>Management of area of responsibility</w:t>
      </w:r>
    </w:p>
    <w:p w:rsidR="00735C1B" w:rsidRPr="00796AE8" w:rsidRDefault="00735C1B" w:rsidP="001E76F2">
      <w:pPr>
        <w:pStyle w:val="BodyTextNumbered"/>
        <w:numPr>
          <w:ilvl w:val="5"/>
          <w:numId w:val="12"/>
        </w:numPr>
        <w:rPr>
          <w:lang w:val="en-AU"/>
        </w:rPr>
      </w:pPr>
      <w:r w:rsidRPr="00796AE8">
        <w:rPr>
          <w:lang w:val="en-AU"/>
        </w:rPr>
        <w:t>Capacity development</w:t>
      </w:r>
    </w:p>
    <w:p w:rsidR="00735C1B" w:rsidRPr="00796AE8" w:rsidRDefault="00735C1B" w:rsidP="001E76F2">
      <w:pPr>
        <w:pStyle w:val="BodyTextNumbered"/>
        <w:numPr>
          <w:ilvl w:val="5"/>
          <w:numId w:val="12"/>
        </w:numPr>
        <w:rPr>
          <w:lang w:val="en-AU"/>
        </w:rPr>
      </w:pPr>
      <w:r w:rsidRPr="00796AE8">
        <w:rPr>
          <w:lang w:val="en-AU"/>
        </w:rPr>
        <w:t>AMDCN (connects GISC to NC and DCPCs in its area</w:t>
      </w:r>
    </w:p>
    <w:p w:rsidR="00735C1B" w:rsidRPr="00796AE8" w:rsidRDefault="00735C1B" w:rsidP="001E76F2">
      <w:pPr>
        <w:pStyle w:val="BodyTextNumbered"/>
        <w:numPr>
          <w:ilvl w:val="6"/>
          <w:numId w:val="12"/>
        </w:numPr>
        <w:rPr>
          <w:lang w:val="en-AU"/>
        </w:rPr>
      </w:pPr>
      <w:r w:rsidRPr="00796AE8">
        <w:rPr>
          <w:lang w:val="en-AU"/>
        </w:rPr>
        <w:t>Cache “Area of responsibility” content</w:t>
      </w:r>
    </w:p>
    <w:p w:rsidR="00735C1B" w:rsidRPr="00796AE8" w:rsidRDefault="00735C1B" w:rsidP="001E76F2">
      <w:pPr>
        <w:pStyle w:val="BodyTextNumbered"/>
        <w:numPr>
          <w:ilvl w:val="5"/>
          <w:numId w:val="12"/>
        </w:numPr>
        <w:rPr>
          <w:lang w:val="en-AU"/>
        </w:rPr>
      </w:pPr>
      <w:r w:rsidRPr="00796AE8">
        <w:rPr>
          <w:lang w:val="en-AU"/>
        </w:rPr>
        <w:t>Participation in WIS coordination and planning mechanisms (eg CBS IPETs, ETs and TTs)</w:t>
      </w:r>
    </w:p>
    <w:p w:rsidR="00735C1B" w:rsidRPr="00796AE8" w:rsidRDefault="00735C1B" w:rsidP="00735C1B">
      <w:pPr>
        <w:pStyle w:val="BodyTextNumbered"/>
        <w:numPr>
          <w:ilvl w:val="0"/>
          <w:numId w:val="12"/>
        </w:numPr>
        <w:rPr>
          <w:lang w:val="en-AU"/>
        </w:rPr>
      </w:pPr>
      <w:r w:rsidRPr="00796AE8">
        <w:rPr>
          <w:lang w:val="en-AU"/>
        </w:rPr>
        <w:t>Audit or review outcome</w:t>
      </w:r>
    </w:p>
    <w:p w:rsidR="00735C1B" w:rsidRPr="00796AE8" w:rsidRDefault="00735C1B" w:rsidP="00735C1B">
      <w:pPr>
        <w:pStyle w:val="BodyTextNumbered"/>
        <w:numPr>
          <w:ilvl w:val="1"/>
          <w:numId w:val="12"/>
        </w:numPr>
        <w:rPr>
          <w:lang w:val="en-AU"/>
        </w:rPr>
      </w:pPr>
      <w:r w:rsidRPr="00796AE8">
        <w:rPr>
          <w:lang w:val="en-AU"/>
        </w:rPr>
        <w:t>Format of report</w:t>
      </w:r>
    </w:p>
    <w:p w:rsidR="00735C1B" w:rsidRPr="00796AE8" w:rsidRDefault="00735C1B" w:rsidP="00735C1B">
      <w:pPr>
        <w:pStyle w:val="BodyTextNumbered"/>
        <w:numPr>
          <w:ilvl w:val="2"/>
          <w:numId w:val="12"/>
        </w:numPr>
        <w:rPr>
          <w:lang w:val="en-AU"/>
        </w:rPr>
      </w:pPr>
      <w:r w:rsidRPr="00796AE8">
        <w:rPr>
          <w:lang w:val="en-AU"/>
        </w:rPr>
        <w:t>The current template will continue to be used, although content will reflect topics audited.</w:t>
      </w:r>
    </w:p>
    <w:p w:rsidR="00735C1B" w:rsidRPr="00796AE8" w:rsidRDefault="00735C1B" w:rsidP="00735C1B">
      <w:pPr>
        <w:pStyle w:val="BodyTextNumbered"/>
        <w:numPr>
          <w:ilvl w:val="1"/>
          <w:numId w:val="12"/>
        </w:numPr>
        <w:rPr>
          <w:lang w:val="en-AU"/>
        </w:rPr>
      </w:pPr>
      <w:r w:rsidRPr="00796AE8">
        <w:rPr>
          <w:lang w:val="en-AU"/>
        </w:rPr>
        <w:t>Will be categorised into Endorsed, Endorsed with Qualification or  Not Endorsed</w:t>
      </w:r>
    </w:p>
    <w:p w:rsidR="00735C1B" w:rsidRPr="00796AE8" w:rsidRDefault="00735C1B" w:rsidP="00735C1B">
      <w:pPr>
        <w:pStyle w:val="BodyTextNumbered"/>
        <w:numPr>
          <w:ilvl w:val="2"/>
          <w:numId w:val="12"/>
        </w:numPr>
        <w:rPr>
          <w:lang w:val="en-AU"/>
        </w:rPr>
      </w:pPr>
      <w:r w:rsidRPr="00796AE8">
        <w:rPr>
          <w:lang w:val="en-AU"/>
        </w:rPr>
        <w:t>[Remove above line if  adding DCPC and GISC template to the guide]</w:t>
      </w:r>
    </w:p>
    <w:p w:rsidR="00735C1B" w:rsidRPr="00796AE8" w:rsidRDefault="00735C1B" w:rsidP="00735C1B">
      <w:pPr>
        <w:pStyle w:val="BodyTextNumbered"/>
        <w:numPr>
          <w:ilvl w:val="1"/>
          <w:numId w:val="12"/>
        </w:numPr>
        <w:rPr>
          <w:lang w:val="en-AU"/>
        </w:rPr>
      </w:pPr>
      <w:r w:rsidRPr="00796AE8">
        <w:rPr>
          <w:lang w:val="en-AU"/>
        </w:rPr>
        <w:t>Audit or review recommendation will be provided to President of CBS and Director of WIS</w:t>
      </w:r>
    </w:p>
    <w:p w:rsidR="00F35F35" w:rsidRPr="00796AE8" w:rsidRDefault="00F35F35" w:rsidP="00F35F35">
      <w:pPr>
        <w:rPr>
          <w:lang w:val="en-AU"/>
        </w:rPr>
      </w:pPr>
    </w:p>
    <w:p w:rsidR="00F35F35" w:rsidRPr="00796AE8" w:rsidRDefault="00F35F35" w:rsidP="00F35F35">
      <w:pPr>
        <w:rPr>
          <w:lang w:val="en-AU"/>
        </w:rPr>
      </w:pPr>
    </w:p>
    <w:p w:rsidR="00F35F35" w:rsidRPr="00796AE8" w:rsidRDefault="00F35F35" w:rsidP="00F35F35">
      <w:pPr>
        <w:pStyle w:val="BodyText"/>
        <w:jc w:val="center"/>
        <w:rPr>
          <w:lang w:val="en-AU"/>
        </w:rPr>
      </w:pPr>
      <w:r w:rsidRPr="00796AE8">
        <w:rPr>
          <w:lang w:val="en-AU"/>
        </w:rPr>
        <w:lastRenderedPageBreak/>
        <w:t>____________</w:t>
      </w:r>
    </w:p>
    <w:p w:rsidR="00CB755D" w:rsidRPr="00796AE8" w:rsidRDefault="00CB755D">
      <w:pPr>
        <w:jc w:val="left"/>
        <w:rPr>
          <w:lang w:val="en-AU"/>
        </w:rPr>
      </w:pPr>
    </w:p>
    <w:p w:rsidR="00556D70" w:rsidRPr="00796AE8" w:rsidRDefault="00556D70" w:rsidP="00556D70">
      <w:pPr>
        <w:pStyle w:val="Heading1"/>
        <w:rPr>
          <w:lang w:val="en-AU"/>
        </w:rPr>
      </w:pPr>
      <w:bookmarkStart w:id="10" w:name="_Annex_7_-"/>
      <w:bookmarkEnd w:id="10"/>
      <w:r w:rsidRPr="00796AE8">
        <w:rPr>
          <w:lang w:val="en-AU"/>
        </w:rPr>
        <w:t xml:space="preserve">Annex 7 - DCPCs endorsed by TT-CAC </w:t>
      </w:r>
    </w:p>
    <w:p w:rsidR="00556D70" w:rsidRPr="00796AE8" w:rsidRDefault="00556D70" w:rsidP="00556D70">
      <w:pPr>
        <w:pStyle w:val="Caption"/>
        <w:keepNext/>
        <w:rPr>
          <w:lang w:val="en-AU"/>
        </w:rPr>
      </w:pPr>
    </w:p>
    <w:p w:rsidR="00556D70" w:rsidRPr="00796AE8" w:rsidRDefault="00556D70" w:rsidP="00556D70">
      <w:pPr>
        <w:pStyle w:val="Caption"/>
        <w:keepNext/>
        <w:rPr>
          <w:lang w:val="en-AU"/>
        </w:rPr>
      </w:pPr>
      <w:r w:rsidRPr="00796AE8">
        <w:rPr>
          <w:lang w:val="en-AU"/>
        </w:rPr>
        <w:t xml:space="preserve">Table </w:t>
      </w:r>
      <w:r w:rsidR="00601177" w:rsidRPr="00796AE8">
        <w:rPr>
          <w:lang w:val="en-AU"/>
        </w:rPr>
        <w:fldChar w:fldCharType="begin"/>
      </w:r>
      <w:r w:rsidR="00C602E4" w:rsidRPr="00796AE8">
        <w:rPr>
          <w:lang w:val="en-AU"/>
        </w:rPr>
        <w:instrText xml:space="preserve"> SEQ Table \* ARABIC </w:instrText>
      </w:r>
      <w:r w:rsidR="00601177" w:rsidRPr="00796AE8">
        <w:rPr>
          <w:lang w:val="en-AU"/>
        </w:rPr>
        <w:fldChar w:fldCharType="separate"/>
      </w:r>
      <w:r w:rsidR="000549A8">
        <w:rPr>
          <w:noProof/>
          <w:lang w:val="en-AU"/>
        </w:rPr>
        <w:t>4</w:t>
      </w:r>
      <w:r w:rsidR="00601177" w:rsidRPr="00796AE8">
        <w:rPr>
          <w:lang w:val="en-AU"/>
        </w:rPr>
        <w:fldChar w:fldCharType="end"/>
      </w:r>
      <w:r w:rsidRPr="00796AE8">
        <w:rPr>
          <w:lang w:val="en-AU"/>
        </w:rPr>
        <w:t xml:space="preserve"> DCPCs </w:t>
      </w:r>
      <w:r w:rsidR="00CB1A2F" w:rsidRPr="00796AE8">
        <w:rPr>
          <w:lang w:val="en-AU"/>
        </w:rPr>
        <w:t>recommended by TT-CAC</w:t>
      </w:r>
      <w:r w:rsidRPr="00796AE8">
        <w:rPr>
          <w:lang w:val="en-AU"/>
        </w:rPr>
        <w:t xml:space="preserve"> for CBS endorsement</w:t>
      </w:r>
      <w:r w:rsidR="00CB1A2F" w:rsidRPr="00796AE8">
        <w:rPr>
          <w:lang w:val="en-AU"/>
        </w:rPr>
        <w:t xml:space="preserve"> as WIS compliant</w:t>
      </w:r>
    </w:p>
    <w:tbl>
      <w:tblPr>
        <w:tblStyle w:val="TableGrid"/>
        <w:tblW w:w="0" w:type="auto"/>
        <w:tblLook w:val="04A0" w:firstRow="1" w:lastRow="0" w:firstColumn="1" w:lastColumn="0" w:noHBand="0" w:noVBand="1"/>
      </w:tblPr>
      <w:tblGrid>
        <w:gridCol w:w="775"/>
        <w:gridCol w:w="925"/>
        <w:gridCol w:w="1238"/>
        <w:gridCol w:w="678"/>
        <w:gridCol w:w="920"/>
        <w:gridCol w:w="1400"/>
        <w:gridCol w:w="1099"/>
        <w:gridCol w:w="1198"/>
        <w:gridCol w:w="1343"/>
      </w:tblGrid>
      <w:tr w:rsidR="00556D70" w:rsidRPr="00796AE8" w:rsidTr="00CB1A2F">
        <w:trPr>
          <w:cantSplit/>
          <w:trHeight w:val="450"/>
          <w:tblHeader/>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Date of Review</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Member State or Org</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Centre</w:t>
            </w:r>
          </w:p>
        </w:tc>
        <w:tc>
          <w:tcPr>
            <w:tcW w:w="678"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ID no.</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Team</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TT-CAC Result</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Comments</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GISC</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WIS Manual</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Jun 2012</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Croatia</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Croatia MMC</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9</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Li Xiang</w:t>
            </w:r>
          </w:p>
        </w:tc>
        <w:tc>
          <w:tcPr>
            <w:tcW w:w="1400" w:type="dxa"/>
            <w:noWrap/>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ET-GDDP endorsed June 2012</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Offenbach</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May 2012</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Czech Republic</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RTH Prague</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125</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Kevin</w:t>
            </w:r>
          </w:p>
        </w:tc>
        <w:tc>
          <w:tcPr>
            <w:tcW w:w="1400" w:type="dxa"/>
            <w:noWrap/>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ET-GDDP reviewed May 2012</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Offenbach</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May 2013</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Italy</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RTH Rome</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97</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Markus</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Report signed 7 May 2013</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Offenbach</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30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April 2013</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Saudi Arabia</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RTH Jeddah</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13</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Lothar &amp; Markus</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Internal DCPC</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Jeddah</w:t>
            </w:r>
          </w:p>
        </w:tc>
        <w:tc>
          <w:tcPr>
            <w:tcW w:w="1343" w:type="dxa"/>
            <w:hideMark/>
          </w:tcPr>
          <w:p w:rsidR="00556D70" w:rsidRPr="00796AE8" w:rsidRDefault="006015A7"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June 2012</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Serbia</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RCC Belgrade</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147</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Don</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Complete and locked</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Offenbach</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Jun 2012</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Sweden</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RTH Norrkoping</w:t>
            </w:r>
          </w:p>
        </w:tc>
        <w:tc>
          <w:tcPr>
            <w:tcW w:w="678" w:type="dxa"/>
            <w:hideMark/>
          </w:tcPr>
          <w:p w:rsidR="00556D70" w:rsidRPr="00796AE8" w:rsidRDefault="00556D70"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11</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Hiroyuki</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22-Jun-12</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Offenbach</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r w:rsidR="00556D70" w:rsidRPr="00796AE8" w:rsidTr="00CB1A2F">
        <w:trPr>
          <w:cantSplit/>
          <w:trHeight w:val="450"/>
        </w:trPr>
        <w:tc>
          <w:tcPr>
            <w:tcW w:w="77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 April 2013</w:t>
            </w:r>
          </w:p>
        </w:tc>
        <w:tc>
          <w:tcPr>
            <w:tcW w:w="925"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USA</w:t>
            </w:r>
          </w:p>
        </w:tc>
        <w:tc>
          <w:tcPr>
            <w:tcW w:w="123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WMC Washington (RTH)</w:t>
            </w:r>
          </w:p>
        </w:tc>
        <w:tc>
          <w:tcPr>
            <w:tcW w:w="678" w:type="dxa"/>
            <w:hideMark/>
          </w:tcPr>
          <w:p w:rsidR="00556D70" w:rsidRPr="00796AE8" w:rsidRDefault="00E960D1" w:rsidP="00E960D1">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G</w:t>
            </w:r>
            <w:r w:rsidR="00556D70" w:rsidRPr="00796AE8">
              <w:rPr>
                <w:rFonts w:asciiTheme="minorHAnsi" w:eastAsiaTheme="minorHAnsi" w:hAnsiTheme="minorHAnsi" w:cstheme="minorBidi"/>
                <w:sz w:val="20"/>
                <w:lang w:val="en-AU"/>
              </w:rPr>
              <w:t>7</w:t>
            </w:r>
          </w:p>
        </w:tc>
        <w:tc>
          <w:tcPr>
            <w:tcW w:w="92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Kevin &amp; Sunghoi</w:t>
            </w:r>
          </w:p>
        </w:tc>
        <w:tc>
          <w:tcPr>
            <w:tcW w:w="1400"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Endorsed</w:t>
            </w:r>
          </w:p>
        </w:tc>
        <w:tc>
          <w:tcPr>
            <w:tcW w:w="1099"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Integrated with GISC</w:t>
            </w:r>
          </w:p>
        </w:tc>
        <w:tc>
          <w:tcPr>
            <w:tcW w:w="1198"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Washington</w:t>
            </w:r>
          </w:p>
        </w:tc>
        <w:tc>
          <w:tcPr>
            <w:tcW w:w="1343" w:type="dxa"/>
            <w:hideMark/>
          </w:tcPr>
          <w:p w:rsidR="00556D70" w:rsidRPr="00796AE8" w:rsidRDefault="00556D70" w:rsidP="00556D70">
            <w:pPr>
              <w:spacing w:after="200" w:line="276" w:lineRule="auto"/>
              <w:jc w:val="left"/>
              <w:rPr>
                <w:rFonts w:asciiTheme="minorHAnsi" w:eastAsiaTheme="minorHAnsi" w:hAnsiTheme="minorHAnsi" w:cstheme="minorBidi"/>
                <w:sz w:val="20"/>
                <w:lang w:val="en-AU"/>
              </w:rPr>
            </w:pPr>
            <w:r w:rsidRPr="00796AE8">
              <w:rPr>
                <w:rFonts w:asciiTheme="minorHAnsi" w:eastAsiaTheme="minorHAnsi" w:hAnsiTheme="minorHAnsi" w:cstheme="minorBidi"/>
                <w:sz w:val="20"/>
                <w:lang w:val="en-AU"/>
              </w:rPr>
              <w:t>Conditional pending CBS endorsement</w:t>
            </w:r>
          </w:p>
        </w:tc>
      </w:tr>
    </w:tbl>
    <w:p w:rsidR="00CB1A2F" w:rsidRPr="00796AE8" w:rsidRDefault="00CB1A2F">
      <w:pPr>
        <w:jc w:val="left"/>
        <w:rPr>
          <w:lang w:val="en-AU"/>
        </w:rPr>
      </w:pPr>
    </w:p>
    <w:p w:rsidR="00CB1A2F" w:rsidRPr="00796AE8" w:rsidRDefault="006015A7">
      <w:pPr>
        <w:jc w:val="left"/>
        <w:rPr>
          <w:lang w:val="en-AU"/>
        </w:rPr>
      </w:pPr>
      <w:r w:rsidRPr="00796AE8">
        <w:rPr>
          <w:lang w:val="en-AU"/>
        </w:rPr>
        <w:t xml:space="preserve">Where the </w:t>
      </w:r>
      <w:r w:rsidR="00E960D1" w:rsidRPr="00796AE8">
        <w:rPr>
          <w:lang w:val="en-AU"/>
        </w:rPr>
        <w:t>“</w:t>
      </w:r>
      <w:r w:rsidRPr="00796AE8">
        <w:rPr>
          <w:lang w:val="en-AU"/>
        </w:rPr>
        <w:t>ID No.</w:t>
      </w:r>
      <w:r w:rsidR="00E960D1" w:rsidRPr="00796AE8">
        <w:rPr>
          <w:lang w:val="en-AU"/>
        </w:rPr>
        <w:t>”</w:t>
      </w:r>
      <w:r w:rsidRPr="00796AE8">
        <w:rPr>
          <w:lang w:val="en-AU"/>
        </w:rPr>
        <w:t xml:space="preserve"> </w:t>
      </w:r>
      <w:r w:rsidR="00E960D1" w:rsidRPr="00796AE8">
        <w:rPr>
          <w:lang w:val="en-AU"/>
        </w:rPr>
        <w:t>i</w:t>
      </w:r>
      <w:r w:rsidRPr="00796AE8">
        <w:rPr>
          <w:lang w:val="en-AU"/>
        </w:rPr>
        <w:t xml:space="preserve">n the </w:t>
      </w:r>
      <w:r w:rsidR="00E960D1" w:rsidRPr="00796AE8">
        <w:rPr>
          <w:lang w:val="en-AU"/>
        </w:rPr>
        <w:t xml:space="preserve">tables </w:t>
      </w:r>
      <w:r w:rsidRPr="00796AE8">
        <w:rPr>
          <w:lang w:val="en-AU"/>
        </w:rPr>
        <w:t xml:space="preserve">is the identification number </w:t>
      </w:r>
      <w:r w:rsidR="00E960D1" w:rsidRPr="00796AE8">
        <w:rPr>
          <w:lang w:val="en-AU"/>
        </w:rPr>
        <w:t>from</w:t>
      </w:r>
      <w:r w:rsidRPr="00796AE8">
        <w:rPr>
          <w:lang w:val="en-AU"/>
        </w:rPr>
        <w:t xml:space="preserve"> the WIS Demonstration Database. </w:t>
      </w:r>
      <w:r w:rsidR="00E960D1" w:rsidRPr="00796AE8">
        <w:rPr>
          <w:lang w:val="en-AU"/>
        </w:rPr>
        <w:t>No prefix indicates the record was in the DCPC database, and G prefix (eg G7) indicates the record is from the GISC database.</w:t>
      </w:r>
    </w:p>
    <w:p w:rsidR="00E960D1" w:rsidRPr="00796AE8" w:rsidRDefault="00E960D1">
      <w:pPr>
        <w:jc w:val="left"/>
        <w:rPr>
          <w:lang w:val="en-AU"/>
        </w:rPr>
      </w:pPr>
      <w:r w:rsidRPr="00796AE8">
        <w:rPr>
          <w:lang w:val="en-AU"/>
        </w:rPr>
        <w:br w:type="page"/>
      </w:r>
    </w:p>
    <w:p w:rsidR="00E960D1" w:rsidRPr="00796AE8" w:rsidRDefault="00E960D1">
      <w:pPr>
        <w:jc w:val="left"/>
        <w:rPr>
          <w:lang w:val="en-AU"/>
        </w:rPr>
      </w:pPr>
    </w:p>
    <w:p w:rsidR="00CB1A2F" w:rsidRPr="00796AE8" w:rsidRDefault="00CB1A2F" w:rsidP="00CB1A2F">
      <w:pPr>
        <w:pStyle w:val="Caption"/>
        <w:keepNext/>
        <w:rPr>
          <w:lang w:val="en-AU"/>
        </w:rPr>
      </w:pPr>
      <w:r w:rsidRPr="00796AE8">
        <w:rPr>
          <w:lang w:val="en-AU"/>
        </w:rPr>
        <w:t xml:space="preserve">Table </w:t>
      </w:r>
      <w:r w:rsidR="00601177" w:rsidRPr="00796AE8">
        <w:rPr>
          <w:lang w:val="en-AU"/>
        </w:rPr>
        <w:fldChar w:fldCharType="begin"/>
      </w:r>
      <w:r w:rsidR="00C602E4" w:rsidRPr="00796AE8">
        <w:rPr>
          <w:lang w:val="en-AU"/>
        </w:rPr>
        <w:instrText xml:space="preserve"> SEQ Table \* ARABIC </w:instrText>
      </w:r>
      <w:r w:rsidR="00601177" w:rsidRPr="00796AE8">
        <w:rPr>
          <w:lang w:val="en-AU"/>
        </w:rPr>
        <w:fldChar w:fldCharType="separate"/>
      </w:r>
      <w:r w:rsidR="000549A8">
        <w:rPr>
          <w:noProof/>
          <w:lang w:val="en-AU"/>
        </w:rPr>
        <w:t>5</w:t>
      </w:r>
      <w:r w:rsidR="00601177" w:rsidRPr="00796AE8">
        <w:rPr>
          <w:lang w:val="en-AU"/>
        </w:rPr>
        <w:fldChar w:fldCharType="end"/>
      </w:r>
      <w:r w:rsidRPr="00796AE8">
        <w:rPr>
          <w:lang w:val="en-AU"/>
        </w:rPr>
        <w:t xml:space="preserve"> - Record of DCPCs already endorsed by CBS as WIS </w:t>
      </w:r>
      <w:r w:rsidR="006015A7" w:rsidRPr="00796AE8">
        <w:rPr>
          <w:lang w:val="en-AU"/>
        </w:rPr>
        <w:t>compliant</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2"/>
        <w:gridCol w:w="1210"/>
        <w:gridCol w:w="1711"/>
        <w:gridCol w:w="436"/>
        <w:gridCol w:w="1269"/>
        <w:gridCol w:w="1290"/>
        <w:gridCol w:w="1190"/>
        <w:gridCol w:w="1051"/>
        <w:gridCol w:w="851"/>
      </w:tblGrid>
      <w:tr w:rsidR="00CB1A2F" w:rsidRPr="00796AE8" w:rsidTr="00CB1A2F">
        <w:trPr>
          <w:cantSplit/>
          <w:tblHeader/>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Date of Review</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Member State or Org</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Centre</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ID no.</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Team</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TT-CAC Result</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Comments</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GISC</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b/>
                <w:sz w:val="18"/>
                <w:szCs w:val="22"/>
                <w:lang w:val="en-AU"/>
              </w:rPr>
            </w:pPr>
            <w:r w:rsidRPr="00796AE8">
              <w:rPr>
                <w:rFonts w:asciiTheme="minorHAnsi" w:eastAsiaTheme="minorHAnsi" w:hAnsiTheme="minorHAnsi" w:cstheme="minorBidi"/>
                <w:b/>
                <w:sz w:val="18"/>
                <w:szCs w:val="22"/>
                <w:lang w:val="en-AU"/>
              </w:rPr>
              <w:t>WIS Manual</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IPS Australia</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NCC Australia</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Darwin</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WMC Melbourne (RTH)</w:t>
            </w:r>
          </w:p>
        </w:tc>
        <w:tc>
          <w:tcPr>
            <w:tcW w:w="436" w:type="dxa"/>
            <w:shd w:val="clear" w:color="auto" w:fill="FFFFFF"/>
            <w:tcMar>
              <w:top w:w="45" w:type="dxa"/>
              <w:left w:w="45" w:type="dxa"/>
              <w:bottom w:w="45" w:type="dxa"/>
              <w:right w:w="45" w:type="dxa"/>
            </w:tcMar>
            <w:hideMark/>
          </w:tcPr>
          <w:p w:rsidR="00CB1A2F" w:rsidRPr="00796AE8" w:rsidRDefault="00E960D1"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TBD</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Bulgaria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Sofia</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TBD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Mar 2013</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 RSMC-ATM</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Mar-13</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Beijing National Climate Centre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National Satellite Meteorological Centre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RSMC-ATM (NMC)</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RSMC-Beijing (NMC)</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RTH Beijing</w:t>
            </w:r>
          </w:p>
        </w:tc>
        <w:tc>
          <w:tcPr>
            <w:tcW w:w="436" w:type="dxa"/>
            <w:shd w:val="clear" w:color="auto" w:fill="FFFFFF"/>
            <w:tcMar>
              <w:top w:w="45" w:type="dxa"/>
              <w:left w:w="45" w:type="dxa"/>
              <w:bottom w:w="45" w:type="dxa"/>
              <w:right w:w="45" w:type="dxa"/>
            </w:tcMar>
            <w:hideMark/>
          </w:tcPr>
          <w:p w:rsidR="00CB1A2F" w:rsidRPr="00796AE8" w:rsidRDefault="00E960D1"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#Nov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GEONetwork server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Oct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436" w:type="dxa"/>
            <w:shd w:val="clear" w:color="auto" w:fill="FFFFFF"/>
            <w:tcMar>
              <w:top w:w="45" w:type="dxa"/>
              <w:left w:w="45" w:type="dxa"/>
              <w:bottom w:w="45" w:type="dxa"/>
              <w:right w:w="45" w:type="dxa"/>
            </w:tcMar>
            <w:hideMark/>
          </w:tcPr>
          <w:p w:rsidR="00CB1A2F" w:rsidRPr="00796AE8" w:rsidRDefault="00E960D1"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Signed off Nov 2010</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 Toulouse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NWP Toulouse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RCC (Toulouse, Lead RA VI on LRF)</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(EER) Toulouse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(TC)</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Toulouse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Toulouse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VAAC Toulouse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GRUAN Lead Centre DWD</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ICSU World Data Centre for Climate (WDCC)</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RSMC-Geographical Offenbach</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Data Center for Remote Sensing of the Atmosphere (WDC-RSAT)</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Radiation Monitoring Center (WRMC)</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Apr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Hong Kong, 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WWIS - Hong Kong</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118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Siegfried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April, 26 2011</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National Climate Centre Toyko</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TC (Tokyo)</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on Data Processing and Forecasting System</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RSMC-ATM Products for EER and Backtracking</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WDC-GHG</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(GPC/LRFMME)–Seoul</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NMSC (National 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WAMIS</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Marine Observations Centre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EER</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(Global and Regional Climate Centre)</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(NWP)</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Exeter</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Specialised Ocean &amp; Wave forecasting</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bookmarkStart w:id="11" w:name="OLE_LINK1"/>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IPS Australia</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NCC Australia</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Darwin</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WMC Melbourne (RTH)</w:t>
            </w:r>
          </w:p>
        </w:tc>
        <w:tc>
          <w:tcPr>
            <w:tcW w:w="436" w:type="dxa"/>
            <w:shd w:val="clear" w:color="auto" w:fill="FFFFFF"/>
            <w:tcMar>
              <w:top w:w="45" w:type="dxa"/>
              <w:left w:w="45" w:type="dxa"/>
              <w:bottom w:w="45" w:type="dxa"/>
              <w:right w:w="45" w:type="dxa"/>
            </w:tcMar>
            <w:hideMark/>
          </w:tcPr>
          <w:p w:rsidR="00CB1A2F" w:rsidRPr="00796AE8" w:rsidRDefault="00E960D1"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TBD</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Bulgaria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Sofia</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TBD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Mar 2013</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 RSMC-ATM</w:t>
            </w:r>
          </w:p>
        </w:tc>
        <w:tc>
          <w:tcPr>
            <w:tcW w:w="436" w:type="dxa"/>
            <w:shd w:val="clear" w:color="auto" w:fill="FFFFFF"/>
            <w:tcMar>
              <w:top w:w="45" w:type="dxa"/>
              <w:left w:w="45" w:type="dxa"/>
              <w:bottom w:w="45" w:type="dxa"/>
              <w:right w:w="45" w:type="dxa"/>
            </w:tcMar>
            <w:hideMark/>
          </w:tcPr>
          <w:p w:rsidR="00CB1A2F" w:rsidRPr="00796AE8" w:rsidRDefault="00CB1A2F" w:rsidP="00E960D1">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Mar-13</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Beijing National Climate Centre</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National Satellite Meteorological Centre</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RSMC-ATM (NMC)</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RSMC-Beijing (NMC)</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RTH Beijing</w:t>
            </w:r>
          </w:p>
        </w:tc>
        <w:tc>
          <w:tcPr>
            <w:tcW w:w="436" w:type="dxa"/>
            <w:shd w:val="clear" w:color="auto" w:fill="FFFFFF"/>
            <w:tcMar>
              <w:top w:w="45" w:type="dxa"/>
              <w:left w:w="45" w:type="dxa"/>
              <w:bottom w:w="45" w:type="dxa"/>
              <w:right w:w="45" w:type="dxa"/>
            </w:tcMar>
            <w:hideMark/>
          </w:tcPr>
          <w:p w:rsidR="00CB1A2F" w:rsidRPr="00796AE8" w:rsidRDefault="0017536B"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#Nov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GEONetwork server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Oct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Signed off Nov 2010</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NWP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RCC (Toulouse, Lead RA VI on LRF)</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(EER)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(TC)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Toulouse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VAAC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GRUAN Lead Centre DWD</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ICSU World Data Centre for Climate (WDCC)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RSMC-Geographical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Data Center for Remote Sensing of the Atmosphere (WDC-RSAT)</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Radiation Monitoring Center (WRMC)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Apr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Hong Kong, 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WWIS - Hong Kong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118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Siegfried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April, 26 2011</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National Climate Centre Toyko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TC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on Data Processing and Forecasting System</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RSMC-ATM Products for EER and Backtracking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WDC-GHG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(GPC/LRFMME)–Seoul</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NMSC (National 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WAMIS</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Marine Observations Centre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EER</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(Global and Regional Climate Centre)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(NWP)</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Exeter</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Specialised Ocean &amp; Wave forecasting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IPS Australia</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Joint Australian Tsunami Warning Centre (JATWC) </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NCC Australia</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Darwin</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39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Australia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WMC Melbourne (RTH)</w:t>
            </w:r>
          </w:p>
        </w:tc>
        <w:tc>
          <w:tcPr>
            <w:tcW w:w="436" w:type="dxa"/>
            <w:shd w:val="clear" w:color="auto" w:fill="FFFFFF"/>
            <w:tcMar>
              <w:top w:w="45" w:type="dxa"/>
              <w:left w:w="45" w:type="dxa"/>
              <w:bottom w:w="45" w:type="dxa"/>
              <w:right w:w="45" w:type="dxa"/>
            </w:tcMar>
            <w:hideMark/>
          </w:tcPr>
          <w:p w:rsidR="00CB1A2F" w:rsidRPr="00796AE8" w:rsidRDefault="0017536B"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Lothar</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Melbourne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TBD</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Bulgaria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Sofia</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TBD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Mar 2013</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Canada RSMC-ATM</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Mar-13</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Beijing National Climate Centre</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National Satellite Meteorological Centre</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RSMC-ATM (NMC)</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RSMC-Beijing (NMC)</w:t>
            </w:r>
          </w:p>
        </w:tc>
        <w:tc>
          <w:tcPr>
            <w:tcW w:w="436"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China – RTH Beijing</w:t>
            </w:r>
          </w:p>
        </w:tc>
        <w:tc>
          <w:tcPr>
            <w:tcW w:w="436" w:type="dxa"/>
            <w:shd w:val="clear" w:color="auto" w:fill="FFFFFF"/>
            <w:tcMar>
              <w:top w:w="45" w:type="dxa"/>
              <w:left w:w="45" w:type="dxa"/>
              <w:bottom w:w="45" w:type="dxa"/>
              <w:right w:w="45" w:type="dxa"/>
            </w:tcMar>
            <w:hideMark/>
          </w:tcPr>
          <w:p w:rsidR="00CB1A2F" w:rsidRPr="00796AE8" w:rsidRDefault="0017536B"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w:t>
            </w:r>
            <w:r w:rsidR="00CB1A2F"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- 21 june 2012</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Beijing</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#Nov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ECMWF</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GEONetwork server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Oct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EUMETSAT</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Demo done Oct 2010</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Signed off Nov 2010</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NWP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RCC (Toulouse, Lead RA VI on LRF)</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(EER)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Jun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(TC)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Toulouse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RTH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France</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VAAC Toulouse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74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Toulouse</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Collecting Centre (GCC) for observations from VOS under the MCSS (Marine Climatological Summaries Scheme)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Precipitation Climatology Centre (GPCC)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GRUAN Lead Centre DWD</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ICSU World Data Centre for Climate (WDCC)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Regional Climate Centre on Climate Monitoring (RCC-CM) for Europe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RSMC-Geographical Offenbach</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Li Xiang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Done with GISC Offenbach</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Data Center for Remote Sensing of the Atmosphere (WDC-RSAT)</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Sep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Germany</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World Radiation Monitoring Center (WRMC)</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44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Markus</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xml:space="preserve">Done by GISC Offenbach </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Apr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Hong Kong, China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WWIS - Hong Kong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118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Siegfried</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April, 26 2011</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Offenbach</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Global Producing Centre for Long-Range Forecast (GPC/LRF)</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59</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lastRenderedPageBreak/>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National Climate Centre Toyko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60</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TC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56</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on Data Processing and Forecasting System</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57</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RSMC-ATM Products for EER and Backtracking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58</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Aug 2010</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Japan</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WDC-GHG</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61</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Matteo &amp; Baudouin</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Tokyo</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(GPC/LRFMME)–Seoul</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NMSC (National Meteorological Satellite Centre (Tokyo)</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54</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2012</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Republic of Korea</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WAMIS</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52</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Sunghoi</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w:t>
            </w:r>
          </w:p>
        </w:tc>
        <w:tc>
          <w:tcPr>
            <w:tcW w:w="105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Seoul</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Marine Observations Centre</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65</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 EER</w:t>
            </w:r>
          </w:p>
        </w:tc>
        <w:tc>
          <w:tcPr>
            <w:tcW w:w="436" w:type="dxa"/>
            <w:shd w:val="clear" w:color="auto" w:fill="FFFFFF"/>
            <w:tcMar>
              <w:top w:w="45" w:type="dxa"/>
              <w:left w:w="45" w:type="dxa"/>
              <w:bottom w:w="45" w:type="dxa"/>
              <w:right w:w="45" w:type="dxa"/>
            </w:tcMar>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63</w:t>
            </w:r>
          </w:p>
        </w:tc>
        <w:tc>
          <w:tcPr>
            <w:tcW w:w="1269"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tcMar>
              <w:top w:w="45" w:type="dxa"/>
              <w:left w:w="45" w:type="dxa"/>
              <w:bottom w:w="45" w:type="dxa"/>
              <w:right w:w="45" w:type="dxa"/>
            </w:tcMar>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tr w:rsidR="00CB1A2F" w:rsidRPr="00796AE8" w:rsidTr="00CB1A2F">
        <w:trPr>
          <w:cantSplit/>
        </w:trPr>
        <w:tc>
          <w:tcPr>
            <w:tcW w:w="1102"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 May 2011</w:t>
            </w:r>
          </w:p>
        </w:tc>
        <w:tc>
          <w:tcPr>
            <w:tcW w:w="1210"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UK</w:t>
            </w:r>
          </w:p>
        </w:tc>
        <w:tc>
          <w:tcPr>
            <w:tcW w:w="1711"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RSMC (Global and Regional Climate Centre)</w:t>
            </w:r>
          </w:p>
        </w:tc>
        <w:tc>
          <w:tcPr>
            <w:tcW w:w="436" w:type="dxa"/>
            <w:shd w:val="clear" w:color="auto" w:fill="FFFFFF"/>
            <w:hideMark/>
          </w:tcPr>
          <w:p w:rsidR="00CB1A2F" w:rsidRPr="00796AE8" w:rsidRDefault="00CB1A2F" w:rsidP="0017536B">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67</w:t>
            </w:r>
          </w:p>
        </w:tc>
        <w:tc>
          <w:tcPr>
            <w:tcW w:w="1269"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Hiroyuki &amp; Weiqing</w:t>
            </w:r>
          </w:p>
        </w:tc>
        <w:tc>
          <w:tcPr>
            <w:tcW w:w="1290"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Endorsed</w:t>
            </w:r>
          </w:p>
        </w:tc>
        <w:tc>
          <w:tcPr>
            <w:tcW w:w="1190"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Internal DCPC to Exeter</w:t>
            </w:r>
          </w:p>
        </w:tc>
        <w:tc>
          <w:tcPr>
            <w:tcW w:w="1051" w:type="dxa"/>
            <w:shd w:val="clear" w:color="auto" w:fill="FFFFFF"/>
            <w:hideMark/>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Exeter</w:t>
            </w:r>
          </w:p>
        </w:tc>
        <w:tc>
          <w:tcPr>
            <w:tcW w:w="851" w:type="dxa"/>
            <w:shd w:val="clear" w:color="auto" w:fill="FFFFFF"/>
          </w:tcPr>
          <w:p w:rsidR="00CB1A2F" w:rsidRPr="00796AE8" w:rsidRDefault="00CB1A2F" w:rsidP="00CB1A2F">
            <w:pPr>
              <w:spacing w:after="200" w:line="276" w:lineRule="auto"/>
              <w:jc w:val="left"/>
              <w:rPr>
                <w:rFonts w:asciiTheme="minorHAnsi" w:eastAsiaTheme="minorHAnsi" w:hAnsiTheme="minorHAnsi" w:cstheme="minorBidi"/>
                <w:sz w:val="18"/>
                <w:szCs w:val="22"/>
                <w:lang w:val="en-AU"/>
              </w:rPr>
            </w:pPr>
            <w:r w:rsidRPr="00796AE8">
              <w:rPr>
                <w:rFonts w:asciiTheme="minorHAnsi" w:eastAsiaTheme="minorHAnsi" w:hAnsiTheme="minorHAnsi" w:cstheme="minorBidi"/>
                <w:sz w:val="18"/>
                <w:szCs w:val="22"/>
                <w:lang w:val="en-AU"/>
              </w:rPr>
              <w:t>OK</w:t>
            </w:r>
          </w:p>
        </w:tc>
      </w:tr>
      <w:bookmarkEnd w:id="11"/>
    </w:tbl>
    <w:p w:rsidR="00CB1A2F" w:rsidRPr="00796AE8" w:rsidRDefault="00CB1A2F">
      <w:pPr>
        <w:jc w:val="left"/>
        <w:rPr>
          <w:lang w:val="en-AU"/>
        </w:rPr>
      </w:pPr>
    </w:p>
    <w:p w:rsidR="0017536B" w:rsidRPr="00796AE8" w:rsidRDefault="0017536B">
      <w:pPr>
        <w:jc w:val="left"/>
        <w:rPr>
          <w:lang w:val="en-AU"/>
        </w:rPr>
      </w:pPr>
      <w:r w:rsidRPr="00796AE8">
        <w:rPr>
          <w:lang w:val="en-AU"/>
        </w:rPr>
        <w:br w:type="page"/>
      </w:r>
    </w:p>
    <w:p w:rsidR="0017536B" w:rsidRPr="00796AE8" w:rsidRDefault="0017536B" w:rsidP="007C4246">
      <w:pPr>
        <w:pStyle w:val="Heading1"/>
        <w:rPr>
          <w:lang w:val="en-AU"/>
        </w:rPr>
      </w:pPr>
      <w:bookmarkStart w:id="12" w:name="_Annex_8_-"/>
      <w:bookmarkEnd w:id="12"/>
      <w:r w:rsidRPr="00796AE8">
        <w:rPr>
          <w:lang w:val="en-AU"/>
        </w:rPr>
        <w:lastRenderedPageBreak/>
        <w:t>A</w:t>
      </w:r>
      <w:r w:rsidR="007C4246" w:rsidRPr="00796AE8">
        <w:rPr>
          <w:lang w:val="en-AU"/>
        </w:rPr>
        <w:t>nnex</w:t>
      </w:r>
      <w:r w:rsidRPr="00796AE8">
        <w:rPr>
          <w:lang w:val="en-AU"/>
        </w:rPr>
        <w:t xml:space="preserve"> 8 - DCPCs </w:t>
      </w:r>
      <w:r w:rsidR="00E74B29" w:rsidRPr="00796AE8">
        <w:rPr>
          <w:caps w:val="0"/>
          <w:lang w:val="en-AU"/>
        </w:rPr>
        <w:t>still to complete demonstrating</w:t>
      </w:r>
      <w:r w:rsidRPr="00796AE8">
        <w:rPr>
          <w:lang w:val="en-AU"/>
        </w:rPr>
        <w:t xml:space="preserve"> </w:t>
      </w:r>
      <w:r w:rsidR="00E74B29" w:rsidRPr="00796AE8">
        <w:rPr>
          <w:caps w:val="0"/>
          <w:lang w:val="en-AU"/>
        </w:rPr>
        <w:t>wis compliance</w:t>
      </w:r>
      <w:r w:rsidRPr="00796AE8">
        <w:rPr>
          <w:lang w:val="en-AU"/>
        </w:rPr>
        <w:t xml:space="preserve"> </w:t>
      </w:r>
    </w:p>
    <w:p w:rsidR="00CB755D" w:rsidRPr="00796AE8" w:rsidRDefault="00CB755D">
      <w:pPr>
        <w:jc w:val="left"/>
        <w:rPr>
          <w:lang w:val="en-AU"/>
        </w:rPr>
      </w:pPr>
    </w:p>
    <w:tbl>
      <w:tblPr>
        <w:tblStyle w:val="TableGrid"/>
        <w:tblW w:w="0" w:type="auto"/>
        <w:tblLook w:val="04A0" w:firstRow="1" w:lastRow="0" w:firstColumn="1" w:lastColumn="0" w:noHBand="0" w:noVBand="1"/>
      </w:tblPr>
      <w:tblGrid>
        <w:gridCol w:w="988"/>
        <w:gridCol w:w="1105"/>
        <w:gridCol w:w="1927"/>
        <w:gridCol w:w="487"/>
        <w:gridCol w:w="816"/>
        <w:gridCol w:w="1189"/>
        <w:gridCol w:w="1066"/>
        <w:gridCol w:w="1088"/>
        <w:gridCol w:w="1189"/>
      </w:tblGrid>
      <w:tr w:rsidR="007C4246" w:rsidRPr="00796AE8" w:rsidTr="007C4246">
        <w:trPr>
          <w:cantSplit/>
          <w:trHeight w:val="450"/>
          <w:tblHeader/>
        </w:trPr>
        <w:tc>
          <w:tcPr>
            <w:tcW w:w="948"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Date of Review</w:t>
            </w:r>
          </w:p>
        </w:tc>
        <w:tc>
          <w:tcPr>
            <w:tcW w:w="1060"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Member State or Org</w:t>
            </w:r>
          </w:p>
        </w:tc>
        <w:tc>
          <w:tcPr>
            <w:tcW w:w="1839"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Centre</w:t>
            </w:r>
          </w:p>
        </w:tc>
        <w:tc>
          <w:tcPr>
            <w:tcW w:w="601"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ID no.</w:t>
            </w:r>
          </w:p>
        </w:tc>
        <w:tc>
          <w:tcPr>
            <w:tcW w:w="785"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Team</w:t>
            </w:r>
          </w:p>
        </w:tc>
        <w:tc>
          <w:tcPr>
            <w:tcW w:w="1139"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TT-CAC Result</w:t>
            </w:r>
          </w:p>
        </w:tc>
        <w:tc>
          <w:tcPr>
            <w:tcW w:w="1022"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Comments</w:t>
            </w:r>
          </w:p>
        </w:tc>
        <w:tc>
          <w:tcPr>
            <w:tcW w:w="1043"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GISC</w:t>
            </w:r>
          </w:p>
        </w:tc>
        <w:tc>
          <w:tcPr>
            <w:tcW w:w="1139" w:type="dxa"/>
            <w:hideMark/>
          </w:tcPr>
          <w:p w:rsidR="007C4246" w:rsidRPr="00796AE8" w:rsidRDefault="007C4246" w:rsidP="007C4246">
            <w:pPr>
              <w:spacing w:after="200" w:line="276" w:lineRule="auto"/>
              <w:jc w:val="center"/>
              <w:rPr>
                <w:rFonts w:asciiTheme="minorHAnsi" w:eastAsiaTheme="minorHAnsi" w:hAnsiTheme="minorHAnsi" w:cstheme="minorBidi"/>
                <w:b/>
                <w:sz w:val="18"/>
                <w:lang w:val="en-AU"/>
              </w:rPr>
            </w:pPr>
            <w:r w:rsidRPr="00796AE8">
              <w:rPr>
                <w:rFonts w:asciiTheme="minorHAnsi" w:eastAsiaTheme="minorHAnsi" w:hAnsiTheme="minorHAnsi" w:cstheme="minorBidi"/>
                <w:b/>
                <w:sz w:val="18"/>
                <w:lang w:val="en-AU"/>
              </w:rPr>
              <w:t>WIS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ACMAD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Apr/May 2012</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Finland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FMI-ARC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Possibly, should still be 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ACMAD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RCC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Germany</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Global Runoff Data Centre (GRDC)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47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internal endorsement</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Should be 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Algeria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Algiers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1st Qtr 2015</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Italy</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Rome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ready for final review</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ET-GDDP reviewed Dec 2011</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but not ready</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Algeria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Algiers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159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Argentina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Buenos Aires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Argentina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Buenos Aires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Argentina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VAAC Buenos Aires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Argentina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Regional Ozone Centre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110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90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Argentina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RIC  Buenos Aires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111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CIMO not accepting RICs as DCPCs without special justification to CIMO</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Brazil</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Marine Meteorological Center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117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Brasilia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Cairo</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Cairo</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90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RIC Cairo</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CIMO not accepting RICs as DCPCs without special justification to CIMO</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Regional Ozone Centre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Regional Training Centre (RTC)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Egypt</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Regional Radiation Centre (RRC)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Fiji</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 TC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France</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ODC Toulouse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124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Matteo</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Partnership with UKMO</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Toulouse</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Understood that Toulouse node operational and endorsed. Need to confirm</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India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RSMC-TC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100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IODE</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IODE Ocean Data Portal</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119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Kenji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ET-GDDP reviewed Dec 2011 (Check Country)</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Before CBS Ext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Japan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NICT (Space Weather)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160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External DCPC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Tokyo</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90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end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Kenya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RIC Nairobi</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CIMO not accepting RICs as DCPCs without special justification to CIMO</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end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Kenya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Nairobi</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end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Kenya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Nairobi</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Morocco</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Casablanca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90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Morocco</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RIC/RMIC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CIMO not accepting RICs as DCPCs without special justification to CIMO</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Casablanca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Morocco</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RCC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Casablanca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TBA</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UK</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European Radar (ODC Exeter)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123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Chris Little</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Partnership with MF</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Exeter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xml:space="preserve">Not clear if operational. Not in manual, </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Morocco</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AMDAR Centre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Casablanca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Netherlands</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RCC De Bilt</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Li Xiang</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Netherlands</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Satellite Centre De Bilt</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78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Li Xiang</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Before CBS Ext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New Zealand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Wellington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Weiqing</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Melbourne</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Before CBS Ext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New Zealand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Wellington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79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Weiqing</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Melbourne</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Before</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New Zealand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VAAC Wellington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140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Weiqing</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Melbourne</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Niger</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AGRHYMET Niamey</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Niger</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Niamey</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Norway</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Norwegian Institute for Air Research (NILU)</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115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Kenji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ET-GDDP reviewed Dec 2011</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but not ready</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Before CBS Ext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Qatar</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Gulf Marine Center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146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Remy</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See email from Sunghoi</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Jeddah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(EER)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NODC &amp; GDC - Obninsk</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(EER)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RTH/RSMC Novosibirsk</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WDC (ICE) - St Petersburg</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RCC Moscow</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GDC (Solar Radiation)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RTH/RSMC Khabarovsk</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To be done by Moscow</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Moscow</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OK</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Russian Federation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Ocean Data Portal - Obninsk node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Saudi Arabia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RDMEC (Drought)</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DCPC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Jeddah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Saudi Arabia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Jeddah</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TBA</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DCPC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Jeddah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Expected 2015</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Senegal</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Dakar aviation centre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Sunghoi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ASECNA</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52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Expected 2015</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Senegal</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Dakar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94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Sunghoi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ASECNA</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Expected 2015</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Senegal</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Dakar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Sunghoi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ASECNA</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Before CBS Ext 2014</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Spain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MEDARE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Kevin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Under review Jan 2013</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Sweden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xml:space="preserve">Baltrad </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Don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Sweden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IPY data repository</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82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Don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Switzerland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GAWSIS (Switzerland)</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145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Don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ready for review</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Thialand</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Bangkok</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Kenji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Kenji to follow up</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675"/>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Requested asap</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Turkey</w:t>
            </w:r>
          </w:p>
        </w:tc>
        <w:tc>
          <w:tcPr>
            <w:tcW w:w="1839" w:type="dxa"/>
            <w:hideMark/>
          </w:tcPr>
          <w:p w:rsidR="007C4246" w:rsidRPr="00796AE8" w:rsidRDefault="001E76F2" w:rsidP="007C4246">
            <w:pPr>
              <w:spacing w:after="200" w:line="276" w:lineRule="auto"/>
              <w:jc w:val="left"/>
              <w:rPr>
                <w:rFonts w:asciiTheme="minorHAnsi" w:eastAsiaTheme="minorHAnsi" w:hAnsiTheme="minorHAnsi" w:cstheme="minorBidi"/>
                <w:sz w:val="18"/>
                <w:u w:val="single"/>
                <w:lang w:val="en-AU"/>
              </w:rPr>
            </w:pPr>
            <w:hyperlink r:id="rId79" w:tgtFrame="_blank" w:history="1">
              <w:r w:rsidR="007C4246" w:rsidRPr="00796AE8">
                <w:rPr>
                  <w:rFonts w:asciiTheme="minorHAnsi" w:eastAsiaTheme="minorHAnsi" w:hAnsiTheme="minorHAnsi" w:cstheme="minorBidi"/>
                  <w:color w:val="0000FF"/>
                  <w:sz w:val="18"/>
                  <w:u w:val="single"/>
                  <w:lang w:val="en-AU"/>
                </w:rPr>
                <w:t>RCC Turkey (EEMC) http://dcpc.mgm.gov.tr</w:t>
              </w:r>
            </w:hyperlink>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162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Markus</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Offenbach</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TBA</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UK</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BAS Cambridge</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142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Chris Little / Steve Colwell</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External DCPC to Exeter</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Exeter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UK</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VAAC London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137</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Chris Little / Nigel Gait</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DCPC to Exeter</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Exeter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UK</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WAFC London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136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Chris Little / Nigel Gait</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DCPC to Exeter</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Exeter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COMET</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144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Lothar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Comments requested</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NCAR</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Lothar</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Waiting on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WAFC Washington</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xml:space="preserve">RSMC Miami </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29</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RSMC Honolulu</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30</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NCEP</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ARL</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31</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NCEP</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32</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Internal to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GOSIC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33</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Waiting on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NODC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34</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Waiting on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NGDC</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35</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Waiting on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USA</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NESDIS</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36</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Waiting on GISC</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Washington</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Conditional pending CBS endorsement</w:t>
            </w:r>
          </w:p>
        </w:tc>
      </w:tr>
      <w:tr w:rsidR="007C4246" w:rsidRPr="00796AE8" w:rsidTr="007C4246">
        <w:trPr>
          <w:cantSplit/>
          <w:trHeight w:val="450"/>
        </w:trPr>
        <w:tc>
          <w:tcPr>
            <w:tcW w:w="948"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lastRenderedPageBreak/>
              <w:t># TBD</w:t>
            </w:r>
          </w:p>
        </w:tc>
        <w:tc>
          <w:tcPr>
            <w:tcW w:w="1060"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Uzbekistan</w:t>
            </w:r>
          </w:p>
        </w:tc>
        <w:tc>
          <w:tcPr>
            <w:tcW w:w="18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RTH Tashkent</w:t>
            </w:r>
          </w:p>
        </w:tc>
        <w:tc>
          <w:tcPr>
            <w:tcW w:w="601"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18</w:t>
            </w:r>
          </w:p>
        </w:tc>
        <w:tc>
          <w:tcPr>
            <w:tcW w:w="785"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Sunghoi</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Awaiting information</w:t>
            </w:r>
          </w:p>
        </w:tc>
        <w:tc>
          <w:tcPr>
            <w:tcW w:w="1022"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 </w:t>
            </w:r>
          </w:p>
        </w:tc>
        <w:tc>
          <w:tcPr>
            <w:tcW w:w="1043"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TBD</w:t>
            </w:r>
          </w:p>
        </w:tc>
        <w:tc>
          <w:tcPr>
            <w:tcW w:w="1139" w:type="dxa"/>
            <w:hideMark/>
          </w:tcPr>
          <w:p w:rsidR="007C4246" w:rsidRPr="00796AE8" w:rsidRDefault="007C4246" w:rsidP="007C4246">
            <w:pPr>
              <w:spacing w:after="200" w:line="276" w:lineRule="auto"/>
              <w:jc w:val="left"/>
              <w:rPr>
                <w:rFonts w:asciiTheme="minorHAnsi" w:eastAsiaTheme="minorHAnsi" w:hAnsiTheme="minorHAnsi" w:cstheme="minorBidi"/>
                <w:sz w:val="18"/>
                <w:lang w:val="en-AU"/>
              </w:rPr>
            </w:pPr>
            <w:r w:rsidRPr="00796AE8">
              <w:rPr>
                <w:rFonts w:asciiTheme="minorHAnsi" w:eastAsiaTheme="minorHAnsi" w:hAnsiTheme="minorHAnsi" w:cstheme="minorBidi"/>
                <w:sz w:val="18"/>
                <w:lang w:val="en-AU"/>
              </w:rPr>
              <w:t>Not in Manual</w:t>
            </w:r>
          </w:p>
        </w:tc>
      </w:tr>
    </w:tbl>
    <w:p w:rsidR="007C4246" w:rsidRPr="00796AE8" w:rsidRDefault="007C4246">
      <w:pPr>
        <w:jc w:val="left"/>
        <w:rPr>
          <w:lang w:val="en-AU"/>
        </w:rPr>
      </w:pPr>
    </w:p>
    <w:p w:rsidR="007C4246" w:rsidRPr="00796AE8" w:rsidRDefault="007C4246">
      <w:pPr>
        <w:jc w:val="left"/>
        <w:rPr>
          <w:lang w:val="en-AU"/>
        </w:rPr>
      </w:pPr>
      <w:r w:rsidRPr="00796AE8">
        <w:rPr>
          <w:lang w:val="en-AU"/>
        </w:rPr>
        <w:br w:type="page"/>
      </w:r>
    </w:p>
    <w:p w:rsidR="00CB755D" w:rsidRPr="00796AE8" w:rsidRDefault="00CB755D" w:rsidP="00CB755D">
      <w:pPr>
        <w:pStyle w:val="Heading1"/>
        <w:rPr>
          <w:lang w:val="en-AU"/>
        </w:rPr>
      </w:pPr>
      <w:bookmarkStart w:id="13" w:name="_Annex_7_–"/>
      <w:bookmarkStart w:id="14" w:name="_Annex_9_–"/>
      <w:bookmarkEnd w:id="13"/>
      <w:bookmarkEnd w:id="14"/>
      <w:r w:rsidRPr="00796AE8">
        <w:rPr>
          <w:lang w:val="en-AU"/>
        </w:rPr>
        <w:lastRenderedPageBreak/>
        <w:t xml:space="preserve">Annex </w:t>
      </w:r>
      <w:r w:rsidR="00CB1A2F" w:rsidRPr="00796AE8">
        <w:rPr>
          <w:lang w:val="en-AU"/>
        </w:rPr>
        <w:t>9</w:t>
      </w:r>
      <w:r w:rsidRPr="00796AE8">
        <w:rPr>
          <w:lang w:val="en-AU"/>
        </w:rPr>
        <w:t xml:space="preserve"> – </w:t>
      </w:r>
      <w:r w:rsidR="00E74B29" w:rsidRPr="00796AE8">
        <w:rPr>
          <w:caps w:val="0"/>
          <w:lang w:val="en-AU"/>
        </w:rPr>
        <w:t>Country Profile Database</w:t>
      </w:r>
      <w:r w:rsidRPr="00796AE8">
        <w:rPr>
          <w:lang w:val="en-AU"/>
        </w:rPr>
        <w:t xml:space="preserve"> </w:t>
      </w:r>
      <w:r w:rsidR="00E74B29" w:rsidRPr="00796AE8">
        <w:rPr>
          <w:caps w:val="0"/>
          <w:lang w:val="en-AU"/>
        </w:rPr>
        <w:t xml:space="preserve">view of </w:t>
      </w:r>
      <w:r w:rsidRPr="00796AE8">
        <w:rPr>
          <w:lang w:val="en-AU"/>
        </w:rPr>
        <w:t>WIS</w:t>
      </w:r>
    </w:p>
    <w:p w:rsidR="000814A0" w:rsidRPr="00796AE8" w:rsidRDefault="000814A0" w:rsidP="000814A0">
      <w:pPr>
        <w:rPr>
          <w:lang w:val="en-AU"/>
        </w:rPr>
      </w:pPr>
    </w:p>
    <w:p w:rsidR="00F35F35" w:rsidRPr="00796AE8" w:rsidRDefault="00CB755D" w:rsidP="000814A0">
      <w:pPr>
        <w:jc w:val="left"/>
        <w:rPr>
          <w:rFonts w:ascii="Arial Bold" w:eastAsia="SimSun" w:hAnsi="Arial Bold" w:cs="Times New Roman" w:hint="eastAsia"/>
          <w:caps/>
          <w:color w:val="000000"/>
          <w:sz w:val="24"/>
          <w:szCs w:val="28"/>
          <w:lang w:val="en-AU" w:eastAsia="zh-CN"/>
        </w:rPr>
      </w:pPr>
      <w:r w:rsidRPr="00796AE8">
        <w:rPr>
          <w:rFonts w:ascii="Arial Bold" w:eastAsia="SimSun" w:hAnsi="Arial Bold" w:cs="Times New Roman"/>
          <w:caps/>
          <w:noProof/>
          <w:color w:val="000000"/>
          <w:sz w:val="24"/>
          <w:szCs w:val="28"/>
          <w:lang w:eastAsia="en-GB"/>
        </w:rPr>
        <w:drawing>
          <wp:inline distT="0" distB="0" distL="0" distR="0">
            <wp:extent cx="5943600" cy="364172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43600" cy="3641725"/>
                    </a:xfrm>
                    <a:prstGeom prst="rect">
                      <a:avLst/>
                    </a:prstGeom>
                    <a:noFill/>
                    <a:ln>
                      <a:noFill/>
                    </a:ln>
                    <a:extLst/>
                  </pic:spPr>
                </pic:pic>
              </a:graphicData>
            </a:graphic>
          </wp:inline>
        </w:drawing>
      </w:r>
    </w:p>
    <w:p w:rsidR="000814A0" w:rsidRPr="00796AE8" w:rsidRDefault="000814A0" w:rsidP="000814A0">
      <w:pPr>
        <w:jc w:val="left"/>
        <w:rPr>
          <w:rFonts w:ascii="Arial Bold" w:eastAsia="SimSun" w:hAnsi="Arial Bold" w:cs="Times New Roman" w:hint="eastAsia"/>
          <w:caps/>
          <w:color w:val="000000"/>
          <w:sz w:val="24"/>
          <w:szCs w:val="28"/>
          <w:lang w:val="en-AU" w:eastAsia="zh-CN"/>
        </w:rPr>
      </w:pPr>
    </w:p>
    <w:p w:rsidR="000814A0" w:rsidRPr="00796AE8" w:rsidRDefault="000814A0" w:rsidP="000814A0">
      <w:pPr>
        <w:jc w:val="left"/>
        <w:rPr>
          <w:rFonts w:ascii="Arial Bold" w:eastAsia="SimSun" w:hAnsi="Arial Bold" w:cs="Times New Roman" w:hint="eastAsia"/>
          <w:caps/>
          <w:color w:val="000000"/>
          <w:sz w:val="24"/>
          <w:szCs w:val="28"/>
          <w:lang w:val="en-AU" w:eastAsia="zh-CN"/>
        </w:rPr>
      </w:pPr>
    </w:p>
    <w:p w:rsidR="00143E5F" w:rsidRPr="00796AE8" w:rsidRDefault="00143E5F">
      <w:pPr>
        <w:jc w:val="left"/>
        <w:rPr>
          <w:lang w:val="en-AU"/>
        </w:rPr>
      </w:pPr>
      <w:r w:rsidRPr="00796AE8">
        <w:rPr>
          <w:lang w:val="en-AU"/>
        </w:rPr>
        <w:br w:type="page"/>
      </w:r>
    </w:p>
    <w:p w:rsidR="00143E5F" w:rsidRPr="00796AE8" w:rsidRDefault="00143E5F" w:rsidP="00143E5F">
      <w:pPr>
        <w:pStyle w:val="Heading1"/>
        <w:rPr>
          <w:lang w:val="en-AU"/>
        </w:rPr>
      </w:pPr>
      <w:bookmarkStart w:id="15" w:name="_Annex_10_–"/>
      <w:bookmarkEnd w:id="15"/>
      <w:r w:rsidRPr="00796AE8">
        <w:rPr>
          <w:lang w:val="en-AU"/>
        </w:rPr>
        <w:lastRenderedPageBreak/>
        <w:t>Annex 10 – TT-CAC Work plan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4853"/>
      </w:tblGrid>
      <w:tr w:rsidR="000814A0" w:rsidRPr="00796AE8" w:rsidTr="00807216">
        <w:trPr>
          <w:trHeight w:val="99"/>
        </w:trPr>
        <w:tc>
          <w:tcPr>
            <w:tcW w:w="1951" w:type="dxa"/>
          </w:tcPr>
          <w:p w:rsidR="000814A0" w:rsidRPr="00796AE8" w:rsidRDefault="000814A0" w:rsidP="00143E5F">
            <w:pPr>
              <w:jc w:val="left"/>
              <w:rPr>
                <w:lang w:val="en-AU"/>
              </w:rPr>
            </w:pPr>
            <w:r w:rsidRPr="00796AE8">
              <w:rPr>
                <w:b/>
                <w:bCs/>
                <w:lang w:val="en-AU"/>
              </w:rPr>
              <w:t xml:space="preserve">TT-CAC Action Plan Reference </w:t>
            </w:r>
          </w:p>
        </w:tc>
        <w:tc>
          <w:tcPr>
            <w:tcW w:w="2835" w:type="dxa"/>
          </w:tcPr>
          <w:p w:rsidR="000814A0" w:rsidRPr="00796AE8" w:rsidRDefault="000814A0" w:rsidP="00143E5F">
            <w:pPr>
              <w:jc w:val="left"/>
              <w:rPr>
                <w:lang w:val="en-AU"/>
              </w:rPr>
            </w:pPr>
            <w:r w:rsidRPr="00796AE8">
              <w:rPr>
                <w:b/>
                <w:bCs/>
                <w:lang w:val="en-AU"/>
              </w:rPr>
              <w:t xml:space="preserve">Action </w:t>
            </w:r>
          </w:p>
        </w:tc>
        <w:tc>
          <w:tcPr>
            <w:tcW w:w="4853" w:type="dxa"/>
          </w:tcPr>
          <w:p w:rsidR="000814A0" w:rsidRPr="00796AE8" w:rsidRDefault="000814A0" w:rsidP="000814A0">
            <w:pPr>
              <w:jc w:val="left"/>
              <w:rPr>
                <w:b/>
                <w:bCs/>
                <w:lang w:val="en-AU"/>
              </w:rPr>
            </w:pPr>
            <w:r w:rsidRPr="00796AE8">
              <w:rPr>
                <w:b/>
                <w:bCs/>
                <w:lang w:val="en-AU"/>
              </w:rPr>
              <w:t>Person (if identified)  and status</w:t>
            </w:r>
          </w:p>
        </w:tc>
      </w:tr>
      <w:tr w:rsidR="00143E5F" w:rsidRPr="00796AE8" w:rsidTr="00143E5F">
        <w:trPr>
          <w:trHeight w:val="100"/>
        </w:trPr>
        <w:tc>
          <w:tcPr>
            <w:tcW w:w="1951" w:type="dxa"/>
          </w:tcPr>
          <w:p w:rsidR="00143E5F" w:rsidRPr="00796AE8" w:rsidRDefault="00143E5F" w:rsidP="00143E5F">
            <w:pPr>
              <w:jc w:val="left"/>
              <w:rPr>
                <w:lang w:val="en-AU"/>
              </w:rPr>
            </w:pPr>
            <w:r w:rsidRPr="00796AE8">
              <w:rPr>
                <w:lang w:val="en-AU"/>
              </w:rPr>
              <w:t xml:space="preserve">TT- CAC/01 </w:t>
            </w:r>
          </w:p>
        </w:tc>
        <w:tc>
          <w:tcPr>
            <w:tcW w:w="2835" w:type="dxa"/>
          </w:tcPr>
          <w:p w:rsidR="00143E5F" w:rsidRPr="00796AE8" w:rsidRDefault="00143E5F" w:rsidP="00143E5F">
            <w:pPr>
              <w:jc w:val="left"/>
              <w:rPr>
                <w:lang w:val="en-AU"/>
              </w:rPr>
            </w:pPr>
            <w:r w:rsidRPr="00796AE8">
              <w:rPr>
                <w:lang w:val="en-AU"/>
              </w:rPr>
              <w:t xml:space="preserve">Complete audits and reviews of existing DCPCs and GISCs </w:t>
            </w:r>
          </w:p>
        </w:tc>
        <w:tc>
          <w:tcPr>
            <w:tcW w:w="4853" w:type="dxa"/>
          </w:tcPr>
          <w:p w:rsidR="00143E5F" w:rsidRPr="00796AE8" w:rsidRDefault="00143E5F" w:rsidP="00143E5F">
            <w:pPr>
              <w:jc w:val="left"/>
              <w:rPr>
                <w:lang w:val="en-AU"/>
              </w:rPr>
            </w:pPr>
            <w:r w:rsidRPr="00796AE8">
              <w:rPr>
                <w:lang w:val="en-AU"/>
              </w:rPr>
              <w:t>Immediately after meeting</w:t>
            </w:r>
          </w:p>
          <w:p w:rsidR="00143E5F" w:rsidRPr="00796AE8" w:rsidRDefault="00143E5F" w:rsidP="00143E5F">
            <w:pPr>
              <w:jc w:val="left"/>
              <w:rPr>
                <w:lang w:val="en-AU"/>
              </w:rPr>
            </w:pPr>
            <w:r w:rsidRPr="00796AE8">
              <w:rPr>
                <w:lang w:val="en-AU"/>
              </w:rPr>
              <w:t>Chair to contact Li Xiang</w:t>
            </w:r>
          </w:p>
          <w:p w:rsidR="00143E5F" w:rsidRPr="00796AE8" w:rsidRDefault="00143E5F" w:rsidP="00143E5F">
            <w:pPr>
              <w:jc w:val="left"/>
              <w:rPr>
                <w:lang w:val="en-AU"/>
              </w:rPr>
            </w:pPr>
            <w:r w:rsidRPr="00796AE8">
              <w:rPr>
                <w:lang w:val="en-AU"/>
              </w:rPr>
              <w:t>Dave to provide progress report to telco. (June)</w:t>
            </w:r>
          </w:p>
          <w:p w:rsidR="00143E5F" w:rsidRPr="00796AE8" w:rsidRDefault="00143E5F" w:rsidP="00143E5F">
            <w:pPr>
              <w:jc w:val="left"/>
              <w:rPr>
                <w:lang w:val="en-AU"/>
              </w:rPr>
            </w:pPr>
          </w:p>
        </w:tc>
      </w:tr>
      <w:tr w:rsidR="00143E5F" w:rsidRPr="00796AE8" w:rsidTr="00143E5F">
        <w:trPr>
          <w:trHeight w:val="537"/>
        </w:trPr>
        <w:tc>
          <w:tcPr>
            <w:tcW w:w="1951" w:type="dxa"/>
          </w:tcPr>
          <w:p w:rsidR="00143E5F" w:rsidRPr="00796AE8" w:rsidRDefault="00143E5F" w:rsidP="00143E5F">
            <w:pPr>
              <w:jc w:val="left"/>
              <w:rPr>
                <w:lang w:val="en-AU"/>
              </w:rPr>
            </w:pPr>
            <w:r w:rsidRPr="00796AE8">
              <w:rPr>
                <w:lang w:val="en-AU"/>
              </w:rPr>
              <w:t xml:space="preserve">TT- CAC/02 </w:t>
            </w:r>
          </w:p>
        </w:tc>
        <w:tc>
          <w:tcPr>
            <w:tcW w:w="2835" w:type="dxa"/>
          </w:tcPr>
          <w:p w:rsidR="00143E5F" w:rsidRPr="00796AE8" w:rsidRDefault="00143E5F" w:rsidP="00143E5F">
            <w:pPr>
              <w:jc w:val="left"/>
              <w:rPr>
                <w:lang w:val="en-AU"/>
              </w:rPr>
            </w:pPr>
            <w:r w:rsidRPr="00796AE8">
              <w:rPr>
                <w:lang w:val="en-AU"/>
              </w:rPr>
              <w:t xml:space="preserve">Update the document WIS DEMONSTRATION PROCESS PROCEDURES AND GUIDELINES (http://www-db.wmo.int/WIS/centres/guidance.doc) based on past experience </w:t>
            </w:r>
          </w:p>
        </w:tc>
        <w:tc>
          <w:tcPr>
            <w:tcW w:w="4853" w:type="dxa"/>
          </w:tcPr>
          <w:p w:rsidR="00143E5F" w:rsidRPr="00796AE8" w:rsidRDefault="00143E5F" w:rsidP="00143E5F">
            <w:pPr>
              <w:jc w:val="left"/>
              <w:rPr>
                <w:lang w:val="en-AU"/>
              </w:rPr>
            </w:pPr>
            <w:r w:rsidRPr="00796AE8">
              <w:rPr>
                <w:lang w:val="en-AU"/>
              </w:rPr>
              <w:t>Target July</w:t>
            </w:r>
          </w:p>
          <w:p w:rsidR="00143E5F" w:rsidRPr="00796AE8" w:rsidRDefault="00143E5F" w:rsidP="00143E5F">
            <w:pPr>
              <w:jc w:val="left"/>
              <w:rPr>
                <w:lang w:val="en-AU"/>
              </w:rPr>
            </w:pPr>
            <w:r w:rsidRPr="00796AE8">
              <w:rPr>
                <w:lang w:val="en-AU"/>
              </w:rPr>
              <w:t xml:space="preserve">Audit letter, template report, </w:t>
            </w:r>
            <w:r w:rsidR="000814A0" w:rsidRPr="00796AE8">
              <w:rPr>
                <w:lang w:val="en-AU"/>
              </w:rPr>
              <w:t>K</w:t>
            </w:r>
            <w:r w:rsidRPr="00796AE8">
              <w:rPr>
                <w:lang w:val="en-AU"/>
              </w:rPr>
              <w:t xml:space="preserve">evin’s  process </w:t>
            </w:r>
          </w:p>
          <w:p w:rsidR="00143E5F" w:rsidRPr="00796AE8" w:rsidRDefault="00143E5F" w:rsidP="00143E5F">
            <w:pPr>
              <w:jc w:val="left"/>
              <w:rPr>
                <w:lang w:val="en-AU"/>
              </w:rPr>
            </w:pPr>
            <w:r w:rsidRPr="00796AE8">
              <w:rPr>
                <w:lang w:val="en-AU"/>
              </w:rPr>
              <w:t>Review process diagram - Baudouin</w:t>
            </w:r>
          </w:p>
          <w:p w:rsidR="00143E5F" w:rsidRPr="00796AE8" w:rsidRDefault="00143E5F" w:rsidP="00143E5F">
            <w:pPr>
              <w:jc w:val="left"/>
              <w:rPr>
                <w:lang w:val="en-AU"/>
              </w:rPr>
            </w:pPr>
            <w:r w:rsidRPr="00796AE8">
              <w:rPr>
                <w:lang w:val="en-AU"/>
              </w:rPr>
              <w:t>General review of text. – Kevin &amp; Matteo</w:t>
            </w:r>
          </w:p>
          <w:p w:rsidR="00143E5F" w:rsidRPr="00796AE8" w:rsidRDefault="00143E5F" w:rsidP="00143E5F">
            <w:pPr>
              <w:jc w:val="left"/>
              <w:rPr>
                <w:lang w:val="en-AU"/>
              </w:rPr>
            </w:pPr>
            <w:r w:rsidRPr="00796AE8">
              <w:rPr>
                <w:lang w:val="en-AU"/>
              </w:rPr>
              <w:t>Review the following in light of the process: Remy</w:t>
            </w:r>
          </w:p>
          <w:p w:rsidR="00143E5F" w:rsidRPr="00796AE8" w:rsidRDefault="00143E5F" w:rsidP="00143E5F">
            <w:pPr>
              <w:jc w:val="left"/>
              <w:rPr>
                <w:lang w:val="en-AU"/>
              </w:rPr>
            </w:pPr>
            <w:r w:rsidRPr="00796AE8">
              <w:rPr>
                <w:lang w:val="en-AU"/>
              </w:rPr>
              <w:t>-  Background –</w:t>
            </w:r>
          </w:p>
          <w:p w:rsidR="00143E5F" w:rsidRPr="00796AE8" w:rsidRDefault="00143E5F" w:rsidP="00143E5F">
            <w:pPr>
              <w:jc w:val="left"/>
              <w:rPr>
                <w:lang w:val="en-AU"/>
              </w:rPr>
            </w:pPr>
            <w:r w:rsidRPr="00796AE8">
              <w:rPr>
                <w:lang w:val="en-AU"/>
              </w:rPr>
              <w:t xml:space="preserve">-  Demonstration procedures – </w:t>
            </w:r>
          </w:p>
          <w:p w:rsidR="00143E5F" w:rsidRPr="00796AE8" w:rsidRDefault="00143E5F" w:rsidP="00143E5F">
            <w:pPr>
              <w:jc w:val="left"/>
              <w:rPr>
                <w:lang w:val="en-AU"/>
              </w:rPr>
            </w:pPr>
            <w:r w:rsidRPr="00796AE8">
              <w:rPr>
                <w:lang w:val="en-AU"/>
              </w:rPr>
              <w:t>-  Questionnaire guidelines -</w:t>
            </w:r>
          </w:p>
          <w:p w:rsidR="00143E5F" w:rsidRPr="00796AE8" w:rsidRDefault="00143E5F" w:rsidP="00143E5F">
            <w:pPr>
              <w:jc w:val="left"/>
              <w:rPr>
                <w:lang w:val="en-AU"/>
              </w:rPr>
            </w:pPr>
            <w:r w:rsidRPr="00796AE8">
              <w:rPr>
                <w:lang w:val="en-AU"/>
              </w:rPr>
              <w:t>Demo test cases – Markus &amp; Leon (Annex A)</w:t>
            </w:r>
          </w:p>
          <w:p w:rsidR="00143E5F" w:rsidRPr="00796AE8" w:rsidRDefault="00143E5F" w:rsidP="00143E5F">
            <w:pPr>
              <w:jc w:val="left"/>
              <w:rPr>
                <w:lang w:val="en-AU"/>
              </w:rPr>
            </w:pPr>
          </w:p>
          <w:p w:rsidR="00143E5F" w:rsidRPr="00796AE8" w:rsidRDefault="00143E5F" w:rsidP="00143E5F">
            <w:pPr>
              <w:jc w:val="left"/>
              <w:rPr>
                <w:lang w:val="en-AU"/>
              </w:rPr>
            </w:pPr>
            <w:r w:rsidRPr="00796AE8">
              <w:rPr>
                <w:lang w:val="en-AU"/>
              </w:rPr>
              <w:t>Telecon – Mid June to review the work</w:t>
            </w:r>
          </w:p>
          <w:p w:rsidR="00143E5F" w:rsidRPr="00796AE8" w:rsidRDefault="00143E5F" w:rsidP="00143E5F">
            <w:pPr>
              <w:jc w:val="left"/>
              <w:rPr>
                <w:lang w:val="en-AU"/>
              </w:rPr>
            </w:pPr>
            <w:r w:rsidRPr="00796AE8">
              <w:rPr>
                <w:lang w:val="en-AU"/>
              </w:rPr>
              <w:t>Review Remy and Kev</w:t>
            </w:r>
            <w:r w:rsidR="000814A0" w:rsidRPr="00796AE8">
              <w:rPr>
                <w:lang w:val="en-AU"/>
              </w:rPr>
              <w:t>i</w:t>
            </w:r>
            <w:r w:rsidRPr="00796AE8">
              <w:rPr>
                <w:lang w:val="en-AU"/>
              </w:rPr>
              <w:t>n’s work.</w:t>
            </w:r>
          </w:p>
          <w:p w:rsidR="00143E5F" w:rsidRPr="00796AE8" w:rsidRDefault="00143E5F" w:rsidP="00143E5F">
            <w:pPr>
              <w:jc w:val="left"/>
              <w:rPr>
                <w:lang w:val="en-AU"/>
              </w:rPr>
            </w:pPr>
          </w:p>
          <w:p w:rsidR="00143E5F" w:rsidRPr="00796AE8" w:rsidRDefault="00143E5F" w:rsidP="00143E5F">
            <w:pPr>
              <w:jc w:val="left"/>
              <w:rPr>
                <w:lang w:val="en-AU"/>
              </w:rPr>
            </w:pPr>
            <w:r w:rsidRPr="00796AE8">
              <w:rPr>
                <w:lang w:val="en-AU"/>
              </w:rPr>
              <w:t xml:space="preserve">Aim to complete task by end of July for </w:t>
            </w:r>
          </w:p>
          <w:p w:rsidR="00143E5F" w:rsidRPr="00796AE8" w:rsidRDefault="00143E5F" w:rsidP="00143E5F">
            <w:pPr>
              <w:jc w:val="left"/>
              <w:rPr>
                <w:lang w:val="en-AU"/>
              </w:rPr>
            </w:pPr>
            <w:r w:rsidRPr="00796AE8">
              <w:rPr>
                <w:lang w:val="en-AU"/>
              </w:rPr>
              <w:t>inclusion in CBS</w:t>
            </w:r>
          </w:p>
          <w:p w:rsidR="00143E5F" w:rsidRPr="00796AE8" w:rsidRDefault="00143E5F" w:rsidP="00143E5F">
            <w:pPr>
              <w:jc w:val="left"/>
              <w:rPr>
                <w:lang w:val="en-AU"/>
              </w:rPr>
            </w:pPr>
          </w:p>
        </w:tc>
      </w:tr>
      <w:tr w:rsidR="00143E5F" w:rsidRPr="00796AE8" w:rsidTr="00143E5F">
        <w:trPr>
          <w:trHeight w:val="245"/>
        </w:trPr>
        <w:tc>
          <w:tcPr>
            <w:tcW w:w="1951" w:type="dxa"/>
          </w:tcPr>
          <w:p w:rsidR="00143E5F" w:rsidRPr="00796AE8" w:rsidRDefault="00143E5F" w:rsidP="00143E5F">
            <w:pPr>
              <w:jc w:val="left"/>
              <w:rPr>
                <w:lang w:val="en-AU"/>
              </w:rPr>
            </w:pPr>
            <w:r w:rsidRPr="00796AE8">
              <w:rPr>
                <w:lang w:val="en-AU"/>
              </w:rPr>
              <w:t xml:space="preserve">TT- CAC/03 </w:t>
            </w:r>
          </w:p>
        </w:tc>
        <w:tc>
          <w:tcPr>
            <w:tcW w:w="2835" w:type="dxa"/>
          </w:tcPr>
          <w:p w:rsidR="00143E5F" w:rsidRPr="00796AE8" w:rsidRDefault="00143E5F" w:rsidP="00143E5F">
            <w:pPr>
              <w:jc w:val="left"/>
              <w:rPr>
                <w:lang w:val="en-AU"/>
              </w:rPr>
            </w:pPr>
            <w:r w:rsidRPr="00796AE8">
              <w:rPr>
                <w:lang w:val="en-AU"/>
              </w:rPr>
              <w:t xml:space="preserve">Draft document on the procedure on rolling review of WIS centres </w:t>
            </w:r>
          </w:p>
        </w:tc>
        <w:tc>
          <w:tcPr>
            <w:tcW w:w="4853" w:type="dxa"/>
          </w:tcPr>
          <w:p w:rsidR="00143E5F" w:rsidRPr="00796AE8" w:rsidRDefault="00143E5F" w:rsidP="00143E5F">
            <w:pPr>
              <w:jc w:val="left"/>
              <w:rPr>
                <w:lang w:val="en-AU"/>
              </w:rPr>
            </w:pPr>
            <w:r w:rsidRPr="00796AE8">
              <w:rPr>
                <w:lang w:val="en-AU"/>
              </w:rPr>
              <w:t xml:space="preserve">Done, to be finalized by Kevin. For inclusion. </w:t>
            </w:r>
          </w:p>
          <w:p w:rsidR="00143E5F" w:rsidRPr="00796AE8" w:rsidRDefault="00143E5F" w:rsidP="00143E5F">
            <w:pPr>
              <w:jc w:val="left"/>
              <w:rPr>
                <w:lang w:val="en-AU"/>
              </w:rPr>
            </w:pPr>
            <w:r w:rsidRPr="00796AE8">
              <w:rPr>
                <w:lang w:val="en-AU"/>
              </w:rPr>
              <w:t>Provide comments in 2 weeks</w:t>
            </w:r>
          </w:p>
          <w:p w:rsidR="00143E5F" w:rsidRPr="00796AE8" w:rsidRDefault="00143E5F" w:rsidP="00143E5F">
            <w:pPr>
              <w:jc w:val="left"/>
              <w:rPr>
                <w:lang w:val="en-AU"/>
              </w:rPr>
            </w:pPr>
            <w:r w:rsidRPr="00796AE8">
              <w:rPr>
                <w:lang w:val="en-AU"/>
              </w:rPr>
              <w:t xml:space="preserve">Kevin to review feedback </w:t>
            </w:r>
          </w:p>
          <w:p w:rsidR="00143E5F" w:rsidRPr="00796AE8" w:rsidRDefault="00143E5F" w:rsidP="00143E5F">
            <w:pPr>
              <w:jc w:val="left"/>
              <w:rPr>
                <w:lang w:val="en-AU"/>
              </w:rPr>
            </w:pPr>
            <w:r w:rsidRPr="00796AE8">
              <w:rPr>
                <w:lang w:val="en-AU"/>
              </w:rPr>
              <w:t xml:space="preserve">Telco mid June to discuss. </w:t>
            </w:r>
          </w:p>
          <w:p w:rsidR="00143E5F" w:rsidRPr="00796AE8" w:rsidRDefault="00143E5F" w:rsidP="00143E5F">
            <w:pPr>
              <w:jc w:val="left"/>
              <w:rPr>
                <w:lang w:val="en-AU"/>
              </w:rPr>
            </w:pPr>
            <w:r w:rsidRPr="00796AE8">
              <w:rPr>
                <w:lang w:val="en-AU"/>
              </w:rPr>
              <w:t>Add to guide</w:t>
            </w:r>
          </w:p>
        </w:tc>
      </w:tr>
      <w:tr w:rsidR="00143E5F" w:rsidRPr="00796AE8" w:rsidTr="00143E5F">
        <w:trPr>
          <w:trHeight w:val="245"/>
        </w:trPr>
        <w:tc>
          <w:tcPr>
            <w:tcW w:w="1951" w:type="dxa"/>
          </w:tcPr>
          <w:p w:rsidR="00143E5F" w:rsidRPr="00796AE8" w:rsidRDefault="00143E5F" w:rsidP="00143E5F">
            <w:pPr>
              <w:jc w:val="left"/>
              <w:rPr>
                <w:lang w:val="en-AU"/>
              </w:rPr>
            </w:pPr>
            <w:r w:rsidRPr="00796AE8">
              <w:rPr>
                <w:lang w:val="en-AU"/>
              </w:rPr>
              <w:t xml:space="preserve">Guidance for TT members </w:t>
            </w:r>
          </w:p>
        </w:tc>
        <w:tc>
          <w:tcPr>
            <w:tcW w:w="2835" w:type="dxa"/>
          </w:tcPr>
          <w:p w:rsidR="00143E5F" w:rsidRPr="00796AE8" w:rsidRDefault="00143E5F" w:rsidP="00143E5F">
            <w:pPr>
              <w:jc w:val="left"/>
              <w:rPr>
                <w:lang w:val="en-AU"/>
              </w:rPr>
            </w:pPr>
            <w:r w:rsidRPr="00796AE8">
              <w:rPr>
                <w:lang w:val="en-AU"/>
              </w:rPr>
              <w:t xml:space="preserve">See report to ET-WISC 2013 (http://wis.wmo.int/doc=2587 ) </w:t>
            </w:r>
          </w:p>
        </w:tc>
        <w:tc>
          <w:tcPr>
            <w:tcW w:w="4853" w:type="dxa"/>
          </w:tcPr>
          <w:p w:rsidR="00143E5F" w:rsidRPr="00796AE8" w:rsidRDefault="00143E5F" w:rsidP="00143E5F">
            <w:pPr>
              <w:jc w:val="left"/>
              <w:rPr>
                <w:lang w:val="en-AU"/>
              </w:rPr>
            </w:pPr>
            <w:r w:rsidRPr="00796AE8">
              <w:rPr>
                <w:lang w:val="en-AU"/>
              </w:rPr>
              <w:t xml:space="preserve">Based  on TT/CAC / 03, to be ready for next </w:t>
            </w:r>
          </w:p>
          <w:p w:rsidR="00143E5F" w:rsidRPr="00796AE8" w:rsidRDefault="00143E5F" w:rsidP="00143E5F">
            <w:pPr>
              <w:jc w:val="left"/>
              <w:rPr>
                <w:lang w:val="en-AU"/>
              </w:rPr>
            </w:pPr>
            <w:r w:rsidRPr="00796AE8">
              <w:rPr>
                <w:lang w:val="en-AU"/>
              </w:rPr>
              <w:t>audit round</w:t>
            </w:r>
          </w:p>
        </w:tc>
      </w:tr>
      <w:tr w:rsidR="00143E5F" w:rsidRPr="00796AE8" w:rsidTr="00143E5F">
        <w:trPr>
          <w:trHeight w:val="245"/>
        </w:trPr>
        <w:tc>
          <w:tcPr>
            <w:tcW w:w="1951" w:type="dxa"/>
          </w:tcPr>
          <w:p w:rsidR="00143E5F" w:rsidRPr="00796AE8" w:rsidRDefault="00143E5F" w:rsidP="00143E5F">
            <w:pPr>
              <w:jc w:val="left"/>
              <w:rPr>
                <w:lang w:val="en-AU"/>
              </w:rPr>
            </w:pPr>
            <w:r w:rsidRPr="00796AE8">
              <w:rPr>
                <w:lang w:val="en-AU"/>
              </w:rPr>
              <w:t>TT/CAC/04</w:t>
            </w:r>
          </w:p>
        </w:tc>
        <w:tc>
          <w:tcPr>
            <w:tcW w:w="2835" w:type="dxa"/>
          </w:tcPr>
          <w:p w:rsidR="00143E5F" w:rsidRPr="00796AE8" w:rsidRDefault="00143E5F" w:rsidP="00143E5F">
            <w:pPr>
              <w:jc w:val="left"/>
              <w:rPr>
                <w:lang w:val="en-AU"/>
              </w:rPr>
            </w:pPr>
            <w:r w:rsidRPr="00796AE8">
              <w:rPr>
                <w:lang w:val="en-AU"/>
              </w:rPr>
              <w:t>Update WIS centres and demonstration databases , included sample answers (remove)</w:t>
            </w:r>
          </w:p>
        </w:tc>
        <w:tc>
          <w:tcPr>
            <w:tcW w:w="4853" w:type="dxa"/>
          </w:tcPr>
          <w:p w:rsidR="00143E5F" w:rsidRPr="00796AE8" w:rsidRDefault="00143E5F" w:rsidP="00143E5F">
            <w:pPr>
              <w:jc w:val="left"/>
              <w:rPr>
                <w:lang w:val="en-AU"/>
              </w:rPr>
            </w:pPr>
            <w:r w:rsidRPr="00796AE8">
              <w:rPr>
                <w:lang w:val="en-AU"/>
              </w:rPr>
              <w:t>Seek secondment (see doc/report)</w:t>
            </w:r>
          </w:p>
        </w:tc>
      </w:tr>
      <w:tr w:rsidR="00143E5F" w:rsidRPr="00796AE8" w:rsidTr="00143E5F">
        <w:trPr>
          <w:trHeight w:val="245"/>
        </w:trPr>
        <w:tc>
          <w:tcPr>
            <w:tcW w:w="1951" w:type="dxa"/>
          </w:tcPr>
          <w:p w:rsidR="00143E5F" w:rsidRPr="00796AE8" w:rsidRDefault="00143E5F" w:rsidP="00143E5F">
            <w:pPr>
              <w:jc w:val="left"/>
              <w:rPr>
                <w:lang w:val="en-AU"/>
              </w:rPr>
            </w:pPr>
            <w:r w:rsidRPr="00796AE8">
              <w:rPr>
                <w:lang w:val="en-AU"/>
              </w:rPr>
              <w:t>TT-CAC/05</w:t>
            </w:r>
          </w:p>
        </w:tc>
        <w:tc>
          <w:tcPr>
            <w:tcW w:w="2835" w:type="dxa"/>
          </w:tcPr>
          <w:p w:rsidR="00143E5F" w:rsidRPr="00796AE8" w:rsidRDefault="00143E5F" w:rsidP="00143E5F">
            <w:pPr>
              <w:jc w:val="left"/>
              <w:rPr>
                <w:lang w:val="en-AU"/>
              </w:rPr>
            </w:pPr>
            <w:r w:rsidRPr="00796AE8">
              <w:rPr>
                <w:lang w:val="en-AU"/>
              </w:rPr>
              <w:t>Update check lists and tests</w:t>
            </w:r>
          </w:p>
        </w:tc>
        <w:tc>
          <w:tcPr>
            <w:tcW w:w="4853" w:type="dxa"/>
          </w:tcPr>
          <w:p w:rsidR="00143E5F" w:rsidRPr="00796AE8" w:rsidRDefault="00143E5F" w:rsidP="00143E5F">
            <w:pPr>
              <w:jc w:val="left"/>
              <w:rPr>
                <w:lang w:val="en-AU"/>
              </w:rPr>
            </w:pPr>
            <w:r w:rsidRPr="00796AE8">
              <w:rPr>
                <w:lang w:val="en-AU"/>
              </w:rPr>
              <w:t xml:space="preserve">Based on CBS output. </w:t>
            </w:r>
          </w:p>
        </w:tc>
      </w:tr>
    </w:tbl>
    <w:p w:rsidR="00143E5F" w:rsidRPr="00796AE8" w:rsidRDefault="00143E5F">
      <w:pPr>
        <w:jc w:val="left"/>
        <w:rPr>
          <w:lang w:val="en-AU"/>
        </w:rPr>
      </w:pPr>
      <w:r w:rsidRPr="00796AE8">
        <w:rPr>
          <w:lang w:val="en-AU"/>
        </w:rPr>
        <w:br w:type="page"/>
      </w:r>
    </w:p>
    <w:p w:rsidR="008A71EB" w:rsidRPr="00796AE8" w:rsidRDefault="008A71EB" w:rsidP="00B97253">
      <w:pPr>
        <w:rPr>
          <w:lang w:val="en-AU"/>
        </w:rPr>
      </w:pPr>
    </w:p>
    <w:sectPr w:rsidR="008A71EB" w:rsidRPr="00796AE8" w:rsidSect="001C16A8">
      <w:headerReference w:type="default" r:id="rId81"/>
      <w:headerReference w:type="first" r:id="rId8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A8" w:rsidRDefault="000549A8">
      <w:r>
        <w:separator/>
      </w:r>
    </w:p>
    <w:p w:rsidR="000549A8" w:rsidRDefault="000549A8"/>
  </w:endnote>
  <w:endnote w:type="continuationSeparator" w:id="0">
    <w:p w:rsidR="000549A8" w:rsidRDefault="000549A8">
      <w:r>
        <w:continuationSeparator/>
      </w:r>
    </w:p>
    <w:p w:rsidR="000549A8" w:rsidRDefault="00054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A8" w:rsidRDefault="000549A8">
      <w:r>
        <w:separator/>
      </w:r>
    </w:p>
    <w:p w:rsidR="000549A8" w:rsidRDefault="000549A8"/>
  </w:footnote>
  <w:footnote w:type="continuationSeparator" w:id="0">
    <w:p w:rsidR="000549A8" w:rsidRDefault="000549A8">
      <w:r>
        <w:continuationSeparator/>
      </w:r>
    </w:p>
    <w:p w:rsidR="000549A8" w:rsidRDefault="000549A8"/>
  </w:footnote>
  <w:footnote w:id="1">
    <w:p w:rsidR="000549A8" w:rsidRPr="000076F4" w:rsidRDefault="000549A8" w:rsidP="007A2491">
      <w:pPr>
        <w:jc w:val="left"/>
        <w:rPr>
          <w:sz w:val="16"/>
          <w:szCs w:val="16"/>
          <w:lang w:val="en-US"/>
        </w:rPr>
      </w:pPr>
      <w:r w:rsidRPr="000076F4">
        <w:rPr>
          <w:rStyle w:val="FootnoteReference"/>
          <w:sz w:val="16"/>
          <w:szCs w:val="16"/>
        </w:rPr>
        <w:footnoteRef/>
      </w:r>
      <w:r w:rsidRPr="000076F4">
        <w:rPr>
          <w:sz w:val="16"/>
          <w:szCs w:val="16"/>
        </w:rPr>
        <w:t xml:space="preserve"> </w:t>
      </w:r>
      <w:r w:rsidRPr="000076F4">
        <w:rPr>
          <w:sz w:val="16"/>
          <w:szCs w:val="16"/>
          <w:lang w:val="en-US"/>
        </w:rPr>
        <w:t xml:space="preserve">TT-CAC Membership - </w:t>
      </w:r>
      <w:hyperlink r:id="rId1" w:history="1">
        <w:r w:rsidRPr="000076F4">
          <w:rPr>
            <w:sz w:val="16"/>
            <w:szCs w:val="16"/>
            <w:lang w:val="en-US"/>
          </w:rPr>
          <w:t>http://www.wmo.int/pages/prog/www/CBS/Lists_WorkGroups/CBS/opag%20iss/et-wisc-tt-cac/members</w:t>
        </w:r>
      </w:hyperlink>
      <w:r w:rsidRPr="000076F4">
        <w:rPr>
          <w:sz w:val="16"/>
          <w:szCs w:val="16"/>
          <w:lang w:val="en-US"/>
        </w:rPr>
        <w:t xml:space="preserve">  </w:t>
      </w:r>
    </w:p>
  </w:footnote>
  <w:footnote w:id="2">
    <w:p w:rsidR="000549A8" w:rsidRPr="000076F4" w:rsidRDefault="000549A8" w:rsidP="007A2491">
      <w:pPr>
        <w:jc w:val="left"/>
        <w:rPr>
          <w:sz w:val="16"/>
          <w:szCs w:val="16"/>
          <w:lang w:val="en-US"/>
        </w:rPr>
      </w:pPr>
      <w:r w:rsidRPr="000076F4">
        <w:rPr>
          <w:rStyle w:val="FootnoteReference"/>
          <w:sz w:val="16"/>
          <w:szCs w:val="16"/>
        </w:rPr>
        <w:footnoteRef/>
      </w:r>
      <w:r w:rsidRPr="000076F4">
        <w:rPr>
          <w:sz w:val="16"/>
          <w:szCs w:val="16"/>
        </w:rPr>
        <w:t xml:space="preserve"> </w:t>
      </w:r>
      <w:r w:rsidRPr="000076F4">
        <w:rPr>
          <w:sz w:val="16"/>
          <w:szCs w:val="16"/>
          <w:lang w:val="en-US"/>
        </w:rPr>
        <w:t xml:space="preserve">TT-CAC TOR - </w:t>
      </w:r>
      <w:hyperlink r:id="rId2" w:history="1">
        <w:r w:rsidRPr="000076F4">
          <w:rPr>
            <w:sz w:val="16"/>
            <w:szCs w:val="16"/>
            <w:lang w:val="en-US"/>
          </w:rPr>
          <w:t>http://www.wmo.int/pages/prog/www/CBS/Lists_WorkGroups/CBS/opag%20iss/et-wisc-tt-cac/tors</w:t>
        </w:r>
      </w:hyperlink>
      <w:r w:rsidRPr="000076F4">
        <w:rPr>
          <w:sz w:val="16"/>
          <w:szCs w:val="16"/>
          <w:lang w:val="en-US"/>
        </w:rPr>
        <w:t xml:space="preserve">  </w:t>
      </w:r>
    </w:p>
  </w:footnote>
  <w:footnote w:id="3">
    <w:p w:rsidR="000549A8" w:rsidRPr="008A2DD8" w:rsidRDefault="000549A8">
      <w:pPr>
        <w:pStyle w:val="FootnoteText"/>
        <w:rPr>
          <w:lang w:val="en-AU"/>
        </w:rPr>
      </w:pPr>
      <w:r>
        <w:rPr>
          <w:rStyle w:val="FootnoteReference"/>
        </w:rPr>
        <w:footnoteRef/>
      </w:r>
      <w:r>
        <w:t xml:space="preserve"> </w:t>
      </w:r>
      <w:r>
        <w:rPr>
          <w:lang w:val="en-AU"/>
        </w:rPr>
        <w:t xml:space="preserve">Regional WIS IPs - </w:t>
      </w:r>
      <w:hyperlink r:id="rId3" w:history="1">
        <w:r w:rsidRPr="00150504">
          <w:rPr>
            <w:rStyle w:val="Hyperlink"/>
            <w:lang w:val="en-AU"/>
          </w:rPr>
          <w:t>http://www.wmo.int/pages/prog/www/WIS/wiswiki/tiki-list_file_gallery.php?galleryId=75</w:t>
        </w:r>
      </w:hyperlink>
      <w:r>
        <w:rPr>
          <w:lang w:val="en-AU"/>
        </w:rPr>
        <w:t xml:space="preserve"> </w:t>
      </w:r>
    </w:p>
  </w:footnote>
  <w:footnote w:id="4">
    <w:p w:rsidR="000549A8" w:rsidRPr="00FC6406" w:rsidRDefault="000549A8">
      <w:pPr>
        <w:pStyle w:val="FootnoteText"/>
        <w:rPr>
          <w:lang w:val="en-AU"/>
        </w:rPr>
      </w:pPr>
      <w:r>
        <w:rPr>
          <w:rStyle w:val="FootnoteReference"/>
        </w:rPr>
        <w:footnoteRef/>
      </w:r>
      <w:r>
        <w:t xml:space="preserve"> </w:t>
      </w:r>
      <w:r>
        <w:rPr>
          <w:lang w:val="en-AU"/>
        </w:rPr>
        <w:t xml:space="preserve">Manual on WIS (WMO No. 1060) - </w:t>
      </w:r>
      <w:hyperlink r:id="rId4" w:history="1">
        <w:r w:rsidRPr="000F08AC">
          <w:rPr>
            <w:rStyle w:val="Hyperlink"/>
            <w:lang w:val="en-AU"/>
          </w:rPr>
          <w:t>http://wis.wmo.int/wis-manual</w:t>
        </w:r>
      </w:hyperlink>
      <w:r>
        <w:rPr>
          <w:lang w:val="en-AU"/>
        </w:rPr>
        <w:t xml:space="preserve"> </w:t>
      </w:r>
    </w:p>
  </w:footnote>
  <w:footnote w:id="5">
    <w:p w:rsidR="000549A8" w:rsidRPr="00430F3C" w:rsidRDefault="000549A8">
      <w:pPr>
        <w:pStyle w:val="FootnoteText"/>
        <w:rPr>
          <w:lang w:val="en-AU"/>
        </w:rPr>
      </w:pPr>
      <w:r>
        <w:rPr>
          <w:rStyle w:val="FootnoteReference"/>
        </w:rPr>
        <w:footnoteRef/>
      </w:r>
      <w:r>
        <w:t xml:space="preserve"> </w:t>
      </w:r>
      <w:r>
        <w:rPr>
          <w:lang w:val="en-AU"/>
        </w:rPr>
        <w:t xml:space="preserve">Guide to WIS (WMO No. 1061) - </w:t>
      </w:r>
      <w:hyperlink r:id="rId5" w:history="1">
        <w:r w:rsidRPr="000F08AC">
          <w:rPr>
            <w:rStyle w:val="Hyperlink"/>
            <w:lang w:val="en-AU"/>
          </w:rPr>
          <w:t>http://wis.wmo.int/wis-guide</w:t>
        </w:r>
      </w:hyperlink>
      <w:r>
        <w:rPr>
          <w:lang w:val="en-AU"/>
        </w:rPr>
        <w:t xml:space="preserve"> </w:t>
      </w:r>
    </w:p>
  </w:footnote>
  <w:footnote w:id="6">
    <w:p w:rsidR="000549A8" w:rsidRPr="000076F4" w:rsidRDefault="000549A8" w:rsidP="00604A06">
      <w:pPr>
        <w:jc w:val="left"/>
        <w:rPr>
          <w:sz w:val="18"/>
          <w:lang w:val="en-US"/>
        </w:rPr>
      </w:pPr>
      <w:r w:rsidRPr="000076F4">
        <w:rPr>
          <w:rStyle w:val="FootnoteReference"/>
          <w:sz w:val="18"/>
        </w:rPr>
        <w:footnoteRef/>
      </w:r>
      <w:r w:rsidRPr="000076F4">
        <w:rPr>
          <w:sz w:val="18"/>
        </w:rPr>
        <w:t xml:space="preserve"> </w:t>
      </w:r>
      <w:r w:rsidRPr="000076F4">
        <w:rPr>
          <w:sz w:val="18"/>
          <w:lang w:val="en-US"/>
        </w:rPr>
        <w:t xml:space="preserve">TT-CAC Membership - </w:t>
      </w:r>
      <w:hyperlink r:id="rId6" w:history="1">
        <w:r w:rsidRPr="000076F4">
          <w:rPr>
            <w:sz w:val="18"/>
            <w:lang w:val="en-US"/>
          </w:rPr>
          <w:t>http://www.wmo.int/pages/prog/www/CBS/Lists_WorkGroups/CBS/opag%20iss/et-wisc-tt-cac/members</w:t>
        </w:r>
      </w:hyperlink>
      <w:r w:rsidRPr="000076F4">
        <w:rPr>
          <w:sz w:val="18"/>
          <w:lang w:val="en-US"/>
        </w:rPr>
        <w:t xml:space="preserve">  </w:t>
      </w:r>
    </w:p>
  </w:footnote>
  <w:footnote w:id="7">
    <w:p w:rsidR="000549A8" w:rsidRPr="000076F4" w:rsidRDefault="000549A8" w:rsidP="00604A06">
      <w:pPr>
        <w:jc w:val="left"/>
        <w:rPr>
          <w:sz w:val="18"/>
          <w:lang w:val="en-US"/>
        </w:rPr>
      </w:pPr>
      <w:r w:rsidRPr="000076F4">
        <w:rPr>
          <w:rStyle w:val="FootnoteReference"/>
          <w:sz w:val="18"/>
        </w:rPr>
        <w:footnoteRef/>
      </w:r>
      <w:r w:rsidRPr="000076F4">
        <w:rPr>
          <w:sz w:val="18"/>
        </w:rPr>
        <w:t xml:space="preserve"> </w:t>
      </w:r>
      <w:r w:rsidRPr="000076F4">
        <w:rPr>
          <w:sz w:val="18"/>
          <w:lang w:val="en-US"/>
        </w:rPr>
        <w:t xml:space="preserve">TT-CAC TOR - </w:t>
      </w:r>
      <w:hyperlink r:id="rId7" w:history="1">
        <w:r w:rsidRPr="000076F4">
          <w:rPr>
            <w:sz w:val="18"/>
            <w:lang w:val="en-US"/>
          </w:rPr>
          <w:t>http://www.wmo.int/pages/prog/www/CBS/Lists_WorkGroups/CBS/opag%20iss/et-wisc-tt-cac/tors</w:t>
        </w:r>
      </w:hyperlink>
      <w:r w:rsidRPr="000076F4">
        <w:rPr>
          <w:sz w:val="18"/>
          <w:lang w:val="en-US"/>
        </w:rPr>
        <w:t xml:space="preserve"> </w:t>
      </w:r>
    </w:p>
  </w:footnote>
  <w:footnote w:id="8">
    <w:p w:rsidR="000549A8" w:rsidRPr="000076F4" w:rsidRDefault="000549A8" w:rsidP="00604A06">
      <w:pPr>
        <w:jc w:val="left"/>
        <w:rPr>
          <w:sz w:val="18"/>
          <w:lang w:val="en-US"/>
        </w:rPr>
      </w:pPr>
      <w:r w:rsidRPr="000076F4">
        <w:rPr>
          <w:rStyle w:val="FootnoteReference"/>
          <w:sz w:val="18"/>
        </w:rPr>
        <w:footnoteRef/>
      </w:r>
      <w:r w:rsidRPr="000076F4">
        <w:rPr>
          <w:sz w:val="18"/>
        </w:rPr>
        <w:t xml:space="preserve"> </w:t>
      </w:r>
      <w:r w:rsidRPr="000076F4">
        <w:rPr>
          <w:sz w:val="18"/>
          <w:lang w:val="en-US"/>
        </w:rPr>
        <w:t xml:space="preserve">TT-CAC Work Plan - </w:t>
      </w:r>
      <w:hyperlink r:id="rId8" w:anchor="page=6" w:history="1">
        <w:r w:rsidRPr="000076F4">
          <w:rPr>
            <w:sz w:val="18"/>
            <w:lang w:val="en-US"/>
          </w:rPr>
          <w:t>http://www.wmo.int/pages/prog/www/CBS/Experts/plans/ET-WISC-ActionPlans.pdf#page=6</w:t>
        </w:r>
      </w:hyperlink>
      <w:r w:rsidRPr="000076F4">
        <w:rPr>
          <w:sz w:val="18"/>
          <w:lang w:val="en-US"/>
        </w:rPr>
        <w:t xml:space="preserve"> </w:t>
      </w:r>
    </w:p>
  </w:footnote>
  <w:footnote w:id="9">
    <w:p w:rsidR="000549A8" w:rsidRPr="000076F4" w:rsidRDefault="000549A8" w:rsidP="00604A06">
      <w:pPr>
        <w:jc w:val="left"/>
        <w:rPr>
          <w:sz w:val="18"/>
          <w:lang w:val="en-US"/>
        </w:rPr>
      </w:pPr>
      <w:r w:rsidRPr="000076F4">
        <w:rPr>
          <w:rStyle w:val="FootnoteReference"/>
          <w:sz w:val="18"/>
        </w:rPr>
        <w:footnoteRef/>
      </w:r>
      <w:r w:rsidRPr="000076F4">
        <w:rPr>
          <w:sz w:val="18"/>
        </w:rPr>
        <w:t xml:space="preserve"> </w:t>
      </w:r>
      <w:r w:rsidRPr="000076F4">
        <w:rPr>
          <w:color w:val="FF0000"/>
          <w:sz w:val="18"/>
          <w:lang w:val="en-US"/>
        </w:rPr>
        <w:t>**</w:t>
      </w:r>
      <w:r w:rsidRPr="000076F4">
        <w:rPr>
          <w:sz w:val="18"/>
          <w:lang w:val="en-US"/>
        </w:rPr>
        <w:t xml:space="preserve"> Document is on TT-CAC internal working page (Must be approved member of TT-CAC to access)</w:t>
      </w:r>
    </w:p>
  </w:footnote>
  <w:footnote w:id="10">
    <w:p w:rsidR="000549A8" w:rsidRPr="00BD38B3" w:rsidRDefault="000549A8" w:rsidP="00BD38B3">
      <w:pPr>
        <w:pStyle w:val="FootnoteText"/>
        <w:jc w:val="left"/>
      </w:pPr>
      <w:r w:rsidRPr="00BD38B3">
        <w:rPr>
          <w:rStyle w:val="FootnoteReference"/>
        </w:rPr>
        <w:footnoteRef/>
      </w:r>
      <w:r w:rsidRPr="00BD38B3">
        <w:t xml:space="preserve"> WIS Compliance Specifications GISC, DCPC,NC ( v1.2)</w:t>
      </w:r>
      <w:r>
        <w:br/>
      </w:r>
      <w:r w:rsidRPr="00BD38B3">
        <w:t xml:space="preserve"> - </w:t>
      </w:r>
      <w:hyperlink r:id="rId9" w:history="1">
        <w:r w:rsidRPr="00BD38B3">
          <w:rPr>
            <w:rStyle w:val="Hyperlink"/>
          </w:rPr>
          <w:t>http://www.wmo.int/pages/prog/www/WIS/documents/TechnicalSpecification1-2.doc</w:t>
        </w:r>
      </w:hyperlink>
      <w:r w:rsidRPr="00BD38B3">
        <w:t xml:space="preserve"> </w:t>
      </w:r>
    </w:p>
  </w:footnote>
  <w:footnote w:id="11">
    <w:p w:rsidR="000549A8" w:rsidRPr="00905BEE" w:rsidRDefault="000549A8">
      <w:pPr>
        <w:pStyle w:val="FootnoteText"/>
        <w:rPr>
          <w:lang w:val="en-AU"/>
        </w:rPr>
      </w:pPr>
      <w:r>
        <w:rPr>
          <w:rStyle w:val="FootnoteReference"/>
        </w:rPr>
        <w:footnoteRef/>
      </w:r>
      <w:r>
        <w:t xml:space="preserve"> </w:t>
      </w:r>
      <w:r>
        <w:rPr>
          <w:lang w:val="en-AU"/>
        </w:rPr>
        <w:t xml:space="preserve">Nomination form for CBS experts, including  TT-CAC - </w:t>
      </w:r>
      <w:hyperlink r:id="rId10" w:history="1">
        <w:r w:rsidRPr="000F08AC">
          <w:rPr>
            <w:rStyle w:val="Hyperlink"/>
            <w:lang w:val="en-AU"/>
          </w:rPr>
          <w:t>http://wis.wmo.int/doc=2155</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A8" w:rsidRPr="00C94C2E" w:rsidRDefault="000549A8" w:rsidP="00251C3F">
    <w:pPr>
      <w:pStyle w:val="Header"/>
      <w:rPr>
        <w:lang w:val="en-US"/>
      </w:rPr>
    </w:pPr>
    <w:r>
      <w:t>TT-CAC 2014 Final Report</w:t>
    </w:r>
    <w:r w:rsidRPr="00C94C2E">
      <w:rPr>
        <w:lang w:val="en-US"/>
      </w:rPr>
      <w:t xml:space="preserve"> p</w:t>
    </w:r>
    <w:r>
      <w:rPr>
        <w:rStyle w:val="PageNumber"/>
      </w:rPr>
      <w:fldChar w:fldCharType="begin"/>
    </w:r>
    <w:r w:rsidRPr="00C94C2E">
      <w:rPr>
        <w:rStyle w:val="PageNumber"/>
        <w:lang w:val="en-US"/>
      </w:rPr>
      <w:instrText xml:space="preserve"> PAGE </w:instrText>
    </w:r>
    <w:r>
      <w:rPr>
        <w:rStyle w:val="PageNumber"/>
      </w:rPr>
      <w:fldChar w:fldCharType="separate"/>
    </w:r>
    <w:r w:rsidR="001E76F2">
      <w:rPr>
        <w:rStyle w:val="PageNumber"/>
        <w:noProof/>
        <w:lang w:val="en-US"/>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A8" w:rsidRPr="00C94C2E" w:rsidRDefault="000549A8" w:rsidP="00251C3F">
    <w:pPr>
      <w:pStyle w:val="Header"/>
      <w:rPr>
        <w:lang w:val="en-US"/>
      </w:rPr>
    </w:pPr>
    <w:r w:rsidRPr="00C94C2E">
      <w:rPr>
        <w:lang w:val="en-US"/>
      </w:rPr>
      <w:t>ICT- ISS-2012/Doc. X.X, DRAFT 1, APPENDIX C</w:t>
    </w:r>
  </w:p>
  <w:p w:rsidR="000549A8" w:rsidRPr="00C94C2E" w:rsidRDefault="000549A8" w:rsidP="00251C3F">
    <w:pPr>
      <w:pStyle w:val="Header"/>
      <w:rPr>
        <w:lang w:val="en-US"/>
      </w:rPr>
    </w:pPr>
  </w:p>
  <w:p w:rsidR="000549A8" w:rsidRPr="00C94C2E" w:rsidRDefault="000549A8" w:rsidP="00251C3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60C230"/>
    <w:lvl w:ilvl="0">
      <w:start w:val="1"/>
      <w:numFmt w:val="decimal"/>
      <w:lvlText w:val="%1."/>
      <w:lvlJc w:val="left"/>
      <w:pPr>
        <w:tabs>
          <w:tab w:val="num" w:pos="1492"/>
        </w:tabs>
        <w:ind w:left="1492" w:hanging="360"/>
      </w:pPr>
    </w:lvl>
  </w:abstractNum>
  <w:abstractNum w:abstractNumId="1">
    <w:nsid w:val="FFFFFF7D"/>
    <w:multiLevelType w:val="singleLevel"/>
    <w:tmpl w:val="F4528808"/>
    <w:lvl w:ilvl="0">
      <w:start w:val="1"/>
      <w:numFmt w:val="decimal"/>
      <w:lvlText w:val="%1."/>
      <w:lvlJc w:val="left"/>
      <w:pPr>
        <w:tabs>
          <w:tab w:val="num" w:pos="1209"/>
        </w:tabs>
        <w:ind w:left="1209" w:hanging="360"/>
      </w:pPr>
    </w:lvl>
  </w:abstractNum>
  <w:abstractNum w:abstractNumId="2">
    <w:nsid w:val="FFFFFF7E"/>
    <w:multiLevelType w:val="singleLevel"/>
    <w:tmpl w:val="8BDC1460"/>
    <w:lvl w:ilvl="0">
      <w:start w:val="1"/>
      <w:numFmt w:val="decimal"/>
      <w:lvlText w:val="%1."/>
      <w:lvlJc w:val="left"/>
      <w:pPr>
        <w:tabs>
          <w:tab w:val="num" w:pos="926"/>
        </w:tabs>
        <w:ind w:left="926" w:hanging="360"/>
      </w:pPr>
    </w:lvl>
  </w:abstractNum>
  <w:abstractNum w:abstractNumId="3">
    <w:nsid w:val="FFFFFF7F"/>
    <w:multiLevelType w:val="singleLevel"/>
    <w:tmpl w:val="2AAC761E"/>
    <w:lvl w:ilvl="0">
      <w:start w:val="1"/>
      <w:numFmt w:val="decimal"/>
      <w:lvlText w:val="%1."/>
      <w:lvlJc w:val="left"/>
      <w:pPr>
        <w:tabs>
          <w:tab w:val="num" w:pos="643"/>
        </w:tabs>
        <w:ind w:left="643" w:hanging="360"/>
      </w:pPr>
    </w:lvl>
  </w:abstractNum>
  <w:abstractNum w:abstractNumId="4">
    <w:nsid w:val="FFFFFF80"/>
    <w:multiLevelType w:val="singleLevel"/>
    <w:tmpl w:val="EAE85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7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CCC5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1A84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82F8E6"/>
    <w:lvl w:ilvl="0">
      <w:start w:val="1"/>
      <w:numFmt w:val="decimal"/>
      <w:lvlText w:val="%1."/>
      <w:lvlJc w:val="left"/>
      <w:pPr>
        <w:tabs>
          <w:tab w:val="num" w:pos="360"/>
        </w:tabs>
        <w:ind w:left="360" w:hanging="360"/>
      </w:pPr>
    </w:lvl>
  </w:abstractNum>
  <w:abstractNum w:abstractNumId="9">
    <w:nsid w:val="FFFFFF89"/>
    <w:multiLevelType w:val="singleLevel"/>
    <w:tmpl w:val="02B89E4A"/>
    <w:lvl w:ilvl="0">
      <w:start w:val="1"/>
      <w:numFmt w:val="bullet"/>
      <w:lvlText w:val=""/>
      <w:lvlJc w:val="left"/>
      <w:pPr>
        <w:tabs>
          <w:tab w:val="num" w:pos="360"/>
        </w:tabs>
        <w:ind w:left="360" w:hanging="360"/>
      </w:pPr>
      <w:rPr>
        <w:rFonts w:ascii="Symbol" w:hAnsi="Symbol" w:hint="default"/>
      </w:rPr>
    </w:lvl>
  </w:abstractNum>
  <w:abstractNum w:abstractNumId="10">
    <w:nsid w:val="008803F5"/>
    <w:multiLevelType w:val="multilevel"/>
    <w:tmpl w:val="F7DAE7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132195A"/>
    <w:multiLevelType w:val="multilevel"/>
    <w:tmpl w:val="69BCC4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8933BD"/>
    <w:multiLevelType w:val="hybridMultilevel"/>
    <w:tmpl w:val="476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8875B4"/>
    <w:multiLevelType w:val="multilevel"/>
    <w:tmpl w:val="7F3818A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CBE0856"/>
    <w:multiLevelType w:val="multilevel"/>
    <w:tmpl w:val="00BA2B6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E0E6509"/>
    <w:multiLevelType w:val="hybridMultilevel"/>
    <w:tmpl w:val="CC5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AA542F"/>
    <w:multiLevelType w:val="multilevel"/>
    <w:tmpl w:val="CE38C9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9">
    <w:nsid w:val="264850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BFB02BD"/>
    <w:multiLevelType w:val="multilevel"/>
    <w:tmpl w:val="6EA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057346"/>
    <w:multiLevelType w:val="multilevel"/>
    <w:tmpl w:val="8CCC0E8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090044"/>
    <w:multiLevelType w:val="multilevel"/>
    <w:tmpl w:val="BA54D7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A812C6"/>
    <w:multiLevelType w:val="multilevel"/>
    <w:tmpl w:val="B7F4910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9F32B9"/>
    <w:multiLevelType w:val="multilevel"/>
    <w:tmpl w:val="32729312"/>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5">
    <w:nsid w:val="43EE51AF"/>
    <w:multiLevelType w:val="hybridMultilevel"/>
    <w:tmpl w:val="B84CD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386BDD"/>
    <w:multiLevelType w:val="hybridMultilevel"/>
    <w:tmpl w:val="817C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D774A"/>
    <w:multiLevelType w:val="multilevel"/>
    <w:tmpl w:val="437EC3B4"/>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8">
    <w:nsid w:val="4C6F1075"/>
    <w:multiLevelType w:val="hybridMultilevel"/>
    <w:tmpl w:val="2EF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29">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0">
    <w:nsid w:val="50D53474"/>
    <w:multiLevelType w:val="multilevel"/>
    <w:tmpl w:val="11E85D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34199B"/>
    <w:multiLevelType w:val="hybridMultilevel"/>
    <w:tmpl w:val="0026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D7257"/>
    <w:multiLevelType w:val="hybridMultilevel"/>
    <w:tmpl w:val="8AFC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35995"/>
    <w:multiLevelType w:val="multilevel"/>
    <w:tmpl w:val="F02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31E65"/>
    <w:multiLevelType w:val="hybridMultilevel"/>
    <w:tmpl w:val="78280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AD1CD2"/>
    <w:multiLevelType w:val="multilevel"/>
    <w:tmpl w:val="D60C3EE8"/>
    <w:lvl w:ilvl="0">
      <w:start w:val="1"/>
      <w:numFmt w:val="bullet"/>
      <w:lvlText w:val=""/>
      <w:lvlJc w:val="left"/>
      <w:pPr>
        <w:tabs>
          <w:tab w:val="num" w:pos="720"/>
        </w:tabs>
        <w:ind w:left="360" w:hanging="360"/>
      </w:pPr>
      <w:rPr>
        <w:rFonts w:ascii="Symbol" w:hAnsi="Symbol"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72283836"/>
    <w:multiLevelType w:val="multilevel"/>
    <w:tmpl w:val="6742B9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9C2CE7"/>
    <w:multiLevelType w:val="multilevel"/>
    <w:tmpl w:val="F314C83E"/>
    <w:styleLink w:val="111111"/>
    <w:lvl w:ilvl="0">
      <w:start w:val="1"/>
      <w:numFmt w:val="decimal"/>
      <w:lvlText w:val="%1."/>
      <w:lvlJc w:val="left"/>
      <w:pPr>
        <w:tabs>
          <w:tab w:val="num" w:pos="1080"/>
        </w:tabs>
        <w:ind w:left="72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9">
    <w:nsid w:val="77D21739"/>
    <w:multiLevelType w:val="multilevel"/>
    <w:tmpl w:val="133E6E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772D13"/>
    <w:multiLevelType w:val="hybridMultilevel"/>
    <w:tmpl w:val="BCA2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06F46"/>
    <w:multiLevelType w:val="multilevel"/>
    <w:tmpl w:val="513E45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5"/>
  </w:num>
  <w:num w:numId="3">
    <w:abstractNumId w:val="18"/>
  </w:num>
  <w:num w:numId="4">
    <w:abstractNumId w:val="29"/>
  </w:num>
  <w:num w:numId="5">
    <w:abstractNumId w:val="38"/>
  </w:num>
  <w:num w:numId="6">
    <w:abstractNumId w:val="36"/>
  </w:num>
  <w:num w:numId="7">
    <w:abstractNumId w:val="27"/>
  </w:num>
  <w:num w:numId="8">
    <w:abstractNumId w:val="24"/>
  </w:num>
  <w:num w:numId="9">
    <w:abstractNumId w:val="20"/>
  </w:num>
  <w:num w:numId="10">
    <w:abstractNumId w:val="33"/>
  </w:num>
  <w:num w:numId="11">
    <w:abstractNumId w:val="34"/>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9"/>
  </w:num>
  <w:num w:numId="21">
    <w:abstractNumId w:val="13"/>
  </w:num>
  <w:num w:numId="22">
    <w:abstractNumId w:val="10"/>
  </w:num>
  <w:num w:numId="23">
    <w:abstractNumId w:val="23"/>
  </w:num>
  <w:num w:numId="24">
    <w:abstractNumId w:val="11"/>
  </w:num>
  <w:num w:numId="25">
    <w:abstractNumId w:val="22"/>
  </w:num>
  <w:num w:numId="26">
    <w:abstractNumId w:val="30"/>
  </w:num>
  <w:num w:numId="27">
    <w:abstractNumId w:val="41"/>
  </w:num>
  <w:num w:numId="28">
    <w:abstractNumId w:val="14"/>
  </w:num>
  <w:num w:numId="29">
    <w:abstractNumId w:val="37"/>
  </w:num>
  <w:num w:numId="30">
    <w:abstractNumId w:val="16"/>
  </w:num>
  <w:num w:numId="31">
    <w:abstractNumId w:val="28"/>
  </w:num>
  <w:num w:numId="32">
    <w:abstractNumId w:val="15"/>
  </w:num>
  <w:num w:numId="33">
    <w:abstractNumId w:val="26"/>
  </w:num>
  <w:num w:numId="34">
    <w:abstractNumId w:val="32"/>
  </w:num>
  <w:num w:numId="35">
    <w:abstractNumId w:val="12"/>
  </w:num>
  <w:num w:numId="36">
    <w:abstractNumId w:val="25"/>
  </w:num>
  <w:num w:numId="37">
    <w:abstractNumId w:val="3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2E"/>
    <w:rsid w:val="00002465"/>
    <w:rsid w:val="000048B5"/>
    <w:rsid w:val="000076F4"/>
    <w:rsid w:val="000104BD"/>
    <w:rsid w:val="0001212F"/>
    <w:rsid w:val="000135F6"/>
    <w:rsid w:val="00014C20"/>
    <w:rsid w:val="0001509C"/>
    <w:rsid w:val="00032134"/>
    <w:rsid w:val="00033326"/>
    <w:rsid w:val="00037813"/>
    <w:rsid w:val="00047952"/>
    <w:rsid w:val="00047FF4"/>
    <w:rsid w:val="00051ED5"/>
    <w:rsid w:val="000522FD"/>
    <w:rsid w:val="000531BD"/>
    <w:rsid w:val="00053D82"/>
    <w:rsid w:val="000549A8"/>
    <w:rsid w:val="000558E3"/>
    <w:rsid w:val="00055CB6"/>
    <w:rsid w:val="00062C21"/>
    <w:rsid w:val="00066F3A"/>
    <w:rsid w:val="00067998"/>
    <w:rsid w:val="000700C3"/>
    <w:rsid w:val="00073C93"/>
    <w:rsid w:val="000814A0"/>
    <w:rsid w:val="000874E4"/>
    <w:rsid w:val="00095554"/>
    <w:rsid w:val="000A64C1"/>
    <w:rsid w:val="000A7240"/>
    <w:rsid w:val="000B5E64"/>
    <w:rsid w:val="000C3C25"/>
    <w:rsid w:val="000C6ECA"/>
    <w:rsid w:val="000D4A00"/>
    <w:rsid w:val="000D6C2E"/>
    <w:rsid w:val="000D7DA5"/>
    <w:rsid w:val="000E3CC4"/>
    <w:rsid w:val="000F3D08"/>
    <w:rsid w:val="0010269C"/>
    <w:rsid w:val="001112B8"/>
    <w:rsid w:val="00121DDD"/>
    <w:rsid w:val="00133D1A"/>
    <w:rsid w:val="001350C6"/>
    <w:rsid w:val="001354BC"/>
    <w:rsid w:val="00135FA3"/>
    <w:rsid w:val="00141491"/>
    <w:rsid w:val="00143E5F"/>
    <w:rsid w:val="001446A7"/>
    <w:rsid w:val="00151F18"/>
    <w:rsid w:val="001575A8"/>
    <w:rsid w:val="001636EA"/>
    <w:rsid w:val="001638D5"/>
    <w:rsid w:val="00163C9F"/>
    <w:rsid w:val="0017536B"/>
    <w:rsid w:val="001811DB"/>
    <w:rsid w:val="00183776"/>
    <w:rsid w:val="00187554"/>
    <w:rsid w:val="00190C08"/>
    <w:rsid w:val="001A129F"/>
    <w:rsid w:val="001B144A"/>
    <w:rsid w:val="001B18E2"/>
    <w:rsid w:val="001B2405"/>
    <w:rsid w:val="001B34F3"/>
    <w:rsid w:val="001C16A8"/>
    <w:rsid w:val="001C21AE"/>
    <w:rsid w:val="001C4164"/>
    <w:rsid w:val="001D17E1"/>
    <w:rsid w:val="001E76F2"/>
    <w:rsid w:val="001F317B"/>
    <w:rsid w:val="001F5B91"/>
    <w:rsid w:val="002035A8"/>
    <w:rsid w:val="00207EE3"/>
    <w:rsid w:val="00221EE6"/>
    <w:rsid w:val="00224096"/>
    <w:rsid w:val="002250BE"/>
    <w:rsid w:val="00243CBA"/>
    <w:rsid w:val="00245849"/>
    <w:rsid w:val="00245D75"/>
    <w:rsid w:val="00251C3F"/>
    <w:rsid w:val="00272882"/>
    <w:rsid w:val="0027569D"/>
    <w:rsid w:val="0028043D"/>
    <w:rsid w:val="002810FD"/>
    <w:rsid w:val="00281257"/>
    <w:rsid w:val="002914FD"/>
    <w:rsid w:val="002921E5"/>
    <w:rsid w:val="002949DD"/>
    <w:rsid w:val="00295E01"/>
    <w:rsid w:val="002A7ED7"/>
    <w:rsid w:val="002A7FA1"/>
    <w:rsid w:val="002B0A72"/>
    <w:rsid w:val="002B1276"/>
    <w:rsid w:val="002C499A"/>
    <w:rsid w:val="002C738A"/>
    <w:rsid w:val="002D5529"/>
    <w:rsid w:val="002D7217"/>
    <w:rsid w:val="002D7C0F"/>
    <w:rsid w:val="002E1642"/>
    <w:rsid w:val="002F1B0A"/>
    <w:rsid w:val="002F7E33"/>
    <w:rsid w:val="00310DDF"/>
    <w:rsid w:val="00314A52"/>
    <w:rsid w:val="00317446"/>
    <w:rsid w:val="00320A0D"/>
    <w:rsid w:val="00324304"/>
    <w:rsid w:val="003258BE"/>
    <w:rsid w:val="00336D02"/>
    <w:rsid w:val="003417B4"/>
    <w:rsid w:val="00341F0B"/>
    <w:rsid w:val="003439A6"/>
    <w:rsid w:val="003463C5"/>
    <w:rsid w:val="00347DB6"/>
    <w:rsid w:val="00354786"/>
    <w:rsid w:val="003601B2"/>
    <w:rsid w:val="00362A7D"/>
    <w:rsid w:val="003678D3"/>
    <w:rsid w:val="003768C5"/>
    <w:rsid w:val="0038012C"/>
    <w:rsid w:val="003823FD"/>
    <w:rsid w:val="00385941"/>
    <w:rsid w:val="00391EFC"/>
    <w:rsid w:val="003926C6"/>
    <w:rsid w:val="00393CBC"/>
    <w:rsid w:val="00394546"/>
    <w:rsid w:val="00396154"/>
    <w:rsid w:val="003A2824"/>
    <w:rsid w:val="003B0A83"/>
    <w:rsid w:val="003B7252"/>
    <w:rsid w:val="003C3745"/>
    <w:rsid w:val="003C53DB"/>
    <w:rsid w:val="003C6D9A"/>
    <w:rsid w:val="003E3693"/>
    <w:rsid w:val="003F4325"/>
    <w:rsid w:val="00403F24"/>
    <w:rsid w:val="00411458"/>
    <w:rsid w:val="00413EDA"/>
    <w:rsid w:val="00415F4C"/>
    <w:rsid w:val="0042519D"/>
    <w:rsid w:val="00426C67"/>
    <w:rsid w:val="00430A43"/>
    <w:rsid w:val="00430F3C"/>
    <w:rsid w:val="004342FA"/>
    <w:rsid w:val="00437572"/>
    <w:rsid w:val="00437B4C"/>
    <w:rsid w:val="004437D4"/>
    <w:rsid w:val="0045230E"/>
    <w:rsid w:val="00462E62"/>
    <w:rsid w:val="004668E7"/>
    <w:rsid w:val="00472482"/>
    <w:rsid w:val="00473A7F"/>
    <w:rsid w:val="00480313"/>
    <w:rsid w:val="004938CC"/>
    <w:rsid w:val="004954F0"/>
    <w:rsid w:val="004A35BE"/>
    <w:rsid w:val="004A77F1"/>
    <w:rsid w:val="004B086D"/>
    <w:rsid w:val="004C1599"/>
    <w:rsid w:val="004C30EF"/>
    <w:rsid w:val="004C73C7"/>
    <w:rsid w:val="004D3BAA"/>
    <w:rsid w:val="004D77E1"/>
    <w:rsid w:val="004E2521"/>
    <w:rsid w:val="004E577D"/>
    <w:rsid w:val="004F3BA0"/>
    <w:rsid w:val="004F6651"/>
    <w:rsid w:val="00512694"/>
    <w:rsid w:val="005235A9"/>
    <w:rsid w:val="0052424F"/>
    <w:rsid w:val="00525FDE"/>
    <w:rsid w:val="00526C7D"/>
    <w:rsid w:val="00533035"/>
    <w:rsid w:val="005359E9"/>
    <w:rsid w:val="00543BB3"/>
    <w:rsid w:val="005564FC"/>
    <w:rsid w:val="00556D70"/>
    <w:rsid w:val="0055792B"/>
    <w:rsid w:val="00562CED"/>
    <w:rsid w:val="00570D7A"/>
    <w:rsid w:val="0058495A"/>
    <w:rsid w:val="00584984"/>
    <w:rsid w:val="005934C3"/>
    <w:rsid w:val="00594308"/>
    <w:rsid w:val="005A6BCE"/>
    <w:rsid w:val="005A7374"/>
    <w:rsid w:val="005B0EE3"/>
    <w:rsid w:val="005B7409"/>
    <w:rsid w:val="005C15CC"/>
    <w:rsid w:val="005D5961"/>
    <w:rsid w:val="005E36A7"/>
    <w:rsid w:val="005F0B66"/>
    <w:rsid w:val="005F4523"/>
    <w:rsid w:val="005F4C81"/>
    <w:rsid w:val="005F65A1"/>
    <w:rsid w:val="00601177"/>
    <w:rsid w:val="006015A7"/>
    <w:rsid w:val="00604A06"/>
    <w:rsid w:val="006073E2"/>
    <w:rsid w:val="006125D7"/>
    <w:rsid w:val="006160AE"/>
    <w:rsid w:val="006204CC"/>
    <w:rsid w:val="00622808"/>
    <w:rsid w:val="0062450A"/>
    <w:rsid w:val="00624976"/>
    <w:rsid w:val="00631715"/>
    <w:rsid w:val="00637340"/>
    <w:rsid w:val="00650516"/>
    <w:rsid w:val="00651520"/>
    <w:rsid w:val="00652F2A"/>
    <w:rsid w:val="0065730F"/>
    <w:rsid w:val="0066094F"/>
    <w:rsid w:val="00663CB8"/>
    <w:rsid w:val="006657CC"/>
    <w:rsid w:val="006677D0"/>
    <w:rsid w:val="00677566"/>
    <w:rsid w:val="00677FB7"/>
    <w:rsid w:val="00683A7D"/>
    <w:rsid w:val="00685404"/>
    <w:rsid w:val="00690DD3"/>
    <w:rsid w:val="006A5514"/>
    <w:rsid w:val="006A6EA2"/>
    <w:rsid w:val="006C27F8"/>
    <w:rsid w:val="006D0835"/>
    <w:rsid w:val="006D1433"/>
    <w:rsid w:val="006D5C89"/>
    <w:rsid w:val="006E4155"/>
    <w:rsid w:val="006F2B0C"/>
    <w:rsid w:val="006F7BDF"/>
    <w:rsid w:val="007033AE"/>
    <w:rsid w:val="007115B4"/>
    <w:rsid w:val="007115C5"/>
    <w:rsid w:val="007143CE"/>
    <w:rsid w:val="00717CAB"/>
    <w:rsid w:val="007239FC"/>
    <w:rsid w:val="00724454"/>
    <w:rsid w:val="00735C1B"/>
    <w:rsid w:val="0073729C"/>
    <w:rsid w:val="0074366E"/>
    <w:rsid w:val="00744698"/>
    <w:rsid w:val="0074502C"/>
    <w:rsid w:val="00745301"/>
    <w:rsid w:val="00766EED"/>
    <w:rsid w:val="00773798"/>
    <w:rsid w:val="0078068A"/>
    <w:rsid w:val="00781A8D"/>
    <w:rsid w:val="007835D4"/>
    <w:rsid w:val="0079169E"/>
    <w:rsid w:val="0079558F"/>
    <w:rsid w:val="00796267"/>
    <w:rsid w:val="00796AE8"/>
    <w:rsid w:val="007A2491"/>
    <w:rsid w:val="007A7AA5"/>
    <w:rsid w:val="007B3E28"/>
    <w:rsid w:val="007C2038"/>
    <w:rsid w:val="007C4246"/>
    <w:rsid w:val="007C49CE"/>
    <w:rsid w:val="007C595D"/>
    <w:rsid w:val="007F6329"/>
    <w:rsid w:val="00801715"/>
    <w:rsid w:val="00802B20"/>
    <w:rsid w:val="00807216"/>
    <w:rsid w:val="008241E9"/>
    <w:rsid w:val="008269A2"/>
    <w:rsid w:val="00827511"/>
    <w:rsid w:val="008300B5"/>
    <w:rsid w:val="00840398"/>
    <w:rsid w:val="008414B4"/>
    <w:rsid w:val="00843994"/>
    <w:rsid w:val="00843A1D"/>
    <w:rsid w:val="0084508A"/>
    <w:rsid w:val="00846779"/>
    <w:rsid w:val="00854846"/>
    <w:rsid w:val="00854D6B"/>
    <w:rsid w:val="0085547C"/>
    <w:rsid w:val="008639CA"/>
    <w:rsid w:val="00870666"/>
    <w:rsid w:val="00881D8B"/>
    <w:rsid w:val="00881EE7"/>
    <w:rsid w:val="00882666"/>
    <w:rsid w:val="00897AFA"/>
    <w:rsid w:val="008A1E8A"/>
    <w:rsid w:val="008A2780"/>
    <w:rsid w:val="008A2DD8"/>
    <w:rsid w:val="008A30C4"/>
    <w:rsid w:val="008A590C"/>
    <w:rsid w:val="008A5CA7"/>
    <w:rsid w:val="008A71EB"/>
    <w:rsid w:val="008B37E4"/>
    <w:rsid w:val="008B534D"/>
    <w:rsid w:val="008B798C"/>
    <w:rsid w:val="008C03D1"/>
    <w:rsid w:val="008C255B"/>
    <w:rsid w:val="008C3634"/>
    <w:rsid w:val="008C4B31"/>
    <w:rsid w:val="008C5169"/>
    <w:rsid w:val="008E274F"/>
    <w:rsid w:val="008E4F71"/>
    <w:rsid w:val="008E7CF0"/>
    <w:rsid w:val="008F0FDF"/>
    <w:rsid w:val="008F53F7"/>
    <w:rsid w:val="008F76E7"/>
    <w:rsid w:val="0090477D"/>
    <w:rsid w:val="00905BEE"/>
    <w:rsid w:val="00910FF6"/>
    <w:rsid w:val="00911591"/>
    <w:rsid w:val="00913A35"/>
    <w:rsid w:val="00920086"/>
    <w:rsid w:val="00921B88"/>
    <w:rsid w:val="0093348E"/>
    <w:rsid w:val="00934CDE"/>
    <w:rsid w:val="00934D30"/>
    <w:rsid w:val="00937052"/>
    <w:rsid w:val="00943D07"/>
    <w:rsid w:val="00945DA1"/>
    <w:rsid w:val="00951ACB"/>
    <w:rsid w:val="00953DE3"/>
    <w:rsid w:val="0096764A"/>
    <w:rsid w:val="00970DA3"/>
    <w:rsid w:val="009720A6"/>
    <w:rsid w:val="0097553F"/>
    <w:rsid w:val="00982B27"/>
    <w:rsid w:val="00986AAD"/>
    <w:rsid w:val="00995C2E"/>
    <w:rsid w:val="009A1B4D"/>
    <w:rsid w:val="009A3F73"/>
    <w:rsid w:val="009A4470"/>
    <w:rsid w:val="009A52D6"/>
    <w:rsid w:val="009A73F1"/>
    <w:rsid w:val="009B0CA5"/>
    <w:rsid w:val="009B2952"/>
    <w:rsid w:val="009B3463"/>
    <w:rsid w:val="009B58CC"/>
    <w:rsid w:val="009C2528"/>
    <w:rsid w:val="009C3306"/>
    <w:rsid w:val="009D6338"/>
    <w:rsid w:val="009E50E3"/>
    <w:rsid w:val="009E7EA6"/>
    <w:rsid w:val="009F10F4"/>
    <w:rsid w:val="009F332A"/>
    <w:rsid w:val="009F605A"/>
    <w:rsid w:val="009F6B0D"/>
    <w:rsid w:val="00A00183"/>
    <w:rsid w:val="00A11458"/>
    <w:rsid w:val="00A12112"/>
    <w:rsid w:val="00A24088"/>
    <w:rsid w:val="00A36E3C"/>
    <w:rsid w:val="00A41245"/>
    <w:rsid w:val="00A414EB"/>
    <w:rsid w:val="00A45A1D"/>
    <w:rsid w:val="00A45F94"/>
    <w:rsid w:val="00A55596"/>
    <w:rsid w:val="00A56135"/>
    <w:rsid w:val="00A65CC4"/>
    <w:rsid w:val="00A70696"/>
    <w:rsid w:val="00A71E92"/>
    <w:rsid w:val="00A74081"/>
    <w:rsid w:val="00A83967"/>
    <w:rsid w:val="00A87538"/>
    <w:rsid w:val="00AB564C"/>
    <w:rsid w:val="00AB7157"/>
    <w:rsid w:val="00AC551F"/>
    <w:rsid w:val="00AD3B62"/>
    <w:rsid w:val="00AD49F1"/>
    <w:rsid w:val="00AE5EDA"/>
    <w:rsid w:val="00B00FCA"/>
    <w:rsid w:val="00B0249F"/>
    <w:rsid w:val="00B04592"/>
    <w:rsid w:val="00B06CE2"/>
    <w:rsid w:val="00B070C6"/>
    <w:rsid w:val="00B2276F"/>
    <w:rsid w:val="00B23B5D"/>
    <w:rsid w:val="00B31B4A"/>
    <w:rsid w:val="00B33D11"/>
    <w:rsid w:val="00B35DFC"/>
    <w:rsid w:val="00B360C9"/>
    <w:rsid w:val="00B37F86"/>
    <w:rsid w:val="00B408BC"/>
    <w:rsid w:val="00B42F03"/>
    <w:rsid w:val="00B44DB6"/>
    <w:rsid w:val="00B469A6"/>
    <w:rsid w:val="00B521E7"/>
    <w:rsid w:val="00B73FC0"/>
    <w:rsid w:val="00B74AA9"/>
    <w:rsid w:val="00B830D6"/>
    <w:rsid w:val="00B8656F"/>
    <w:rsid w:val="00B87205"/>
    <w:rsid w:val="00B87827"/>
    <w:rsid w:val="00B931E7"/>
    <w:rsid w:val="00B96D40"/>
    <w:rsid w:val="00B97253"/>
    <w:rsid w:val="00BA0164"/>
    <w:rsid w:val="00BA0A56"/>
    <w:rsid w:val="00BA14BE"/>
    <w:rsid w:val="00BB0356"/>
    <w:rsid w:val="00BB556D"/>
    <w:rsid w:val="00BB663D"/>
    <w:rsid w:val="00BD38B3"/>
    <w:rsid w:val="00BD64FD"/>
    <w:rsid w:val="00BE2074"/>
    <w:rsid w:val="00BE3AF3"/>
    <w:rsid w:val="00BE55C7"/>
    <w:rsid w:val="00BE64FF"/>
    <w:rsid w:val="00BF08E2"/>
    <w:rsid w:val="00C00432"/>
    <w:rsid w:val="00C1389A"/>
    <w:rsid w:val="00C20DB0"/>
    <w:rsid w:val="00C241A7"/>
    <w:rsid w:val="00C25FD1"/>
    <w:rsid w:val="00C33C63"/>
    <w:rsid w:val="00C4012A"/>
    <w:rsid w:val="00C40691"/>
    <w:rsid w:val="00C455CD"/>
    <w:rsid w:val="00C46922"/>
    <w:rsid w:val="00C47922"/>
    <w:rsid w:val="00C5289C"/>
    <w:rsid w:val="00C55A5C"/>
    <w:rsid w:val="00C568AA"/>
    <w:rsid w:val="00C602E4"/>
    <w:rsid w:val="00C61349"/>
    <w:rsid w:val="00C615EF"/>
    <w:rsid w:val="00C628FD"/>
    <w:rsid w:val="00C65A78"/>
    <w:rsid w:val="00C664F0"/>
    <w:rsid w:val="00C7132E"/>
    <w:rsid w:val="00C71480"/>
    <w:rsid w:val="00C729BB"/>
    <w:rsid w:val="00C739BA"/>
    <w:rsid w:val="00C75290"/>
    <w:rsid w:val="00C77223"/>
    <w:rsid w:val="00C8640B"/>
    <w:rsid w:val="00C91A05"/>
    <w:rsid w:val="00C92B13"/>
    <w:rsid w:val="00C94C2E"/>
    <w:rsid w:val="00C96AE6"/>
    <w:rsid w:val="00C974A5"/>
    <w:rsid w:val="00CA0423"/>
    <w:rsid w:val="00CA7251"/>
    <w:rsid w:val="00CB1A2F"/>
    <w:rsid w:val="00CB3357"/>
    <w:rsid w:val="00CB561C"/>
    <w:rsid w:val="00CB56F1"/>
    <w:rsid w:val="00CB58C9"/>
    <w:rsid w:val="00CB6DF9"/>
    <w:rsid w:val="00CB755D"/>
    <w:rsid w:val="00CC23C9"/>
    <w:rsid w:val="00CD47BE"/>
    <w:rsid w:val="00CE033E"/>
    <w:rsid w:val="00CE6E0A"/>
    <w:rsid w:val="00CF08AC"/>
    <w:rsid w:val="00D000A1"/>
    <w:rsid w:val="00D01387"/>
    <w:rsid w:val="00D02FA8"/>
    <w:rsid w:val="00D165BB"/>
    <w:rsid w:val="00D17948"/>
    <w:rsid w:val="00D20F22"/>
    <w:rsid w:val="00D22E8A"/>
    <w:rsid w:val="00D35ABB"/>
    <w:rsid w:val="00D37E35"/>
    <w:rsid w:val="00D44F81"/>
    <w:rsid w:val="00D60B1C"/>
    <w:rsid w:val="00D61220"/>
    <w:rsid w:val="00D65E12"/>
    <w:rsid w:val="00D666E3"/>
    <w:rsid w:val="00D70B08"/>
    <w:rsid w:val="00D769E7"/>
    <w:rsid w:val="00D837C7"/>
    <w:rsid w:val="00D938A4"/>
    <w:rsid w:val="00D93A9C"/>
    <w:rsid w:val="00D950ED"/>
    <w:rsid w:val="00D9579B"/>
    <w:rsid w:val="00DB1BA5"/>
    <w:rsid w:val="00DB3060"/>
    <w:rsid w:val="00DC3F7B"/>
    <w:rsid w:val="00DC6662"/>
    <w:rsid w:val="00DD1C37"/>
    <w:rsid w:val="00DD1EB9"/>
    <w:rsid w:val="00DD4013"/>
    <w:rsid w:val="00DE7DA5"/>
    <w:rsid w:val="00DF0015"/>
    <w:rsid w:val="00DF04C7"/>
    <w:rsid w:val="00E02AAB"/>
    <w:rsid w:val="00E106FE"/>
    <w:rsid w:val="00E20C9C"/>
    <w:rsid w:val="00E24FC6"/>
    <w:rsid w:val="00E40C83"/>
    <w:rsid w:val="00E4288E"/>
    <w:rsid w:val="00E43CAF"/>
    <w:rsid w:val="00E444A7"/>
    <w:rsid w:val="00E6623A"/>
    <w:rsid w:val="00E727D6"/>
    <w:rsid w:val="00E74B29"/>
    <w:rsid w:val="00E865F1"/>
    <w:rsid w:val="00E86FB3"/>
    <w:rsid w:val="00E91F0F"/>
    <w:rsid w:val="00E960D1"/>
    <w:rsid w:val="00EA41D9"/>
    <w:rsid w:val="00EA4F1E"/>
    <w:rsid w:val="00EA5587"/>
    <w:rsid w:val="00EB1302"/>
    <w:rsid w:val="00EB6634"/>
    <w:rsid w:val="00EC0AE6"/>
    <w:rsid w:val="00EC3B28"/>
    <w:rsid w:val="00EC7711"/>
    <w:rsid w:val="00EE1757"/>
    <w:rsid w:val="00EE6F0B"/>
    <w:rsid w:val="00EF4695"/>
    <w:rsid w:val="00EF7DF7"/>
    <w:rsid w:val="00F016D5"/>
    <w:rsid w:val="00F06177"/>
    <w:rsid w:val="00F11C19"/>
    <w:rsid w:val="00F14450"/>
    <w:rsid w:val="00F35C7B"/>
    <w:rsid w:val="00F35F35"/>
    <w:rsid w:val="00F43E61"/>
    <w:rsid w:val="00F448DD"/>
    <w:rsid w:val="00F54F4A"/>
    <w:rsid w:val="00F617E1"/>
    <w:rsid w:val="00F62267"/>
    <w:rsid w:val="00F72EDD"/>
    <w:rsid w:val="00FC2F19"/>
    <w:rsid w:val="00FC3318"/>
    <w:rsid w:val="00FC6406"/>
    <w:rsid w:val="00FD5DED"/>
    <w:rsid w:val="00FE15AE"/>
    <w:rsid w:val="00FE66AB"/>
    <w:rsid w:val="00FF3261"/>
    <w:rsid w:val="00FF74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D6"/>
    <w:pPr>
      <w:jc w:val="both"/>
    </w:pPr>
    <w:rPr>
      <w:rFonts w:ascii="Arial" w:eastAsia="Times New Roman" w:hAnsi="Arial" w:cs="Arial"/>
      <w:sz w:val="22"/>
      <w:lang w:val="en-GB"/>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val="en-GB"/>
    </w:rPr>
  </w:style>
  <w:style w:type="character" w:styleId="Hyperlink">
    <w:name w:val="Hyperlink"/>
    <w:basedOn w:val="DefaultParagraphFont"/>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5564FC"/>
    <w:pPr>
      <w:tabs>
        <w:tab w:val="right" w:leader="dot" w:pos="9629"/>
      </w:tabs>
    </w:pPr>
    <w:rPr>
      <w:i/>
      <w:noProof/>
    </w:rPr>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5"/>
      </w:numPr>
    </w:p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basedOn w:val="DefaultParagraphFont"/>
    <w:uiPriority w:val="99"/>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2"/>
      </w:numPr>
    </w:pPr>
  </w:style>
  <w:style w:type="paragraph" w:customStyle="1" w:styleId="BodyTextNumbered">
    <w:name w:val="_Body Text Numbered"/>
    <w:basedOn w:val="BodyText"/>
    <w:rsid w:val="00413EDA"/>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4"/>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character" w:styleId="CommentReference">
    <w:name w:val="annotation reference"/>
    <w:basedOn w:val="DefaultParagraphFont"/>
    <w:rsid w:val="00385941"/>
    <w:rPr>
      <w:sz w:val="16"/>
      <w:szCs w:val="16"/>
    </w:rPr>
  </w:style>
  <w:style w:type="paragraph" w:styleId="CommentText">
    <w:name w:val="annotation text"/>
    <w:basedOn w:val="Normal"/>
    <w:link w:val="CommentTextChar"/>
    <w:rsid w:val="00385941"/>
    <w:rPr>
      <w:sz w:val="20"/>
    </w:rPr>
  </w:style>
  <w:style w:type="character" w:customStyle="1" w:styleId="CommentTextChar">
    <w:name w:val="Comment Text Char"/>
    <w:basedOn w:val="DefaultParagraphFont"/>
    <w:link w:val="CommentText"/>
    <w:rsid w:val="00385941"/>
    <w:rPr>
      <w:rFonts w:ascii="Arial" w:eastAsia="Times New Roman" w:hAnsi="Arial" w:cs="Arial"/>
      <w:lang w:val="en-GB"/>
    </w:rPr>
  </w:style>
  <w:style w:type="paragraph" w:styleId="CommentSubject">
    <w:name w:val="annotation subject"/>
    <w:basedOn w:val="CommentText"/>
    <w:next w:val="CommentText"/>
    <w:link w:val="CommentSubjectChar"/>
    <w:rsid w:val="00385941"/>
    <w:rPr>
      <w:b/>
      <w:bCs/>
    </w:rPr>
  </w:style>
  <w:style w:type="character" w:customStyle="1" w:styleId="CommentSubjectChar">
    <w:name w:val="Comment Subject Char"/>
    <w:basedOn w:val="CommentTextChar"/>
    <w:link w:val="CommentSubject"/>
    <w:rsid w:val="00385941"/>
    <w:rPr>
      <w:rFonts w:ascii="Arial" w:eastAsia="Times New Roman" w:hAnsi="Arial" w:cs="Arial"/>
      <w:b/>
      <w:bCs/>
      <w:lang w:val="en-GB"/>
    </w:rPr>
  </w:style>
  <w:style w:type="character" w:customStyle="1" w:styleId="apple-converted-space">
    <w:name w:val="apple-converted-space"/>
    <w:basedOn w:val="DefaultParagraphFont"/>
    <w:rsid w:val="00C55A5C"/>
  </w:style>
  <w:style w:type="character" w:styleId="Strong">
    <w:name w:val="Strong"/>
    <w:basedOn w:val="DefaultParagraphFont"/>
    <w:uiPriority w:val="22"/>
    <w:qFormat/>
    <w:rsid w:val="00C55A5C"/>
    <w:rPr>
      <w:b/>
      <w:bCs/>
    </w:rPr>
  </w:style>
  <w:style w:type="table" w:styleId="TableGrid">
    <w:name w:val="Table Grid"/>
    <w:basedOn w:val="TableNormal"/>
    <w:uiPriority w:val="59"/>
    <w:rsid w:val="00A1145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A11458"/>
    <w:pPr>
      <w:spacing w:after="200"/>
    </w:pPr>
    <w:rPr>
      <w:b/>
      <w:bCs/>
      <w:color w:val="4F81BD" w:themeColor="accent1"/>
      <w:sz w:val="18"/>
      <w:szCs w:val="18"/>
    </w:rPr>
  </w:style>
  <w:style w:type="numbering" w:customStyle="1" w:styleId="NoList1">
    <w:name w:val="No List1"/>
    <w:next w:val="NoList"/>
    <w:uiPriority w:val="99"/>
    <w:semiHidden/>
    <w:unhideWhenUsed/>
    <w:rsid w:val="00CB1A2F"/>
  </w:style>
  <w:style w:type="character" w:customStyle="1" w:styleId="BodyTextChar">
    <w:name w:val="Body Text Char"/>
    <w:basedOn w:val="DefaultParagraphFont"/>
    <w:link w:val="BodyText0"/>
    <w:rsid w:val="000814A0"/>
    <w:rPr>
      <w:rFonts w:ascii="Arial" w:eastAsia="SimSun" w:hAnsi="Arial" w:cs="Arial"/>
      <w:bCs/>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D6"/>
    <w:pPr>
      <w:jc w:val="both"/>
    </w:pPr>
    <w:rPr>
      <w:rFonts w:ascii="Arial" w:eastAsia="Times New Roman" w:hAnsi="Arial" w:cs="Arial"/>
      <w:sz w:val="22"/>
      <w:lang w:val="en-GB"/>
    </w:rPr>
  </w:style>
  <w:style w:type="paragraph" w:styleId="Heading1">
    <w:name w:val="heading 1"/>
    <w:basedOn w:val="Normal"/>
    <w:next w:val="Normal"/>
    <w:qFormat/>
    <w:rsid w:val="001C16A8"/>
    <w:pPr>
      <w:keepNext/>
      <w:keepLines/>
      <w:spacing w:before="240" w:after="60"/>
      <w:jc w:val="left"/>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Normal"/>
    <w:rsid w:val="00413EDA"/>
    <w:pPr>
      <w:numPr>
        <w:numId w:val="1"/>
      </w:numPr>
      <w:tabs>
        <w:tab w:val="left" w:pos="680"/>
        <w:tab w:val="left" w:pos="2041"/>
        <w:tab w:val="left" w:pos="2722"/>
        <w:tab w:val="left" w:pos="3402"/>
      </w:tabs>
      <w:spacing w:after="120"/>
      <w:jc w:val="left"/>
      <w:outlineLvl w:val="0"/>
    </w:pPr>
    <w:rPr>
      <w:rFonts w:eastAsia="MS Mincho" w:cs="Times New Roman"/>
      <w:color w:val="0000FF"/>
      <w:szCs w:val="22"/>
      <w:lang w:eastAsia="ja-JP"/>
    </w:rPr>
  </w:style>
  <w:style w:type="paragraph" w:customStyle="1" w:styleId="Service9">
    <w:name w:val="Service 9"/>
    <w:rsid w:val="008A71EB"/>
    <w:pPr>
      <w:jc w:val="center"/>
    </w:pPr>
    <w:rPr>
      <w:rFonts w:ascii="Arial" w:eastAsia="Times New Roman" w:hAnsi="Arial"/>
      <w:sz w:val="18"/>
      <w:lang w:val="en-GB"/>
    </w:rPr>
  </w:style>
  <w:style w:type="character" w:styleId="Hyperlink">
    <w:name w:val="Hyperlink"/>
    <w:basedOn w:val="DefaultParagraphFont"/>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413EDA"/>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5564FC"/>
    <w:pPr>
      <w:tabs>
        <w:tab w:val="right" w:leader="dot" w:pos="9629"/>
      </w:tabs>
    </w:pPr>
    <w:rPr>
      <w:i/>
      <w:noProof/>
    </w:rPr>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BodyText">
    <w:name w:val="_Body Text"/>
    <w:basedOn w:val="BodyText0"/>
    <w:rsid w:val="00413EDA"/>
    <w:pPr>
      <w:tabs>
        <w:tab w:val="center" w:pos="4513"/>
      </w:tabs>
      <w:suppressAutoHyphens/>
    </w:pPr>
  </w:style>
  <w:style w:type="paragraph" w:customStyle="1" w:styleId="BodyText1">
    <w:name w:val="BodyText"/>
    <w:basedOn w:val="Normal"/>
    <w:rsid w:val="00C47922"/>
    <w:pPr>
      <w:tabs>
        <w:tab w:val="left" w:pos="1080"/>
      </w:tabs>
      <w:spacing w:before="240"/>
    </w:pPr>
    <w:rPr>
      <w:szCs w:val="22"/>
    </w:rPr>
  </w:style>
  <w:style w:type="numbering" w:styleId="111111">
    <w:name w:val="Outline List 2"/>
    <w:basedOn w:val="NoList"/>
    <w:rsid w:val="00413EDA"/>
    <w:pPr>
      <w:numPr>
        <w:numId w:val="5"/>
      </w:numPr>
    </w:pPr>
  </w:style>
  <w:style w:type="paragraph" w:styleId="BodyText0">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basedOn w:val="DefaultParagraphFont"/>
    <w:uiPriority w:val="99"/>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jc w:val="left"/>
    </w:pPr>
    <w:rPr>
      <w:rFonts w:ascii="Calibri" w:hAnsi="Calibri" w:cs="Times New Roman"/>
      <w:szCs w:val="22"/>
      <w:lang w:val="en-US"/>
    </w:rPr>
  </w:style>
  <w:style w:type="paragraph" w:customStyle="1" w:styleId="BodyTextBullet">
    <w:name w:val="_Body Text Bullet"/>
    <w:basedOn w:val="BodyText"/>
    <w:rsid w:val="00413EDA"/>
    <w:pPr>
      <w:numPr>
        <w:numId w:val="2"/>
      </w:numPr>
    </w:pPr>
  </w:style>
  <w:style w:type="paragraph" w:customStyle="1" w:styleId="BodyTextNumbered">
    <w:name w:val="_Body Text Numbered"/>
    <w:basedOn w:val="BodyText"/>
    <w:rsid w:val="00413EDA"/>
  </w:style>
  <w:style w:type="paragraph" w:customStyle="1" w:styleId="Briefing">
    <w:name w:val="_Briefing"/>
    <w:basedOn w:val="BodyText"/>
    <w:rsid w:val="00413EDA"/>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413EDA"/>
    <w:pPr>
      <w:numPr>
        <w:numId w:val="3"/>
      </w:numPr>
      <w:tabs>
        <w:tab w:val="left" w:pos="680"/>
        <w:tab w:val="left" w:pos="2041"/>
        <w:tab w:val="left" w:pos="2722"/>
        <w:tab w:val="left" w:pos="3402"/>
      </w:tabs>
      <w:spacing w:after="120"/>
      <w:jc w:val="left"/>
      <w:outlineLvl w:val="0"/>
    </w:pPr>
    <w:rPr>
      <w:rFonts w:eastAsia="MS Mincho" w:cs="Times New Roman"/>
      <w:color w:val="339966"/>
      <w:szCs w:val="22"/>
      <w:lang w:eastAsia="ja-JP"/>
    </w:rPr>
  </w:style>
  <w:style w:type="character" w:customStyle="1" w:styleId="Deletedtext">
    <w:name w:val="_Deleted text"/>
    <w:rsid w:val="00413EDA"/>
    <w:rPr>
      <w:strike/>
      <w:dstrike w:val="0"/>
      <w:color w:val="FF0000"/>
    </w:rPr>
  </w:style>
  <w:style w:type="paragraph" w:customStyle="1" w:styleId="MainHeading">
    <w:name w:val="_Main Heading"/>
    <w:basedOn w:val="Normal"/>
    <w:next w:val="Normal"/>
    <w:rsid w:val="00413EDA"/>
    <w:pPr>
      <w:spacing w:after="240"/>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413EDA"/>
    <w:pPr>
      <w:numPr>
        <w:numId w:val="4"/>
      </w:numPr>
      <w:tabs>
        <w:tab w:val="left" w:pos="680"/>
        <w:tab w:val="left" w:pos="2041"/>
        <w:tab w:val="left" w:pos="2722"/>
        <w:tab w:val="left" w:pos="3402"/>
      </w:tabs>
      <w:spacing w:after="120"/>
      <w:jc w:val="left"/>
      <w:outlineLvl w:val="0"/>
    </w:pPr>
    <w:rPr>
      <w:rFonts w:eastAsia="MS Mincho" w:cs="Times New Roman"/>
      <w:color w:val="FF0000"/>
      <w:szCs w:val="22"/>
      <w:lang w:eastAsia="ja-JP"/>
    </w:rPr>
  </w:style>
  <w:style w:type="paragraph" w:customStyle="1" w:styleId="SubHeading">
    <w:name w:val="_Sub Heading"/>
    <w:basedOn w:val="MainHeading"/>
    <w:next w:val="BodyText0"/>
    <w:rsid w:val="00413EDA"/>
    <w:pPr>
      <w:keepNext/>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413EDA"/>
    <w:rPr>
      <w:rFonts w:ascii="Arial" w:hAnsi="Arial"/>
      <w:b/>
      <w:caps w:val="0"/>
      <w:szCs w:val="24"/>
      <w:lang w:val="en-US"/>
    </w:rPr>
  </w:style>
  <w:style w:type="paragraph" w:customStyle="1" w:styleId="SubHeading3">
    <w:name w:val="_Sub_Heading3"/>
    <w:basedOn w:val="SubHeading2"/>
    <w:rsid w:val="00413EDA"/>
    <w:rPr>
      <w:rFonts w:eastAsia="MS Mincho"/>
      <w:noProof/>
      <w:sz w:val="22"/>
      <w:lang w:eastAsia="en-US"/>
    </w:rPr>
  </w:style>
  <w:style w:type="paragraph" w:customStyle="1" w:styleId="SubHeading4">
    <w:name w:val="_Sub_Heading4"/>
    <w:basedOn w:val="SubHeading3"/>
    <w:rsid w:val="00413EDA"/>
    <w:rPr>
      <w:sz w:val="20"/>
    </w:rPr>
  </w:style>
  <w:style w:type="paragraph" w:customStyle="1" w:styleId="TopHeading">
    <w:name w:val="_Top Heading"/>
    <w:basedOn w:val="MainHeading"/>
    <w:rsid w:val="00413EDA"/>
  </w:style>
  <w:style w:type="character" w:styleId="CommentReference">
    <w:name w:val="annotation reference"/>
    <w:basedOn w:val="DefaultParagraphFont"/>
    <w:rsid w:val="00385941"/>
    <w:rPr>
      <w:sz w:val="16"/>
      <w:szCs w:val="16"/>
    </w:rPr>
  </w:style>
  <w:style w:type="paragraph" w:styleId="CommentText">
    <w:name w:val="annotation text"/>
    <w:basedOn w:val="Normal"/>
    <w:link w:val="CommentTextChar"/>
    <w:rsid w:val="00385941"/>
    <w:rPr>
      <w:sz w:val="20"/>
    </w:rPr>
  </w:style>
  <w:style w:type="character" w:customStyle="1" w:styleId="CommentTextChar">
    <w:name w:val="Comment Text Char"/>
    <w:basedOn w:val="DefaultParagraphFont"/>
    <w:link w:val="CommentText"/>
    <w:rsid w:val="00385941"/>
    <w:rPr>
      <w:rFonts w:ascii="Arial" w:eastAsia="Times New Roman" w:hAnsi="Arial" w:cs="Arial"/>
      <w:lang w:val="en-GB"/>
    </w:rPr>
  </w:style>
  <w:style w:type="paragraph" w:styleId="CommentSubject">
    <w:name w:val="annotation subject"/>
    <w:basedOn w:val="CommentText"/>
    <w:next w:val="CommentText"/>
    <w:link w:val="CommentSubjectChar"/>
    <w:rsid w:val="00385941"/>
    <w:rPr>
      <w:b/>
      <w:bCs/>
    </w:rPr>
  </w:style>
  <w:style w:type="character" w:customStyle="1" w:styleId="CommentSubjectChar">
    <w:name w:val="Comment Subject Char"/>
    <w:basedOn w:val="CommentTextChar"/>
    <w:link w:val="CommentSubject"/>
    <w:rsid w:val="00385941"/>
    <w:rPr>
      <w:rFonts w:ascii="Arial" w:eastAsia="Times New Roman" w:hAnsi="Arial" w:cs="Arial"/>
      <w:b/>
      <w:bCs/>
      <w:lang w:val="en-GB"/>
    </w:rPr>
  </w:style>
  <w:style w:type="character" w:customStyle="1" w:styleId="apple-converted-space">
    <w:name w:val="apple-converted-space"/>
    <w:basedOn w:val="DefaultParagraphFont"/>
    <w:rsid w:val="00C55A5C"/>
  </w:style>
  <w:style w:type="character" w:styleId="Strong">
    <w:name w:val="Strong"/>
    <w:basedOn w:val="DefaultParagraphFont"/>
    <w:uiPriority w:val="22"/>
    <w:qFormat/>
    <w:rsid w:val="00C55A5C"/>
    <w:rPr>
      <w:b/>
      <w:bCs/>
    </w:rPr>
  </w:style>
  <w:style w:type="table" w:styleId="TableGrid">
    <w:name w:val="Table Grid"/>
    <w:basedOn w:val="TableNormal"/>
    <w:uiPriority w:val="59"/>
    <w:rsid w:val="00A1145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A11458"/>
    <w:pPr>
      <w:spacing w:after="200"/>
    </w:pPr>
    <w:rPr>
      <w:b/>
      <w:bCs/>
      <w:color w:val="4F81BD" w:themeColor="accent1"/>
      <w:sz w:val="18"/>
      <w:szCs w:val="18"/>
    </w:rPr>
  </w:style>
  <w:style w:type="numbering" w:customStyle="1" w:styleId="NoList1">
    <w:name w:val="No List1"/>
    <w:next w:val="NoList"/>
    <w:uiPriority w:val="99"/>
    <w:semiHidden/>
    <w:unhideWhenUsed/>
    <w:rsid w:val="00CB1A2F"/>
  </w:style>
  <w:style w:type="character" w:customStyle="1" w:styleId="BodyTextChar">
    <w:name w:val="Body Text Char"/>
    <w:basedOn w:val="DefaultParagraphFont"/>
    <w:link w:val="BodyText0"/>
    <w:rsid w:val="000814A0"/>
    <w:rPr>
      <w:rFonts w:ascii="Arial" w:eastAsia="SimSun" w:hAnsi="Arial" w:cs="Arial"/>
      <w:bCs/>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662">
      <w:bodyDiv w:val="1"/>
      <w:marLeft w:val="0"/>
      <w:marRight w:val="0"/>
      <w:marTop w:val="0"/>
      <w:marBottom w:val="0"/>
      <w:divBdr>
        <w:top w:val="none" w:sz="0" w:space="0" w:color="auto"/>
        <w:left w:val="none" w:sz="0" w:space="0" w:color="auto"/>
        <w:bottom w:val="none" w:sz="0" w:space="0" w:color="auto"/>
        <w:right w:val="none" w:sz="0" w:space="0" w:color="auto"/>
      </w:divBdr>
    </w:div>
    <w:div w:id="122039987">
      <w:bodyDiv w:val="1"/>
      <w:marLeft w:val="0"/>
      <w:marRight w:val="0"/>
      <w:marTop w:val="0"/>
      <w:marBottom w:val="0"/>
      <w:divBdr>
        <w:top w:val="none" w:sz="0" w:space="0" w:color="auto"/>
        <w:left w:val="none" w:sz="0" w:space="0" w:color="auto"/>
        <w:bottom w:val="none" w:sz="0" w:space="0" w:color="auto"/>
        <w:right w:val="none" w:sz="0" w:space="0" w:color="auto"/>
      </w:divBdr>
    </w:div>
    <w:div w:id="126556677">
      <w:bodyDiv w:val="1"/>
      <w:marLeft w:val="0"/>
      <w:marRight w:val="0"/>
      <w:marTop w:val="0"/>
      <w:marBottom w:val="0"/>
      <w:divBdr>
        <w:top w:val="none" w:sz="0" w:space="0" w:color="auto"/>
        <w:left w:val="none" w:sz="0" w:space="0" w:color="auto"/>
        <w:bottom w:val="none" w:sz="0" w:space="0" w:color="auto"/>
        <w:right w:val="none" w:sz="0" w:space="0" w:color="auto"/>
      </w:divBdr>
    </w:div>
    <w:div w:id="154036329">
      <w:bodyDiv w:val="1"/>
      <w:marLeft w:val="0"/>
      <w:marRight w:val="0"/>
      <w:marTop w:val="0"/>
      <w:marBottom w:val="0"/>
      <w:divBdr>
        <w:top w:val="none" w:sz="0" w:space="0" w:color="auto"/>
        <w:left w:val="none" w:sz="0" w:space="0" w:color="auto"/>
        <w:bottom w:val="none" w:sz="0" w:space="0" w:color="auto"/>
        <w:right w:val="none" w:sz="0" w:space="0" w:color="auto"/>
      </w:divBdr>
    </w:div>
    <w:div w:id="203565676">
      <w:bodyDiv w:val="1"/>
      <w:marLeft w:val="0"/>
      <w:marRight w:val="0"/>
      <w:marTop w:val="0"/>
      <w:marBottom w:val="0"/>
      <w:divBdr>
        <w:top w:val="none" w:sz="0" w:space="0" w:color="auto"/>
        <w:left w:val="none" w:sz="0" w:space="0" w:color="auto"/>
        <w:bottom w:val="none" w:sz="0" w:space="0" w:color="auto"/>
        <w:right w:val="none" w:sz="0" w:space="0" w:color="auto"/>
      </w:divBdr>
    </w:div>
    <w:div w:id="239104690">
      <w:bodyDiv w:val="1"/>
      <w:marLeft w:val="0"/>
      <w:marRight w:val="0"/>
      <w:marTop w:val="0"/>
      <w:marBottom w:val="0"/>
      <w:divBdr>
        <w:top w:val="none" w:sz="0" w:space="0" w:color="auto"/>
        <w:left w:val="none" w:sz="0" w:space="0" w:color="auto"/>
        <w:bottom w:val="none" w:sz="0" w:space="0" w:color="auto"/>
        <w:right w:val="none" w:sz="0" w:space="0" w:color="auto"/>
      </w:divBdr>
    </w:div>
    <w:div w:id="254284899">
      <w:bodyDiv w:val="1"/>
      <w:marLeft w:val="0"/>
      <w:marRight w:val="0"/>
      <w:marTop w:val="0"/>
      <w:marBottom w:val="0"/>
      <w:divBdr>
        <w:top w:val="none" w:sz="0" w:space="0" w:color="auto"/>
        <w:left w:val="none" w:sz="0" w:space="0" w:color="auto"/>
        <w:bottom w:val="none" w:sz="0" w:space="0" w:color="auto"/>
        <w:right w:val="none" w:sz="0" w:space="0" w:color="auto"/>
      </w:divBdr>
    </w:div>
    <w:div w:id="354506623">
      <w:bodyDiv w:val="1"/>
      <w:marLeft w:val="0"/>
      <w:marRight w:val="0"/>
      <w:marTop w:val="0"/>
      <w:marBottom w:val="0"/>
      <w:divBdr>
        <w:top w:val="none" w:sz="0" w:space="0" w:color="auto"/>
        <w:left w:val="none" w:sz="0" w:space="0" w:color="auto"/>
        <w:bottom w:val="none" w:sz="0" w:space="0" w:color="auto"/>
        <w:right w:val="none" w:sz="0" w:space="0" w:color="auto"/>
      </w:divBdr>
    </w:div>
    <w:div w:id="726880137">
      <w:bodyDiv w:val="1"/>
      <w:marLeft w:val="0"/>
      <w:marRight w:val="0"/>
      <w:marTop w:val="0"/>
      <w:marBottom w:val="0"/>
      <w:divBdr>
        <w:top w:val="none" w:sz="0" w:space="0" w:color="auto"/>
        <w:left w:val="none" w:sz="0" w:space="0" w:color="auto"/>
        <w:bottom w:val="none" w:sz="0" w:space="0" w:color="auto"/>
        <w:right w:val="none" w:sz="0" w:space="0" w:color="auto"/>
      </w:divBdr>
    </w:div>
    <w:div w:id="862476020">
      <w:bodyDiv w:val="1"/>
      <w:marLeft w:val="0"/>
      <w:marRight w:val="0"/>
      <w:marTop w:val="0"/>
      <w:marBottom w:val="0"/>
      <w:divBdr>
        <w:top w:val="none" w:sz="0" w:space="0" w:color="auto"/>
        <w:left w:val="none" w:sz="0" w:space="0" w:color="auto"/>
        <w:bottom w:val="none" w:sz="0" w:space="0" w:color="auto"/>
        <w:right w:val="none" w:sz="0" w:space="0" w:color="auto"/>
      </w:divBdr>
    </w:div>
    <w:div w:id="1316497573">
      <w:bodyDiv w:val="1"/>
      <w:marLeft w:val="0"/>
      <w:marRight w:val="0"/>
      <w:marTop w:val="0"/>
      <w:marBottom w:val="0"/>
      <w:divBdr>
        <w:top w:val="none" w:sz="0" w:space="0" w:color="auto"/>
        <w:left w:val="none" w:sz="0" w:space="0" w:color="auto"/>
        <w:bottom w:val="none" w:sz="0" w:space="0" w:color="auto"/>
        <w:right w:val="none" w:sz="0" w:space="0" w:color="auto"/>
      </w:divBdr>
    </w:div>
    <w:div w:id="1346713255">
      <w:bodyDiv w:val="1"/>
      <w:marLeft w:val="0"/>
      <w:marRight w:val="0"/>
      <w:marTop w:val="0"/>
      <w:marBottom w:val="0"/>
      <w:divBdr>
        <w:top w:val="none" w:sz="0" w:space="0" w:color="auto"/>
        <w:left w:val="none" w:sz="0" w:space="0" w:color="auto"/>
        <w:bottom w:val="none" w:sz="0" w:space="0" w:color="auto"/>
        <w:right w:val="none" w:sz="0" w:space="0" w:color="auto"/>
      </w:divBdr>
    </w:div>
    <w:div w:id="1434941008">
      <w:bodyDiv w:val="1"/>
      <w:marLeft w:val="0"/>
      <w:marRight w:val="0"/>
      <w:marTop w:val="0"/>
      <w:marBottom w:val="0"/>
      <w:divBdr>
        <w:top w:val="none" w:sz="0" w:space="0" w:color="auto"/>
        <w:left w:val="none" w:sz="0" w:space="0" w:color="auto"/>
        <w:bottom w:val="none" w:sz="0" w:space="0" w:color="auto"/>
        <w:right w:val="none" w:sz="0" w:space="0" w:color="auto"/>
      </w:divBdr>
    </w:div>
    <w:div w:id="1452820224">
      <w:bodyDiv w:val="1"/>
      <w:marLeft w:val="0"/>
      <w:marRight w:val="0"/>
      <w:marTop w:val="0"/>
      <w:marBottom w:val="0"/>
      <w:divBdr>
        <w:top w:val="none" w:sz="0" w:space="0" w:color="auto"/>
        <w:left w:val="none" w:sz="0" w:space="0" w:color="auto"/>
        <w:bottom w:val="none" w:sz="0" w:space="0" w:color="auto"/>
        <w:right w:val="none" w:sz="0" w:space="0" w:color="auto"/>
      </w:divBdr>
    </w:div>
    <w:div w:id="1488859287">
      <w:bodyDiv w:val="1"/>
      <w:marLeft w:val="0"/>
      <w:marRight w:val="0"/>
      <w:marTop w:val="0"/>
      <w:marBottom w:val="0"/>
      <w:divBdr>
        <w:top w:val="none" w:sz="0" w:space="0" w:color="auto"/>
        <w:left w:val="none" w:sz="0" w:space="0" w:color="auto"/>
        <w:bottom w:val="none" w:sz="0" w:space="0" w:color="auto"/>
        <w:right w:val="none" w:sz="0" w:space="0" w:color="auto"/>
      </w:divBdr>
    </w:div>
    <w:div w:id="1531842507">
      <w:bodyDiv w:val="1"/>
      <w:marLeft w:val="0"/>
      <w:marRight w:val="0"/>
      <w:marTop w:val="0"/>
      <w:marBottom w:val="0"/>
      <w:divBdr>
        <w:top w:val="none" w:sz="0" w:space="0" w:color="auto"/>
        <w:left w:val="none" w:sz="0" w:space="0" w:color="auto"/>
        <w:bottom w:val="none" w:sz="0" w:space="0" w:color="auto"/>
        <w:right w:val="none" w:sz="0" w:space="0" w:color="auto"/>
      </w:divBdr>
    </w:div>
    <w:div w:id="1622878285">
      <w:bodyDiv w:val="1"/>
      <w:marLeft w:val="0"/>
      <w:marRight w:val="0"/>
      <w:marTop w:val="0"/>
      <w:marBottom w:val="0"/>
      <w:divBdr>
        <w:top w:val="none" w:sz="0" w:space="0" w:color="auto"/>
        <w:left w:val="none" w:sz="0" w:space="0" w:color="auto"/>
        <w:bottom w:val="none" w:sz="0" w:space="0" w:color="auto"/>
        <w:right w:val="none" w:sz="0" w:space="0" w:color="auto"/>
      </w:divBdr>
    </w:div>
    <w:div w:id="1666592128">
      <w:bodyDiv w:val="1"/>
      <w:marLeft w:val="0"/>
      <w:marRight w:val="0"/>
      <w:marTop w:val="0"/>
      <w:marBottom w:val="0"/>
      <w:divBdr>
        <w:top w:val="none" w:sz="0" w:space="0" w:color="auto"/>
        <w:left w:val="none" w:sz="0" w:space="0" w:color="auto"/>
        <w:bottom w:val="none" w:sz="0" w:space="0" w:color="auto"/>
        <w:right w:val="none" w:sz="0" w:space="0" w:color="auto"/>
      </w:divBdr>
    </w:div>
    <w:div w:id="1683630336">
      <w:bodyDiv w:val="1"/>
      <w:marLeft w:val="0"/>
      <w:marRight w:val="0"/>
      <w:marTop w:val="0"/>
      <w:marBottom w:val="0"/>
      <w:divBdr>
        <w:top w:val="none" w:sz="0" w:space="0" w:color="auto"/>
        <w:left w:val="none" w:sz="0" w:space="0" w:color="auto"/>
        <w:bottom w:val="none" w:sz="0" w:space="0" w:color="auto"/>
        <w:right w:val="none" w:sz="0" w:space="0" w:color="auto"/>
      </w:divBdr>
    </w:div>
    <w:div w:id="1825974017">
      <w:bodyDiv w:val="1"/>
      <w:marLeft w:val="0"/>
      <w:marRight w:val="0"/>
      <w:marTop w:val="0"/>
      <w:marBottom w:val="0"/>
      <w:divBdr>
        <w:top w:val="none" w:sz="0" w:space="0" w:color="auto"/>
        <w:left w:val="none" w:sz="0" w:space="0" w:color="auto"/>
        <w:bottom w:val="none" w:sz="0" w:space="0" w:color="auto"/>
        <w:right w:val="none" w:sz="0" w:space="0" w:color="auto"/>
      </w:divBdr>
    </w:div>
    <w:div w:id="2022120459">
      <w:bodyDiv w:val="1"/>
      <w:marLeft w:val="0"/>
      <w:marRight w:val="0"/>
      <w:marTop w:val="0"/>
      <w:marBottom w:val="0"/>
      <w:divBdr>
        <w:top w:val="none" w:sz="0" w:space="0" w:color="auto"/>
        <w:left w:val="none" w:sz="0" w:space="0" w:color="auto"/>
        <w:bottom w:val="none" w:sz="0" w:space="0" w:color="auto"/>
        <w:right w:val="none" w:sz="0" w:space="0" w:color="auto"/>
      </w:divBdr>
    </w:div>
    <w:div w:id="2071690392">
      <w:bodyDiv w:val="1"/>
      <w:marLeft w:val="0"/>
      <w:marRight w:val="0"/>
      <w:marTop w:val="0"/>
      <w:marBottom w:val="0"/>
      <w:divBdr>
        <w:top w:val="none" w:sz="0" w:space="0" w:color="auto"/>
        <w:left w:val="none" w:sz="0" w:space="0" w:color="auto"/>
        <w:bottom w:val="none" w:sz="0" w:space="0" w:color="auto"/>
        <w:right w:val="none" w:sz="0" w:space="0" w:color="auto"/>
      </w:divBdr>
    </w:div>
    <w:div w:id="21037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is.wmo.int/file=759" TargetMode="External"/><Relationship Id="rId21" Type="http://schemas.openxmlformats.org/officeDocument/2006/relationships/hyperlink" Target="http://wis.wmo.int/file=689" TargetMode="External"/><Relationship Id="rId42" Type="http://schemas.openxmlformats.org/officeDocument/2006/relationships/hyperlink" Target="http://wis.wmo.int/doc=2853" TargetMode="External"/><Relationship Id="rId47" Type="http://schemas.openxmlformats.org/officeDocument/2006/relationships/hyperlink" Target="http://www.wmo.int/pages/prog/www/CBS/Experts/plans/ET-WISC-ActionPlans.pdf" TargetMode="External"/><Relationship Id="rId63" Type="http://schemas.openxmlformats.org/officeDocument/2006/relationships/hyperlink" Target="http://wis.wmo.int/doc=3137" TargetMode="External"/><Relationship Id="rId68" Type="http://schemas.openxmlformats.org/officeDocument/2006/relationships/hyperlink" Target="mailto:w.qu@bom.gov.au" TargetMode="External"/><Relationship Id="rId84" Type="http://schemas.openxmlformats.org/officeDocument/2006/relationships/theme" Target="theme/theme1.xml"/><Relationship Id="rId16" Type="http://schemas.openxmlformats.org/officeDocument/2006/relationships/hyperlink" Target="http://www.wmo.int/cpdb" TargetMode="External"/><Relationship Id="rId11" Type="http://schemas.openxmlformats.org/officeDocument/2006/relationships/hyperlink" Target="http://wis.wmo.int/doc=2979" TargetMode="External"/><Relationship Id="rId32" Type="http://schemas.openxmlformats.org/officeDocument/2006/relationships/hyperlink" Target="http://wis.wmo.int/page=WIS-Work-Mon-2014" TargetMode="External"/><Relationship Id="rId37" Type="http://schemas.openxmlformats.org/officeDocument/2006/relationships/hyperlink" Target="http://www.wmo.int/pages/prog/www/WIS/wiswiki/tiki-index.php?page=TT-CAC2014-DocPln" TargetMode="External"/><Relationship Id="rId53" Type="http://schemas.openxmlformats.org/officeDocument/2006/relationships/hyperlink" Target="http://wis.wmo.int/doc=2799" TargetMode="External"/><Relationship Id="rId58" Type="http://schemas.openxmlformats.org/officeDocument/2006/relationships/hyperlink" Target="http://wis.wmo.int/doc=2979" TargetMode="External"/><Relationship Id="rId74" Type="http://schemas.openxmlformats.org/officeDocument/2006/relationships/hyperlink" Target="mailto:Sunghoi.Huh@caa.gov.qa" TargetMode="External"/><Relationship Id="rId79" Type="http://schemas.openxmlformats.org/officeDocument/2006/relationships/hyperlink" Target="http://dcpc.mgm.gov.tr/" TargetMode="External"/><Relationship Id="rId5" Type="http://schemas.openxmlformats.org/officeDocument/2006/relationships/settings" Target="settings.xml"/><Relationship Id="rId19" Type="http://schemas.openxmlformats.org/officeDocument/2006/relationships/hyperlink" Target="http://wis.wmo.int/doc=2841" TargetMode="External"/><Relationship Id="rId14" Type="http://schemas.openxmlformats.org/officeDocument/2006/relationships/hyperlink" Target="http://wis.wmo.int/%20page=TT-CAC" TargetMode="External"/><Relationship Id="rId22" Type="http://schemas.openxmlformats.org/officeDocument/2006/relationships/hyperlink" Target="http://wis.wmo.int/doc=2853" TargetMode="External"/><Relationship Id="rId27" Type="http://schemas.openxmlformats.org/officeDocument/2006/relationships/hyperlink" Target="http://wis.wmo.int/wis-guide" TargetMode="External"/><Relationship Id="rId30" Type="http://schemas.openxmlformats.org/officeDocument/2006/relationships/hyperlink" Target="http://wis.wmo.int/page=ET-WISC-2013" TargetMode="External"/><Relationship Id="rId35" Type="http://schemas.openxmlformats.org/officeDocument/2006/relationships/image" Target="media/image2.gif"/><Relationship Id="rId43" Type="http://schemas.openxmlformats.org/officeDocument/2006/relationships/hyperlink" Target="http://wis.wmo.int/file=759" TargetMode="External"/><Relationship Id="rId48" Type="http://schemas.openxmlformats.org/officeDocument/2006/relationships/hyperlink" Target="http://wis.wmo.int/doc=3007" TargetMode="External"/><Relationship Id="rId56" Type="http://schemas.openxmlformats.org/officeDocument/2006/relationships/hyperlink" Target="http://wis.wmo.int/wis-guide" TargetMode="External"/><Relationship Id="rId64" Type="http://schemas.openxmlformats.org/officeDocument/2006/relationships/hyperlink" Target="http://wis.wmo.int/doc=3139" TargetMode="External"/><Relationship Id="rId69" Type="http://schemas.openxmlformats.org/officeDocument/2006/relationships/hyperlink" Target="mailto:lixiang@cma.gov.cn" TargetMode="External"/><Relationship Id="rId77" Type="http://schemas.openxmlformats.org/officeDocument/2006/relationships/hyperlink" Target="mailto:don@ucar.edu" TargetMode="External"/><Relationship Id="rId8" Type="http://schemas.openxmlformats.org/officeDocument/2006/relationships/endnotes" Target="endnotes.xml"/><Relationship Id="rId51" Type="http://schemas.openxmlformats.org/officeDocument/2006/relationships/hyperlink" Target="http://wis.wmo.int/doc=2841" TargetMode="External"/><Relationship Id="rId72" Type="http://schemas.openxmlformats.org/officeDocument/2006/relationships/hyperlink" Target="mailto:markus.heene@dwd.de" TargetMode="External"/><Relationship Id="rId80" Type="http://schemas.openxmlformats.org/officeDocument/2006/relationships/image" Target="media/image3.png"/><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wmo.int/pages/prog/www/WIS/wiswiki/tiki-index.php?page=TT-CAC2014-DocPln" TargetMode="External"/><Relationship Id="rId17" Type="http://schemas.openxmlformats.org/officeDocument/2006/relationships/hyperlink" Target="http://www.wmo.int/pages/prog/www/WIS/documents/TechnicalSpecification1-2.doc" TargetMode="External"/><Relationship Id="rId25" Type="http://schemas.openxmlformats.org/officeDocument/2006/relationships/hyperlink" Target="http://wis.wmo.int/doc=2799" TargetMode="External"/><Relationship Id="rId33" Type="http://schemas.openxmlformats.org/officeDocument/2006/relationships/hyperlink" Target="http://wis.wmo.int/page=TT-GISC-2014" TargetMode="External"/><Relationship Id="rId38" Type="http://schemas.openxmlformats.org/officeDocument/2006/relationships/hyperlink" Target="http://wis.wmo.int/doc=2999" TargetMode="External"/><Relationship Id="rId46" Type="http://schemas.openxmlformats.org/officeDocument/2006/relationships/hyperlink" Target="http://www.wmo.int/pages/prog/www/CBS/Lists_WorkGroups/CBS/opag%20iss/et-wisc-tt-cac/members" TargetMode="External"/><Relationship Id="rId59" Type="http://schemas.openxmlformats.org/officeDocument/2006/relationships/hyperlink" Target="http://wis.wmo.int/doc=2999" TargetMode="External"/><Relationship Id="rId67" Type="http://schemas.openxmlformats.org/officeDocument/2006/relationships/hyperlink" Target="mailto:baudouin.raoult@ecmwf.int" TargetMode="External"/><Relationship Id="rId20" Type="http://schemas.openxmlformats.org/officeDocument/2006/relationships/hyperlink" Target="http://wis.wmo.int/file=687" TargetMode="External"/><Relationship Id="rId41" Type="http://schemas.openxmlformats.org/officeDocument/2006/relationships/hyperlink" Target="http://wis.wmo.int/doc=2841" TargetMode="External"/><Relationship Id="rId54" Type="http://schemas.openxmlformats.org/officeDocument/2006/relationships/hyperlink" Target="http://wis.wmo.int/file=759" TargetMode="External"/><Relationship Id="rId62" Type="http://schemas.openxmlformats.org/officeDocument/2006/relationships/hyperlink" Target="http://wis.wmo.int/doc=3131" TargetMode="External"/><Relationship Id="rId70" Type="http://schemas.openxmlformats.org/officeDocument/2006/relationships/hyperlink" Target="mailto:Lothar.Wolf@eumetsat.int;%20DCPC@eumetsat.int" TargetMode="External"/><Relationship Id="rId75" Type="http://schemas.openxmlformats.org/officeDocument/2006/relationships/hyperlink" Target="mailto:kevin.alder@metservice.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rello.com/b/RZd4hwfA/et-gddp-certification" TargetMode="External"/><Relationship Id="rId23" Type="http://schemas.openxmlformats.org/officeDocument/2006/relationships/hyperlink" Target="http://wis.wmo.int/file=695" TargetMode="External"/><Relationship Id="rId28" Type="http://schemas.openxmlformats.org/officeDocument/2006/relationships/hyperlink" Target="http://wis.wmo.int/page=ET-GDDP" TargetMode="External"/><Relationship Id="rId36" Type="http://schemas.openxmlformats.org/officeDocument/2006/relationships/hyperlink" Target="http://www.wmo.int/pages/prog/www/WIS/wiswiki/tiki-index.php?page=TT-CAC-14-Participants" TargetMode="External"/><Relationship Id="rId49" Type="http://schemas.openxmlformats.org/officeDocument/2006/relationships/hyperlink" Target="http://www.wmo.int/pages/prog/www/WIS/wiswiki/tiki-index.php?page=TT-CAC-14-Participants" TargetMode="External"/><Relationship Id="rId57" Type="http://schemas.openxmlformats.org/officeDocument/2006/relationships/hyperlink" Target="http://wis.wmo.int/gts-manual" TargetMode="External"/><Relationship Id="rId10" Type="http://schemas.openxmlformats.org/officeDocument/2006/relationships/image" Target="media/image1.jpeg"/><Relationship Id="rId31" Type="http://schemas.openxmlformats.org/officeDocument/2006/relationships/hyperlink" Target="http://wis.wmo.int/page=WIS-Work-Train-2013" TargetMode="External"/><Relationship Id="rId44" Type="http://schemas.openxmlformats.org/officeDocument/2006/relationships/hyperlink" Target="http://www.wmo.int/pages/prog/www/CBS/Experts/plans/ET-WISC-ActionPlans.pdf" TargetMode="External"/><Relationship Id="rId52" Type="http://schemas.openxmlformats.org/officeDocument/2006/relationships/hyperlink" Target="http://wis.wmo.int/doc=2853" TargetMode="External"/><Relationship Id="rId60" Type="http://schemas.openxmlformats.org/officeDocument/2006/relationships/hyperlink" Target="http://wis.wmo.int/doc=3127" TargetMode="External"/><Relationship Id="rId65" Type="http://schemas.openxmlformats.org/officeDocument/2006/relationships/hyperlink" Target="http://wis.wmo.int/doc=3141" TargetMode="External"/><Relationship Id="rId73" Type="http://schemas.openxmlformats.org/officeDocument/2006/relationships/hyperlink" Target="mailto:yoritsugi.oono-a@met.kishou.go.jp" TargetMode="External"/><Relationship Id="rId78" Type="http://schemas.openxmlformats.org/officeDocument/2006/relationships/hyperlink" Target="http://wis.wmo.int/doc=2155" TargetMode="External"/><Relationship Id="rId81" Type="http://schemas.openxmlformats.org/officeDocument/2006/relationships/header" Target="header1.xml"/><Relationship Id="rId86"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Publications@wmo.int" TargetMode="External"/><Relationship Id="rId13" Type="http://schemas.openxmlformats.org/officeDocument/2006/relationships/hyperlink" Target="http://www-db.wmo.int/WIS/centres/candidates.asp" TargetMode="External"/><Relationship Id="rId18" Type="http://schemas.openxmlformats.org/officeDocument/2006/relationships/hyperlink" Target="http://wis.wmo.int/doc=2799" TargetMode="External"/><Relationship Id="rId39" Type="http://schemas.openxmlformats.org/officeDocument/2006/relationships/hyperlink" Target="http://www.wmo.int/pages/prog/www/WIS/wiswiki/tiki-index.php?page=et-gddp-audits" TargetMode="External"/><Relationship Id="rId34" Type="http://schemas.openxmlformats.org/officeDocument/2006/relationships/hyperlink" Target="http://wis.wmo.int/doc=2979" TargetMode="External"/><Relationship Id="rId50" Type="http://schemas.openxmlformats.org/officeDocument/2006/relationships/hyperlink" Target="http://www.wmo.int/pages/prog/www/WIS/wiswiki/tiki-index.php?page=TT-CAC2014-DocPln" TargetMode="External"/><Relationship Id="rId55" Type="http://schemas.openxmlformats.org/officeDocument/2006/relationships/hyperlink" Target="http://wis.wmo.int/wis-manual" TargetMode="External"/><Relationship Id="rId76" Type="http://schemas.openxmlformats.org/officeDocument/2006/relationships/hyperlink" Target="mailto:colin.mathison@metoffice.gov.uk" TargetMode="External"/><Relationship Id="rId7" Type="http://schemas.openxmlformats.org/officeDocument/2006/relationships/footnotes" Target="footnotes.xml"/><Relationship Id="rId71" Type="http://schemas.openxmlformats.org/officeDocument/2006/relationships/hyperlink" Target="mailto:remy.giraud@meteo.fr" TargetMode="External"/><Relationship Id="rId2" Type="http://schemas.openxmlformats.org/officeDocument/2006/relationships/numbering" Target="numbering.xml"/><Relationship Id="rId29" Type="http://schemas.openxmlformats.org/officeDocument/2006/relationships/hyperlink" Target="http://wis.wmo.int/page=et-gddp-audits" TargetMode="External"/><Relationship Id="rId24" Type="http://schemas.openxmlformats.org/officeDocument/2006/relationships/hyperlink" Target="http://wis.wmo.int/file=759" TargetMode="External"/><Relationship Id="rId40" Type="http://schemas.openxmlformats.org/officeDocument/2006/relationships/hyperlink" Target="http://wis.wmo.int/doc=2799" TargetMode="External"/><Relationship Id="rId45" Type="http://schemas.openxmlformats.org/officeDocument/2006/relationships/hyperlink" Target="http://www.wmo.int/pages/prog/www/CBS/Lists_WorkGroups/CBS/opag%20iss/et-wisc-tt-cac/tors" TargetMode="External"/><Relationship Id="rId66" Type="http://schemas.openxmlformats.org/officeDocument/2006/relationships/hyperlink" Target="http://wis.wmo.int/doc=3143" TargetMode="External"/><Relationship Id="rId87" Type="http://schemas.openxmlformats.org/officeDocument/2006/relationships/customXml" Target="../customXml/item4.xml"/><Relationship Id="rId61" Type="http://schemas.openxmlformats.org/officeDocument/2006/relationships/hyperlink" Target="http://wis.wmo.int/doc=3129" TargetMode="External"/><Relationship Id="rId8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wmo.int/pages/prog/www/CBS/Experts/plans/ET-WISC-ActionPlans.pdf" TargetMode="External"/><Relationship Id="rId3" Type="http://schemas.openxmlformats.org/officeDocument/2006/relationships/hyperlink" Target="http://www.wmo.int/pages/prog/www/WIS/wiswiki/tiki-list_file_gallery.php?galleryId=75" TargetMode="External"/><Relationship Id="rId7" Type="http://schemas.openxmlformats.org/officeDocument/2006/relationships/hyperlink" Target="http://www.wmo.int/pages/prog/www/CBS/Lists_WorkGroups/CBS/opag%20iss/et-wisc-tt-cac/tors" TargetMode="External"/><Relationship Id="rId2" Type="http://schemas.openxmlformats.org/officeDocument/2006/relationships/hyperlink" Target="http://www.wmo.int/pages/prog/www/CBS/Lists_WorkGroups/CBS/opag%20iss/et-wisc-tt-cac/tors" TargetMode="External"/><Relationship Id="rId1" Type="http://schemas.openxmlformats.org/officeDocument/2006/relationships/hyperlink" Target="http://www.wmo.int/pages/prog/www/CBS/Lists_WorkGroups/CBS/opag%20iss/et-wisc-tt-cac/members" TargetMode="External"/><Relationship Id="rId6" Type="http://schemas.openxmlformats.org/officeDocument/2006/relationships/hyperlink" Target="http://www.wmo.int/pages/prog/www/CBS/Lists_WorkGroups/CBS/opag%20iss/et-wisc-tt-cac/members" TargetMode="External"/><Relationship Id="rId5" Type="http://schemas.openxmlformats.org/officeDocument/2006/relationships/hyperlink" Target="http://wis.wmo.int/wis-guide" TargetMode="External"/><Relationship Id="rId10" Type="http://schemas.openxmlformats.org/officeDocument/2006/relationships/hyperlink" Target="http://wis.wmo.int/doc=2155" TargetMode="External"/><Relationship Id="rId4" Type="http://schemas.openxmlformats.org/officeDocument/2006/relationships/hyperlink" Target="http://wis.wmo.int/wis-manual" TargetMode="External"/><Relationship Id="rId9" Type="http://schemas.openxmlformats.org/officeDocument/2006/relationships/hyperlink" Target="http://www.wmo.int/pages/prog/www/WIS/documents/TechnicalSpecification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43B52-331E-4792-960C-3F25B6855E59}">
  <ds:schemaRefs>
    <ds:schemaRef ds:uri="http://schemas.openxmlformats.org/officeDocument/2006/bibliography"/>
  </ds:schemaRefs>
</ds:datastoreItem>
</file>

<file path=customXml/itemProps2.xml><?xml version="1.0" encoding="utf-8"?>
<ds:datastoreItem xmlns:ds="http://schemas.openxmlformats.org/officeDocument/2006/customXml" ds:itemID="{66EBA77A-B229-457E-BC25-D99620B87A34}"/>
</file>

<file path=customXml/itemProps3.xml><?xml version="1.0" encoding="utf-8"?>
<ds:datastoreItem xmlns:ds="http://schemas.openxmlformats.org/officeDocument/2006/customXml" ds:itemID="{3162EE92-B01D-41AF-9D48-CA2EB76294D8}"/>
</file>

<file path=customXml/itemProps4.xml><?xml version="1.0" encoding="utf-8"?>
<ds:datastoreItem xmlns:ds="http://schemas.openxmlformats.org/officeDocument/2006/customXml" ds:itemID="{7D3F7AAD-BBFC-4964-BD5B-3ED34E4EE0EB}"/>
</file>

<file path=docProps/app.xml><?xml version="1.0" encoding="utf-8"?>
<Properties xmlns="http://schemas.openxmlformats.org/officeDocument/2006/extended-properties" xmlns:vt="http://schemas.openxmlformats.org/officeDocument/2006/docPropsVTypes">
  <Template>FD578F4A.dotm</Template>
  <TotalTime>0</TotalTime>
  <Pages>40</Pages>
  <Words>10707</Words>
  <Characters>61033</Characters>
  <Application>Microsoft Office Word</Application>
  <DocSecurity>0</DocSecurity>
  <Lines>508</Lines>
  <Paragraphs>143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TT-CAC 2104</vt:lpstr>
      <vt:lpstr>ET-CTS 2104</vt:lpstr>
      <vt:lpstr>ET-CTS 2104</vt:lpstr>
    </vt:vector>
  </TitlesOfParts>
  <Company>wmo</Company>
  <LinksUpToDate>false</LinksUpToDate>
  <CharactersWithSpaces>71597</CharactersWithSpaces>
  <SharedDoc>false</SharedDoc>
  <HLinks>
    <vt:vector size="18" baseType="variant">
      <vt:variant>
        <vt:i4>1703986</vt:i4>
      </vt:variant>
      <vt:variant>
        <vt:i4>37</vt:i4>
      </vt:variant>
      <vt:variant>
        <vt:i4>0</vt:i4>
      </vt:variant>
      <vt:variant>
        <vt:i4>5</vt:i4>
      </vt:variant>
      <vt:variant>
        <vt:lpwstr/>
      </vt:variant>
      <vt:variant>
        <vt:lpwstr>_Toc310521386</vt:lpwstr>
      </vt:variant>
      <vt:variant>
        <vt:i4>1703986</vt:i4>
      </vt:variant>
      <vt:variant>
        <vt:i4>31</vt:i4>
      </vt:variant>
      <vt:variant>
        <vt:i4>0</vt:i4>
      </vt:variant>
      <vt:variant>
        <vt:i4>5</vt:i4>
      </vt:variant>
      <vt:variant>
        <vt:lpwstr/>
      </vt:variant>
      <vt:variant>
        <vt:lpwstr>_Toc310521384</vt:lpwstr>
      </vt:variant>
      <vt:variant>
        <vt:i4>1179689</vt:i4>
      </vt:variant>
      <vt:variant>
        <vt:i4>23</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TT-CAC 2104</dc:title>
  <dc:subject>Final Report</dc:subject>
  <dc:creator>David Thomas</dc:creator>
  <cp:lastModifiedBy>David Thomas</cp:lastModifiedBy>
  <cp:revision>2</cp:revision>
  <cp:lastPrinted>2014-07-07T12:02:00Z</cp:lastPrinted>
  <dcterms:created xsi:type="dcterms:W3CDTF">2016-01-18T11:19:00Z</dcterms:created>
  <dcterms:modified xsi:type="dcterms:W3CDTF">2016-01-18T11:19:00Z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Document number in Doc Properties - XX.XX(Dxx)</vt:lpwstr>
  </property>
  <property fmtid="{D5CDD505-2E9C-101B-9397-08002B2CF9AE}" pid="3" name="Destination">
    <vt:lpwstr>Destination in document properties - Location of meeting</vt:lpwstr>
  </property>
  <property fmtid="{D5CDD505-2E9C-101B-9397-08002B2CF9AE}" pid="4" name="Recorded date">
    <vt:lpwstr>Recorded data in document properties - date of meeting</vt:lpwstr>
  </property>
  <property fmtid="{D5CDD505-2E9C-101B-9397-08002B2CF9AE}" pid="5" name="Purpose">
    <vt:lpwstr>ET-CTS</vt:lpwstr>
  </property>
  <property fmtid="{D5CDD505-2E9C-101B-9397-08002B2CF9AE}" pid="6" name="Client">
    <vt:lpwstr>Client in document properties - Name of Expert Team</vt:lpwstr>
  </property>
  <property fmtid="{D5CDD505-2E9C-101B-9397-08002B2CF9AE}" pid="7" name="ContentTypeId">
    <vt:lpwstr>0x01010023CE80B02BBC6F4586DBE30EDCB657A5</vt:lpwstr>
  </property>
</Properties>
</file>