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A" w:rsidRPr="001E2F46" w:rsidRDefault="00006DFA" w:rsidP="00006DFA">
      <w:pPr>
        <w:pStyle w:val="Heading2-Centered"/>
      </w:pPr>
      <w:bookmarkStart w:id="0" w:name="_Ref252374802"/>
      <w:bookmarkStart w:id="1" w:name="_Toc252785570"/>
      <w:r>
        <w:t>G</w:t>
      </w:r>
      <w:r w:rsidRPr="001E2F46">
        <w:t>ISC M</w:t>
      </w:r>
      <w:bookmarkEnd w:id="0"/>
      <w:r w:rsidRPr="001E2F46">
        <w:t>ONITORING AND REPORTING REQUIREMENTS</w:t>
      </w:r>
      <w:bookmarkEnd w:id="1"/>
    </w:p>
    <w:p w:rsidR="00006DFA" w:rsidRPr="001E2F46" w:rsidRDefault="00006DFA" w:rsidP="00006DFA">
      <w:pPr>
        <w:rPr>
          <w:rFonts w:cs="Arial"/>
        </w:rPr>
      </w:pPr>
    </w:p>
    <w:p w:rsidR="00006DFA" w:rsidRPr="001E2F46" w:rsidRDefault="00006DFA" w:rsidP="00006DFA">
      <w:pPr>
        <w:pStyle w:val="Heading3"/>
      </w:pPr>
      <w:r w:rsidRPr="001E2F46">
        <w:t>1.</w:t>
      </w:r>
      <w:r w:rsidRPr="001E2F46">
        <w:tab/>
        <w:t xml:space="preserve">REAL-TIME Operations Monitoring </w:t>
      </w:r>
    </w:p>
    <w:p w:rsidR="00006DFA" w:rsidRPr="001E2F46" w:rsidRDefault="00006DFA" w:rsidP="00006DFA">
      <w:pPr>
        <w:rPr>
          <w:rFonts w:cs="Arial"/>
          <w:b/>
        </w:rPr>
      </w:pPr>
      <w:r w:rsidRPr="001E2F46">
        <w:rPr>
          <w:rFonts w:cs="Arial"/>
          <w:b/>
          <w:bCs/>
          <w:caps/>
        </w:rPr>
        <w:tab/>
      </w:r>
    </w:p>
    <w:p w:rsidR="00006DFA" w:rsidRDefault="00006DFA" w:rsidP="00006DFA">
      <w:pPr>
        <w:pStyle w:val="WMOBodyText"/>
      </w:pPr>
      <w:r w:rsidRPr="001E2F46">
        <w:t xml:space="preserve">In order to ensure the smooth functioning of the WIS, each GISC operator shall continuously monitor in </w:t>
      </w:r>
      <w:commentRangeStart w:id="2"/>
      <w:r w:rsidRPr="001E2F46">
        <w:t>rea</w:t>
      </w:r>
      <w:r>
        <w:t xml:space="preserve">l-time </w:t>
      </w:r>
      <w:commentRangeEnd w:id="2"/>
      <w:r w:rsidR="00746A2A">
        <w:rPr>
          <w:rStyle w:val="CommentReference"/>
          <w:lang w:eastAsia="zh-CN"/>
        </w:rPr>
        <w:commentReference w:id="2"/>
      </w:r>
      <w:r>
        <w:t>the following items</w:t>
      </w:r>
      <w:r w:rsidRPr="001E2F46">
        <w:t xml:space="preserve"> covering the</w:t>
      </w:r>
      <w:r>
        <w:t xml:space="preserve"> GISC's area of responsibility:</w:t>
      </w:r>
    </w:p>
    <w:p w:rsidR="00006DFA" w:rsidRDefault="00006DFA" w:rsidP="00006DFA">
      <w:pPr>
        <w:rPr>
          <w:rFonts w:cs="Arial"/>
        </w:rPr>
      </w:pPr>
    </w:p>
    <w:tbl>
      <w:tblPr>
        <w:tblStyle w:val="TableGrid"/>
        <w:tblW w:w="0" w:type="auto"/>
        <w:tblLook w:val="04A0" w:firstRow="1" w:lastRow="0" w:firstColumn="1" w:lastColumn="0" w:noHBand="0" w:noVBand="1"/>
      </w:tblPr>
      <w:tblGrid>
        <w:gridCol w:w="3074"/>
        <w:gridCol w:w="3086"/>
        <w:gridCol w:w="1646"/>
        <w:gridCol w:w="2049"/>
      </w:tblGrid>
      <w:tr w:rsidR="00006DFA" w:rsidTr="00006DFA">
        <w:trPr>
          <w:cantSplit/>
          <w:tblHeader/>
        </w:trPr>
        <w:tc>
          <w:tcPr>
            <w:tcW w:w="3173" w:type="dxa"/>
          </w:tcPr>
          <w:p w:rsidR="00006DFA" w:rsidRPr="00006DFA" w:rsidRDefault="00006DFA" w:rsidP="00006DFA">
            <w:pPr>
              <w:pStyle w:val="WMOBodyText"/>
              <w:rPr>
                <w:b/>
              </w:rPr>
            </w:pPr>
            <w:r w:rsidRPr="00006DFA">
              <w:rPr>
                <w:b/>
              </w:rPr>
              <w:t>ITEM</w:t>
            </w:r>
          </w:p>
        </w:tc>
        <w:tc>
          <w:tcPr>
            <w:tcW w:w="3173" w:type="dxa"/>
          </w:tcPr>
          <w:p w:rsidR="00006DFA" w:rsidRPr="00006DFA" w:rsidRDefault="00006DFA" w:rsidP="00006DFA">
            <w:pPr>
              <w:pStyle w:val="WMOBodyText"/>
              <w:rPr>
                <w:b/>
              </w:rPr>
            </w:pPr>
            <w:r w:rsidRPr="00006DFA">
              <w:rPr>
                <w:b/>
              </w:rPr>
              <w:t>DESCRIPTION</w:t>
            </w:r>
          </w:p>
        </w:tc>
        <w:tc>
          <w:tcPr>
            <w:tcW w:w="1417" w:type="dxa"/>
          </w:tcPr>
          <w:p w:rsidR="00006DFA" w:rsidRPr="00006DFA" w:rsidRDefault="00006DFA" w:rsidP="00006DFA">
            <w:pPr>
              <w:pStyle w:val="WMOBodyText"/>
              <w:rPr>
                <w:b/>
              </w:rPr>
            </w:pPr>
            <w:r w:rsidRPr="00006DFA">
              <w:rPr>
                <w:b/>
              </w:rPr>
              <w:t>DASHBOARD</w:t>
            </w:r>
          </w:p>
        </w:tc>
        <w:tc>
          <w:tcPr>
            <w:tcW w:w="2092" w:type="dxa"/>
          </w:tcPr>
          <w:p w:rsidR="00006DFA" w:rsidRPr="00006DFA" w:rsidRDefault="00006DFA" w:rsidP="00006DFA">
            <w:pPr>
              <w:pStyle w:val="WMOBodyText"/>
              <w:rPr>
                <w:b/>
              </w:rPr>
            </w:pPr>
            <w:r w:rsidRPr="00006DFA">
              <w:rPr>
                <w:b/>
              </w:rPr>
              <w:t>EXPECTED VALUE</w:t>
            </w:r>
          </w:p>
        </w:tc>
      </w:tr>
      <w:tr w:rsidR="00006DFA" w:rsidTr="00006DFA">
        <w:trPr>
          <w:cantSplit/>
        </w:trPr>
        <w:tc>
          <w:tcPr>
            <w:tcW w:w="3173" w:type="dxa"/>
          </w:tcPr>
          <w:p w:rsidR="00006DFA" w:rsidRPr="00495F3D" w:rsidRDefault="00006DFA" w:rsidP="00006DFA">
            <w:pPr>
              <w:pStyle w:val="WMOBodyText"/>
            </w:pPr>
            <w:r>
              <w:t>1. Overall Centre Availability</w:t>
            </w:r>
          </w:p>
        </w:tc>
        <w:tc>
          <w:tcPr>
            <w:tcW w:w="3173" w:type="dxa"/>
          </w:tcPr>
          <w:p w:rsidR="00006DFA" w:rsidRDefault="00006DFA" w:rsidP="00006DFA">
            <w:pPr>
              <w:pStyle w:val="WMOBodyText"/>
            </w:pPr>
            <w:commentRangeStart w:id="3"/>
            <w:r>
              <w:t>A "roll-up" indicator derived from the status of coupled indicators covering the availability of the System Infrastructure, Applications, Network and Services.</w:t>
            </w:r>
          </w:p>
          <w:p w:rsidR="00006DFA" w:rsidRPr="00495F3D" w:rsidRDefault="00006DFA" w:rsidP="00006DFA">
            <w:pPr>
              <w:pStyle w:val="WMOBodyText"/>
            </w:pPr>
            <w:r>
              <w:t>A separate Indicator shall be provided for the Back-up Centre</w:t>
            </w:r>
            <w:commentRangeEnd w:id="3"/>
            <w:r w:rsidR="00DE1A0F">
              <w:rPr>
                <w:rStyle w:val="CommentReference"/>
                <w:lang w:eastAsia="zh-CN"/>
              </w:rPr>
              <w:commentReference w:id="3"/>
            </w:r>
          </w:p>
        </w:tc>
        <w:tc>
          <w:tcPr>
            <w:tcW w:w="1417" w:type="dxa"/>
          </w:tcPr>
          <w:p w:rsidR="00006DFA" w:rsidRPr="00495F3D" w:rsidRDefault="00006DFA" w:rsidP="00006DFA">
            <w:pPr>
              <w:pStyle w:val="WMOBodyText"/>
            </w:pPr>
            <w:r w:rsidRPr="00843FBF">
              <w:rPr>
                <w:rFonts w:ascii="MS Mincho" w:eastAsia="MS Mincho" w:cs="MS Mincho" w:hint="eastAsia"/>
                <w:color w:val="212E38"/>
                <w:lang w:val="en-US"/>
              </w:rPr>
              <w:t>✓</w:t>
            </w:r>
          </w:p>
        </w:tc>
        <w:tc>
          <w:tcPr>
            <w:tcW w:w="2092" w:type="dxa"/>
          </w:tcPr>
          <w:p w:rsidR="00006DFA" w:rsidRDefault="00006DFA" w:rsidP="00006DFA">
            <w:pPr>
              <w:pStyle w:val="WMOBodyText"/>
            </w:pPr>
            <w:r>
              <w:t>&gt;</w:t>
            </w:r>
            <w:r w:rsidRPr="00BD64DB">
              <w:rPr>
                <w:highlight w:val="yellow"/>
              </w:rPr>
              <w:t>99.9</w:t>
            </w:r>
            <w:r>
              <w:t>% (monthly Centre Availability)</w:t>
            </w:r>
          </w:p>
          <w:p w:rsidR="00006DFA" w:rsidRPr="00495F3D" w:rsidRDefault="00006DFA" w:rsidP="00006DFA">
            <w:pPr>
              <w:pStyle w:val="WMOBodyText"/>
            </w:pPr>
            <w:r>
              <w:t xml:space="preserve">&gt; </w:t>
            </w:r>
            <w:r w:rsidRPr="00E8025A">
              <w:rPr>
                <w:highlight w:val="yellow"/>
              </w:rPr>
              <w:t>99.99</w:t>
            </w:r>
            <w:r>
              <w:t>% (monthly Link Availability)</w:t>
            </w:r>
          </w:p>
        </w:tc>
      </w:tr>
      <w:tr w:rsidR="00006DFA" w:rsidTr="00006DFA">
        <w:trPr>
          <w:cantSplit/>
        </w:trPr>
        <w:tc>
          <w:tcPr>
            <w:tcW w:w="3173" w:type="dxa"/>
          </w:tcPr>
          <w:p w:rsidR="00006DFA" w:rsidRPr="00495F3D" w:rsidRDefault="00006DFA" w:rsidP="00006DFA">
            <w:pPr>
              <w:pStyle w:val="WMOBodyText"/>
            </w:pPr>
            <w:r>
              <w:t>2. Network Usage</w:t>
            </w:r>
          </w:p>
        </w:tc>
        <w:tc>
          <w:tcPr>
            <w:tcW w:w="3173" w:type="dxa"/>
          </w:tcPr>
          <w:p w:rsidR="00006DFA" w:rsidRPr="00495F3D" w:rsidRDefault="00006DFA" w:rsidP="00006DFA">
            <w:pPr>
              <w:pStyle w:val="WMOBodyText"/>
            </w:pPr>
            <w:commentRangeStart w:id="4"/>
            <w:r>
              <w:t>Network usage (displayed graphically)</w:t>
            </w:r>
            <w:commentRangeEnd w:id="4"/>
            <w:r w:rsidR="00D566CA">
              <w:rPr>
                <w:rStyle w:val="CommentReference"/>
                <w:lang w:eastAsia="zh-CN"/>
              </w:rPr>
              <w:commentReference w:id="4"/>
            </w:r>
          </w:p>
        </w:tc>
        <w:tc>
          <w:tcPr>
            <w:tcW w:w="1417" w:type="dxa"/>
          </w:tcPr>
          <w:p w:rsidR="00006DFA" w:rsidRPr="00495F3D" w:rsidRDefault="00006DFA" w:rsidP="00006DFA">
            <w:pPr>
              <w:pStyle w:val="WMOBodyText"/>
            </w:pPr>
            <w:r w:rsidRPr="00843FBF">
              <w:rPr>
                <w:rFonts w:ascii="MS Mincho" w:eastAsia="MS Mincho" w:cs="MS Mincho" w:hint="eastAsia"/>
                <w:color w:val="212E38"/>
                <w:lang w:val="en-US"/>
              </w:rPr>
              <w:t>✓</w:t>
            </w:r>
          </w:p>
        </w:tc>
        <w:tc>
          <w:tcPr>
            <w:tcW w:w="2092" w:type="dxa"/>
          </w:tcPr>
          <w:p w:rsidR="00006DFA" w:rsidRPr="00495F3D" w:rsidRDefault="00006DFA" w:rsidP="00006DFA">
            <w:pPr>
              <w:pStyle w:val="WMOBodyText"/>
            </w:pPr>
            <w:r>
              <w:t xml:space="preserve">Loading &lt; </w:t>
            </w:r>
            <w:r w:rsidRPr="00BD64DB">
              <w:rPr>
                <w:highlight w:val="yellow"/>
              </w:rPr>
              <w:t>80</w:t>
            </w:r>
            <w:r>
              <w:t>% capacity on average</w:t>
            </w:r>
          </w:p>
        </w:tc>
      </w:tr>
      <w:tr w:rsidR="00006DFA" w:rsidTr="00006DFA">
        <w:trPr>
          <w:cantSplit/>
        </w:trPr>
        <w:tc>
          <w:tcPr>
            <w:tcW w:w="3173" w:type="dxa"/>
          </w:tcPr>
          <w:p w:rsidR="00006DFA" w:rsidRPr="00495F3D" w:rsidRDefault="00006DFA" w:rsidP="00006DFA">
            <w:pPr>
              <w:pStyle w:val="WMOBodyText"/>
            </w:pPr>
            <w:r>
              <w:t>3. Application Flows</w:t>
            </w:r>
          </w:p>
        </w:tc>
        <w:tc>
          <w:tcPr>
            <w:tcW w:w="3173" w:type="dxa"/>
          </w:tcPr>
          <w:p w:rsidR="00006DFA" w:rsidRPr="00495F3D" w:rsidRDefault="00006DFA" w:rsidP="00006DFA">
            <w:pPr>
              <w:pStyle w:val="WMOBodyText"/>
            </w:pPr>
            <w:commentRangeStart w:id="5"/>
            <w:r>
              <w:t>Item to be further defined - could include GISC-to-GISC capacity across Core Network</w:t>
            </w:r>
            <w:commentRangeEnd w:id="5"/>
            <w:r w:rsidR="00D566CA">
              <w:rPr>
                <w:rStyle w:val="CommentReference"/>
                <w:lang w:eastAsia="zh-CN"/>
              </w:rPr>
              <w:commentReference w:id="5"/>
            </w:r>
          </w:p>
        </w:tc>
        <w:tc>
          <w:tcPr>
            <w:tcW w:w="1417" w:type="dxa"/>
          </w:tcPr>
          <w:p w:rsidR="00006DFA" w:rsidRPr="00495F3D" w:rsidRDefault="00006DFA" w:rsidP="00006DFA">
            <w:pPr>
              <w:pStyle w:val="WMOBodyText"/>
            </w:pPr>
          </w:p>
        </w:tc>
        <w:tc>
          <w:tcPr>
            <w:tcW w:w="2092" w:type="dxa"/>
          </w:tcPr>
          <w:p w:rsidR="00006DFA" w:rsidRPr="00495F3D" w:rsidRDefault="00006DFA" w:rsidP="00006DFA">
            <w:pPr>
              <w:pStyle w:val="WMOBodyText"/>
            </w:pPr>
          </w:p>
        </w:tc>
      </w:tr>
      <w:tr w:rsidR="00006DFA" w:rsidTr="00006DFA">
        <w:trPr>
          <w:cantSplit/>
        </w:trPr>
        <w:tc>
          <w:tcPr>
            <w:tcW w:w="3173" w:type="dxa"/>
          </w:tcPr>
          <w:p w:rsidR="00006DFA" w:rsidRPr="00495F3D" w:rsidRDefault="00006DFA" w:rsidP="00006DFA">
            <w:pPr>
              <w:pStyle w:val="WMOBodyText"/>
            </w:pPr>
            <w:r>
              <w:t xml:space="preserve">4. Network Application Availability </w:t>
            </w:r>
          </w:p>
        </w:tc>
        <w:tc>
          <w:tcPr>
            <w:tcW w:w="3173" w:type="dxa"/>
          </w:tcPr>
          <w:p w:rsidR="00006DFA" w:rsidRPr="00495F3D" w:rsidRDefault="00006DFA" w:rsidP="00006DFA">
            <w:pPr>
              <w:pStyle w:val="WMOBodyText"/>
            </w:pPr>
            <w:commentRangeStart w:id="6"/>
            <w:r>
              <w:t xml:space="preserve">(ftp, http, </w:t>
            </w:r>
            <w:proofErr w:type="spellStart"/>
            <w:r>
              <w:t>etc</w:t>
            </w:r>
            <w:proofErr w:type="spellEnd"/>
            <w:r>
              <w:t>)</w:t>
            </w:r>
            <w:commentRangeEnd w:id="6"/>
            <w:r w:rsidR="00D566CA">
              <w:rPr>
                <w:rStyle w:val="CommentReference"/>
                <w:lang w:eastAsia="zh-CN"/>
              </w:rPr>
              <w:commentReference w:id="6"/>
            </w:r>
          </w:p>
        </w:tc>
        <w:tc>
          <w:tcPr>
            <w:tcW w:w="1417" w:type="dxa"/>
          </w:tcPr>
          <w:p w:rsidR="00006DFA" w:rsidRPr="00495F3D" w:rsidRDefault="00006DFA" w:rsidP="00006DFA">
            <w:pPr>
              <w:pStyle w:val="WMOBodyText"/>
            </w:pPr>
            <w:r w:rsidRPr="00843FBF">
              <w:rPr>
                <w:rFonts w:ascii="MS Mincho" w:eastAsia="MS Mincho" w:cs="MS Mincho" w:hint="eastAsia"/>
                <w:color w:val="212E38"/>
                <w:lang w:val="en-US"/>
              </w:rPr>
              <w:t>✓</w:t>
            </w:r>
          </w:p>
        </w:tc>
        <w:tc>
          <w:tcPr>
            <w:tcW w:w="2092" w:type="dxa"/>
          </w:tcPr>
          <w:p w:rsidR="00006DFA" w:rsidRPr="00495F3D" w:rsidRDefault="00006DFA" w:rsidP="00006DFA">
            <w:pPr>
              <w:pStyle w:val="WMOBodyText"/>
            </w:pPr>
            <w:r>
              <w:t xml:space="preserve">&gt; </w:t>
            </w:r>
            <w:r w:rsidRPr="006F5D08">
              <w:rPr>
                <w:highlight w:val="yellow"/>
              </w:rPr>
              <w:t>99.99</w:t>
            </w:r>
            <w:r>
              <w:t>% (monthly)</w:t>
            </w:r>
          </w:p>
        </w:tc>
      </w:tr>
      <w:tr w:rsidR="00006DFA" w:rsidTr="00006DFA">
        <w:trPr>
          <w:cantSplit/>
        </w:trPr>
        <w:tc>
          <w:tcPr>
            <w:tcW w:w="3173" w:type="dxa"/>
          </w:tcPr>
          <w:p w:rsidR="00006DFA" w:rsidRPr="00495F3D" w:rsidRDefault="00006DFA" w:rsidP="00006DFA">
            <w:pPr>
              <w:pStyle w:val="WMOBodyText"/>
            </w:pPr>
            <w:r>
              <w:t>5. Server Performance (CPU, Storage, Network)</w:t>
            </w:r>
          </w:p>
        </w:tc>
        <w:tc>
          <w:tcPr>
            <w:tcW w:w="3173" w:type="dxa"/>
          </w:tcPr>
          <w:p w:rsidR="00006DFA" w:rsidRPr="00495F3D" w:rsidRDefault="00006DFA" w:rsidP="00006DFA">
            <w:pPr>
              <w:pStyle w:val="WMOBodyText"/>
            </w:pPr>
            <w:commentRangeStart w:id="7"/>
            <w:r>
              <w:t>% Utilisation measured over 5 minute periods</w:t>
            </w:r>
            <w:commentRangeEnd w:id="7"/>
            <w:r w:rsidR="00207009">
              <w:rPr>
                <w:rStyle w:val="CommentReference"/>
                <w:lang w:eastAsia="zh-CN"/>
              </w:rPr>
              <w:commentReference w:id="7"/>
            </w:r>
          </w:p>
        </w:tc>
        <w:tc>
          <w:tcPr>
            <w:tcW w:w="1417" w:type="dxa"/>
          </w:tcPr>
          <w:p w:rsidR="00006DFA" w:rsidRPr="00495F3D" w:rsidRDefault="00006DFA" w:rsidP="00006DFA">
            <w:pPr>
              <w:pStyle w:val="WMOBodyText"/>
            </w:pPr>
          </w:p>
        </w:tc>
        <w:tc>
          <w:tcPr>
            <w:tcW w:w="2092" w:type="dxa"/>
          </w:tcPr>
          <w:p w:rsidR="00006DFA" w:rsidRPr="00495F3D" w:rsidRDefault="00006DFA" w:rsidP="00006DFA">
            <w:pPr>
              <w:pStyle w:val="WMOBodyText"/>
            </w:pPr>
            <w:r>
              <w:t xml:space="preserve">CPU &lt; </w:t>
            </w:r>
            <w:r w:rsidRPr="006F5D08">
              <w:rPr>
                <w:highlight w:val="yellow"/>
              </w:rPr>
              <w:t>50</w:t>
            </w:r>
            <w:r>
              <w:t xml:space="preserve">%, Network and Storage &lt; </w:t>
            </w:r>
            <w:r w:rsidRPr="006F5D08">
              <w:rPr>
                <w:highlight w:val="yellow"/>
              </w:rPr>
              <w:t>80</w:t>
            </w:r>
            <w:r>
              <w:t>% of capacity</w:t>
            </w:r>
          </w:p>
        </w:tc>
      </w:tr>
      <w:tr w:rsidR="00006DFA" w:rsidTr="00006DFA">
        <w:trPr>
          <w:cantSplit/>
        </w:trPr>
        <w:tc>
          <w:tcPr>
            <w:tcW w:w="3173" w:type="dxa"/>
          </w:tcPr>
          <w:p w:rsidR="00006DFA" w:rsidRPr="00495F3D" w:rsidRDefault="00006DFA" w:rsidP="00006DFA">
            <w:pPr>
              <w:pStyle w:val="WMOBodyText"/>
            </w:pPr>
            <w:r>
              <w:lastRenderedPageBreak/>
              <w:t>6. Discovery Metadata Exchange</w:t>
            </w:r>
          </w:p>
        </w:tc>
        <w:tc>
          <w:tcPr>
            <w:tcW w:w="3173" w:type="dxa"/>
          </w:tcPr>
          <w:p w:rsidR="00006DFA" w:rsidRDefault="00006DFA" w:rsidP="00006DFA">
            <w:pPr>
              <w:pStyle w:val="WMOBodyText"/>
            </w:pPr>
            <w:commentRangeStart w:id="8"/>
            <w:r>
              <w:t>a) No. of failed and successful connection attempts reported by each GISC and Centre</w:t>
            </w:r>
          </w:p>
          <w:p w:rsidR="00006DFA" w:rsidRDefault="00006DFA" w:rsidP="00006DFA">
            <w:pPr>
              <w:pStyle w:val="WMOBodyText"/>
            </w:pPr>
            <w:r>
              <w:t>b) No. of new, modified or deleted records</w:t>
            </w:r>
          </w:p>
          <w:p w:rsidR="00006DFA" w:rsidRDefault="00006DFA" w:rsidP="00006DFA">
            <w:pPr>
              <w:pStyle w:val="WMOBodyText"/>
            </w:pPr>
            <w:r>
              <w:t>c) No of records held at 00:00UTC</w:t>
            </w:r>
          </w:p>
          <w:p w:rsidR="00006DFA" w:rsidRPr="00495F3D" w:rsidRDefault="00006DFA" w:rsidP="00006DFA">
            <w:pPr>
              <w:pStyle w:val="WMOBodyText"/>
            </w:pPr>
            <w:r>
              <w:t>d) No. of data records received with no metadata between 00:00UTC and 23:59 UTC</w:t>
            </w:r>
            <w:commentRangeEnd w:id="8"/>
            <w:r w:rsidR="00207009">
              <w:rPr>
                <w:rStyle w:val="CommentReference"/>
                <w:lang w:eastAsia="zh-CN"/>
              </w:rPr>
              <w:commentReference w:id="8"/>
            </w:r>
          </w:p>
        </w:tc>
        <w:tc>
          <w:tcPr>
            <w:tcW w:w="1417" w:type="dxa"/>
          </w:tcPr>
          <w:p w:rsidR="00006DFA" w:rsidRPr="00495F3D" w:rsidRDefault="00006DFA" w:rsidP="00006DFA">
            <w:pPr>
              <w:pStyle w:val="WMOBodyText"/>
            </w:pPr>
            <w:r w:rsidRPr="00843FBF">
              <w:rPr>
                <w:rFonts w:ascii="MS Mincho" w:eastAsia="MS Mincho" w:cs="MS Mincho" w:hint="eastAsia"/>
                <w:color w:val="212E38"/>
                <w:lang w:val="en-US"/>
              </w:rPr>
              <w:t>✓</w:t>
            </w:r>
          </w:p>
        </w:tc>
        <w:tc>
          <w:tcPr>
            <w:tcW w:w="2092" w:type="dxa"/>
          </w:tcPr>
          <w:p w:rsidR="00006DFA" w:rsidRPr="00495F3D" w:rsidRDefault="00006DFA" w:rsidP="00006DFA">
            <w:pPr>
              <w:pStyle w:val="WMOBodyText"/>
            </w:pPr>
          </w:p>
        </w:tc>
      </w:tr>
      <w:tr w:rsidR="00006DFA" w:rsidTr="00006DFA">
        <w:trPr>
          <w:cantSplit/>
        </w:trPr>
        <w:tc>
          <w:tcPr>
            <w:tcW w:w="3173" w:type="dxa"/>
          </w:tcPr>
          <w:p w:rsidR="00006DFA" w:rsidRPr="00495F3D" w:rsidRDefault="00006DFA" w:rsidP="00006DFA">
            <w:pPr>
              <w:pStyle w:val="WMOBodyText"/>
            </w:pPr>
            <w:r>
              <w:t>7. Data and Products</w:t>
            </w:r>
          </w:p>
        </w:tc>
        <w:tc>
          <w:tcPr>
            <w:tcW w:w="3173" w:type="dxa"/>
          </w:tcPr>
          <w:p w:rsidR="00006DFA" w:rsidRDefault="00006DFA" w:rsidP="00006DFA">
            <w:pPr>
              <w:pStyle w:val="WMOBodyText"/>
            </w:pPr>
            <w:commentRangeStart w:id="9"/>
            <w:r>
              <w:t xml:space="preserve">a) No. of data and products not made available by expected time </w:t>
            </w:r>
          </w:p>
          <w:p w:rsidR="00006DFA" w:rsidRPr="00495F3D" w:rsidRDefault="00006DFA" w:rsidP="004E1726">
            <w:pPr>
              <w:pStyle w:val="WMOBodyText"/>
            </w:pPr>
            <w:r>
              <w:t xml:space="preserve">b) No. of data records </w:t>
            </w:r>
            <w:r w:rsidR="004E1726">
              <w:t>designated for global exchange</w:t>
            </w:r>
            <w:r>
              <w:t xml:space="preserve"> but not available in Cache</w:t>
            </w:r>
            <w:commentRangeEnd w:id="9"/>
            <w:r w:rsidR="00207009">
              <w:rPr>
                <w:rStyle w:val="CommentReference"/>
                <w:lang w:eastAsia="zh-CN"/>
              </w:rPr>
              <w:commentReference w:id="9"/>
            </w:r>
          </w:p>
        </w:tc>
        <w:tc>
          <w:tcPr>
            <w:tcW w:w="1417" w:type="dxa"/>
          </w:tcPr>
          <w:p w:rsidR="00006DFA" w:rsidRPr="00495F3D" w:rsidRDefault="00006DFA" w:rsidP="00006DFA">
            <w:pPr>
              <w:pStyle w:val="WMOBodyText"/>
            </w:pPr>
          </w:p>
        </w:tc>
        <w:tc>
          <w:tcPr>
            <w:tcW w:w="2092" w:type="dxa"/>
          </w:tcPr>
          <w:p w:rsidR="00006DFA" w:rsidRPr="00495F3D" w:rsidRDefault="00006DFA" w:rsidP="00006DFA">
            <w:pPr>
              <w:pStyle w:val="WMOBodyText"/>
            </w:pPr>
          </w:p>
        </w:tc>
      </w:tr>
      <w:tr w:rsidR="00006DFA" w:rsidTr="00006DFA">
        <w:trPr>
          <w:cantSplit/>
        </w:trPr>
        <w:tc>
          <w:tcPr>
            <w:tcW w:w="3173" w:type="dxa"/>
          </w:tcPr>
          <w:p w:rsidR="00006DFA" w:rsidRPr="00495F3D" w:rsidRDefault="00006DFA" w:rsidP="00006DFA">
            <w:pPr>
              <w:pStyle w:val="WMOBodyText"/>
            </w:pPr>
            <w:r>
              <w:t>8. 24-Hour Cache</w:t>
            </w:r>
          </w:p>
        </w:tc>
        <w:tc>
          <w:tcPr>
            <w:tcW w:w="3173" w:type="dxa"/>
          </w:tcPr>
          <w:p w:rsidR="00006DFA" w:rsidRDefault="00006DFA" w:rsidP="00006DFA">
            <w:pPr>
              <w:pStyle w:val="WMOBodyText"/>
            </w:pPr>
            <w:commentRangeStart w:id="10"/>
            <w:r>
              <w:t>a) Cache updates in the last 24 Hrs</w:t>
            </w:r>
          </w:p>
          <w:p w:rsidR="00006DFA" w:rsidRPr="00495F3D" w:rsidRDefault="00006DFA" w:rsidP="00006DFA">
            <w:pPr>
              <w:pStyle w:val="WMOBodyText"/>
            </w:pPr>
            <w:r>
              <w:t>b) 24 Hr input volume and number of items</w:t>
            </w:r>
            <w:commentRangeEnd w:id="10"/>
            <w:r w:rsidR="009E2F87">
              <w:rPr>
                <w:rStyle w:val="CommentReference"/>
                <w:lang w:eastAsia="zh-CN"/>
              </w:rPr>
              <w:commentReference w:id="10"/>
            </w:r>
          </w:p>
        </w:tc>
        <w:tc>
          <w:tcPr>
            <w:tcW w:w="1417" w:type="dxa"/>
          </w:tcPr>
          <w:p w:rsidR="00006DFA" w:rsidRPr="00495F3D" w:rsidRDefault="00006DFA" w:rsidP="00006DFA">
            <w:pPr>
              <w:pStyle w:val="WMOBodyText"/>
            </w:pPr>
            <w:r w:rsidRPr="00843FBF">
              <w:rPr>
                <w:rFonts w:ascii="MS Mincho" w:eastAsia="MS Mincho" w:cs="MS Mincho" w:hint="eastAsia"/>
                <w:color w:val="212E38"/>
                <w:lang w:val="en-US"/>
              </w:rPr>
              <w:t>✓</w:t>
            </w:r>
          </w:p>
        </w:tc>
        <w:tc>
          <w:tcPr>
            <w:tcW w:w="2092" w:type="dxa"/>
          </w:tcPr>
          <w:p w:rsidR="00006DFA" w:rsidRPr="00495F3D" w:rsidRDefault="00006DFA" w:rsidP="00006DFA">
            <w:pPr>
              <w:pStyle w:val="WMOBodyText"/>
            </w:pPr>
          </w:p>
        </w:tc>
      </w:tr>
      <w:tr w:rsidR="00006DFA" w:rsidTr="00006DFA">
        <w:trPr>
          <w:cantSplit/>
        </w:trPr>
        <w:tc>
          <w:tcPr>
            <w:tcW w:w="3173" w:type="dxa"/>
          </w:tcPr>
          <w:p w:rsidR="00006DFA" w:rsidRPr="00495F3D" w:rsidRDefault="00006DFA" w:rsidP="00006DFA">
            <w:pPr>
              <w:pStyle w:val="WMOBodyText"/>
            </w:pPr>
            <w:r>
              <w:t>9. Specific Message Transmission Monitoring (approach currently under consolidation)</w:t>
            </w:r>
          </w:p>
        </w:tc>
        <w:tc>
          <w:tcPr>
            <w:tcW w:w="3173" w:type="dxa"/>
          </w:tcPr>
          <w:p w:rsidR="00006DFA" w:rsidRDefault="00006DFA" w:rsidP="00006DFA">
            <w:pPr>
              <w:pStyle w:val="WMOBodyText"/>
            </w:pPr>
            <w:commentRangeStart w:id="11"/>
            <w:r>
              <w:t>a) Rolling count of No. of All Hazard Network Messages in the last 24 Hrs</w:t>
            </w:r>
            <w:commentRangeEnd w:id="11"/>
            <w:r w:rsidR="009E2F87">
              <w:rPr>
                <w:rStyle w:val="CommentReference"/>
                <w:lang w:eastAsia="zh-CN"/>
              </w:rPr>
              <w:commentReference w:id="11"/>
            </w:r>
          </w:p>
          <w:p w:rsidR="00006DFA" w:rsidRPr="00495F3D" w:rsidRDefault="00006DFA" w:rsidP="00006DFA">
            <w:pPr>
              <w:pStyle w:val="WMOBodyText"/>
            </w:pPr>
          </w:p>
        </w:tc>
        <w:tc>
          <w:tcPr>
            <w:tcW w:w="1417" w:type="dxa"/>
          </w:tcPr>
          <w:p w:rsidR="00006DFA" w:rsidRPr="00495F3D" w:rsidRDefault="00006DFA" w:rsidP="00006DFA">
            <w:pPr>
              <w:pStyle w:val="WMOBodyText"/>
            </w:pPr>
            <w:r w:rsidRPr="00843FBF">
              <w:rPr>
                <w:rFonts w:ascii="MS Mincho" w:eastAsia="MS Mincho" w:cs="MS Mincho" w:hint="eastAsia"/>
                <w:color w:val="212E38"/>
                <w:lang w:val="en-US"/>
              </w:rPr>
              <w:t>✓</w:t>
            </w:r>
          </w:p>
        </w:tc>
        <w:tc>
          <w:tcPr>
            <w:tcW w:w="2092" w:type="dxa"/>
          </w:tcPr>
          <w:p w:rsidR="00006DFA" w:rsidRPr="00495F3D" w:rsidRDefault="00006DFA" w:rsidP="00006DFA">
            <w:pPr>
              <w:pStyle w:val="WMOBodyText"/>
            </w:pPr>
          </w:p>
        </w:tc>
      </w:tr>
    </w:tbl>
    <w:p w:rsidR="00006DFA" w:rsidRDefault="00006DFA" w:rsidP="00006DFA">
      <w:pPr>
        <w:rPr>
          <w:rFonts w:cs="Arial"/>
        </w:rPr>
      </w:pPr>
    </w:p>
    <w:p w:rsidR="00006DFA" w:rsidRPr="001E2F46" w:rsidRDefault="00006DFA" w:rsidP="00006DFA">
      <w:pPr>
        <w:pStyle w:val="WMOBodyText"/>
      </w:pPr>
      <w:commentRangeStart w:id="12"/>
      <w:r w:rsidRPr="001E2F46">
        <w:t>This real-time monitoring information shall include the information relayed from Centres within the</w:t>
      </w:r>
      <w:r>
        <w:t xml:space="preserve"> GISC's area of responsibility</w:t>
      </w:r>
      <w:r w:rsidRPr="001E2F46">
        <w:t>.</w:t>
      </w:r>
      <w:commentRangeEnd w:id="12"/>
      <w:r w:rsidR="00746A2A">
        <w:rPr>
          <w:rStyle w:val="CommentReference"/>
          <w:lang w:eastAsia="zh-CN"/>
        </w:rPr>
        <w:commentReference w:id="12"/>
      </w:r>
    </w:p>
    <w:p w:rsidR="00006DFA" w:rsidRPr="001E2F46" w:rsidRDefault="00006DFA" w:rsidP="00006DFA">
      <w:pPr>
        <w:pStyle w:val="WMOBodyText"/>
      </w:pPr>
      <w:commentRangeStart w:id="13"/>
      <w:r>
        <w:t>The</w:t>
      </w:r>
      <w:r w:rsidRPr="001E2F46">
        <w:t xml:space="preserve"> monitoring information </w:t>
      </w:r>
      <w:r>
        <w:t xml:space="preserve">identified for display on a dashboard </w:t>
      </w:r>
      <w:r w:rsidRPr="001E2F46">
        <w:t>shall be exchange</w:t>
      </w:r>
      <w:r>
        <w:t>d in real-time with all GISCs</w:t>
      </w:r>
      <w:r w:rsidRPr="001E2F46">
        <w:t xml:space="preserve">. This real-time dashboard </w:t>
      </w:r>
      <w:r>
        <w:t xml:space="preserve">GISC </w:t>
      </w:r>
      <w:r w:rsidRPr="001E2F46">
        <w:t>display shall comprise a combination of:</w:t>
      </w:r>
    </w:p>
    <w:p w:rsidR="00006DFA" w:rsidRPr="001E2F46" w:rsidRDefault="00006DFA" w:rsidP="00006DFA">
      <w:pPr>
        <w:pStyle w:val="WMOBodyText"/>
      </w:pPr>
      <w:r w:rsidRPr="001E2F46">
        <w:t>-</w:t>
      </w:r>
      <w:r w:rsidRPr="001E2F46">
        <w:tab/>
      </w:r>
      <w:proofErr w:type="gramStart"/>
      <w:r w:rsidRPr="001E2F46">
        <w:t>status</w:t>
      </w:r>
      <w:proofErr w:type="gramEnd"/>
      <w:r w:rsidRPr="001E2F46">
        <w:t xml:space="preserve"> information (possibly displayed in traffic-light format);</w:t>
      </w:r>
    </w:p>
    <w:p w:rsidR="00006DFA" w:rsidRPr="001E2F46" w:rsidRDefault="00006DFA" w:rsidP="00006DFA">
      <w:pPr>
        <w:pStyle w:val="WMOBodyText"/>
      </w:pPr>
      <w:r w:rsidRPr="001E2F46">
        <w:t>-</w:t>
      </w:r>
      <w:r w:rsidRPr="001E2F46">
        <w:tab/>
      </w:r>
      <w:proofErr w:type="gramStart"/>
      <w:r w:rsidRPr="001E2F46">
        <w:t>graphical</w:t>
      </w:r>
      <w:proofErr w:type="gramEnd"/>
      <w:r w:rsidRPr="001E2F46">
        <w:t xml:space="preserve"> information (e.g. loading, performance, ...);</w:t>
      </w:r>
    </w:p>
    <w:p w:rsidR="00006DFA" w:rsidRPr="001E2F46" w:rsidRDefault="00006DFA" w:rsidP="00006DFA">
      <w:pPr>
        <w:pStyle w:val="WMOBodyText"/>
      </w:pPr>
      <w:r w:rsidRPr="001E2F46">
        <w:t>-</w:t>
      </w:r>
      <w:r w:rsidRPr="001E2F46">
        <w:tab/>
      </w:r>
      <w:proofErr w:type="gramStart"/>
      <w:r w:rsidRPr="001E2F46">
        <w:t>schematic</w:t>
      </w:r>
      <w:proofErr w:type="gramEnd"/>
      <w:r w:rsidRPr="001E2F46">
        <w:t xml:space="preserve"> information (e.g. network</w:t>
      </w:r>
      <w:r>
        <w:t xml:space="preserve"> topology overlaid with status </w:t>
      </w:r>
      <w:r w:rsidRPr="001E2F46">
        <w:t>information).</w:t>
      </w:r>
    </w:p>
    <w:p w:rsidR="00006DFA" w:rsidRPr="001E2F46" w:rsidRDefault="00006DFA" w:rsidP="00006DFA">
      <w:pPr>
        <w:pStyle w:val="WMOBodyText"/>
      </w:pPr>
    </w:p>
    <w:p w:rsidR="00006DFA" w:rsidRDefault="00006DFA" w:rsidP="00006DFA">
      <w:pPr>
        <w:pStyle w:val="WMOBodyText"/>
      </w:pPr>
      <w:r>
        <w:lastRenderedPageBreak/>
        <w:t>Furthermore, s</w:t>
      </w:r>
      <w:r w:rsidRPr="001E2F46">
        <w:t>uch displays shall support a "</w:t>
      </w:r>
      <w:proofErr w:type="spellStart"/>
      <w:r w:rsidRPr="001E2F46">
        <w:t>dril</w:t>
      </w:r>
      <w:proofErr w:type="spellEnd"/>
      <w:r w:rsidRPr="001E2F46">
        <w:t xml:space="preserve"> down" capability that provides visibility on the status of lower level elements.</w:t>
      </w:r>
      <w:commentRangeEnd w:id="13"/>
      <w:r w:rsidR="00746A2A">
        <w:rPr>
          <w:rStyle w:val="CommentReference"/>
          <w:lang w:eastAsia="zh-CN"/>
        </w:rPr>
        <w:commentReference w:id="13"/>
      </w:r>
    </w:p>
    <w:p w:rsidR="00006DFA" w:rsidRDefault="00006DFA" w:rsidP="00006DFA">
      <w:pPr>
        <w:pStyle w:val="WMOBodyText"/>
      </w:pPr>
      <w:commentRangeStart w:id="14"/>
      <w:r>
        <w:t>Information shall also be made available to support the generation of a single, centralised, WIS dashboard addressing Network Connection Status and Centre DAR/product interface presence</w:t>
      </w:r>
      <w:commentRangeEnd w:id="14"/>
      <w:r w:rsidR="00746A2A">
        <w:rPr>
          <w:rStyle w:val="CommentReference"/>
          <w:lang w:eastAsia="zh-CN"/>
        </w:rPr>
        <w:commentReference w:id="14"/>
      </w:r>
      <w:r>
        <w:t>.</w:t>
      </w:r>
    </w:p>
    <w:p w:rsidR="00006DFA" w:rsidRPr="001E2F46" w:rsidRDefault="00006DFA" w:rsidP="00006DFA">
      <w:pPr>
        <w:pStyle w:val="Heading3"/>
      </w:pPr>
      <w:r>
        <w:t>2.</w:t>
      </w:r>
      <w:r>
        <w:tab/>
      </w:r>
      <w:commentRangeStart w:id="15"/>
      <w:r w:rsidRPr="001E2F46">
        <w:t>QUARTERLY REPORTING</w:t>
      </w:r>
      <w:commentRangeEnd w:id="15"/>
      <w:r w:rsidR="00130FA8">
        <w:rPr>
          <w:rStyle w:val="CommentReference"/>
          <w:b w:val="0"/>
          <w:bCs w:val="0"/>
          <w:lang w:eastAsia="zh-CN"/>
        </w:rPr>
        <w:commentReference w:id="15"/>
      </w:r>
    </w:p>
    <w:p w:rsidR="00006DFA" w:rsidRPr="001E2F46" w:rsidRDefault="00006DFA" w:rsidP="00006DFA">
      <w:pPr>
        <w:rPr>
          <w:rFonts w:cs="Arial"/>
          <w:b/>
        </w:rPr>
      </w:pPr>
    </w:p>
    <w:p w:rsidR="00006DFA" w:rsidRDefault="00006DFA" w:rsidP="00006DFA">
      <w:pPr>
        <w:pStyle w:val="WMOBodyText"/>
      </w:pPr>
      <w:r w:rsidRPr="001E2F46">
        <w:t>Each GISC operator shall provide a consolidated quarterly report covering the centres</w:t>
      </w:r>
      <w:r>
        <w:t xml:space="preserve"> and networks</w:t>
      </w:r>
      <w:r w:rsidRPr="001E2F46">
        <w:t xml:space="preserve"> in its own area of responsibility</w:t>
      </w:r>
      <w:r>
        <w:t>,</w:t>
      </w:r>
      <w:r w:rsidRPr="001E2F46">
        <w:t xml:space="preserve"> for which it is the principal GISC.</w:t>
      </w:r>
      <w:r>
        <w:t xml:space="preserve"> This report shall be provided to the WMO Secretariat within 6 weeks from the end of the reporting period.</w:t>
      </w:r>
    </w:p>
    <w:p w:rsidR="00006DFA" w:rsidRDefault="00006DFA" w:rsidP="00006DFA">
      <w:pPr>
        <w:pStyle w:val="WMOBodyText"/>
      </w:pPr>
      <w:r>
        <w:t>T</w:t>
      </w:r>
      <w:r w:rsidRPr="001E2F46">
        <w:t xml:space="preserve">he quarterly report </w:t>
      </w:r>
      <w:r>
        <w:t>shall consist of the following main sections:</w:t>
      </w:r>
    </w:p>
    <w:p w:rsidR="00006DFA" w:rsidRDefault="00006DFA" w:rsidP="00006DFA">
      <w:pPr>
        <w:rPr>
          <w:rFonts w:cs="Arial"/>
        </w:rPr>
      </w:pPr>
    </w:p>
    <w:p w:rsidR="00006DFA" w:rsidRDefault="00006DFA" w:rsidP="00006DFA">
      <w:pPr>
        <w:pStyle w:val="WMOList1"/>
      </w:pPr>
      <w:r>
        <w:t>a)</w:t>
      </w:r>
      <w:r>
        <w:tab/>
      </w:r>
      <w:r w:rsidRPr="007E6D9A">
        <w:t>Service Performance</w:t>
      </w:r>
      <w:r>
        <w:t>;</w:t>
      </w:r>
    </w:p>
    <w:p w:rsidR="00006DFA" w:rsidRDefault="00006DFA" w:rsidP="00006DFA">
      <w:pPr>
        <w:pStyle w:val="WMOList1"/>
      </w:pPr>
      <w:r>
        <w:t>b)</w:t>
      </w:r>
      <w:r>
        <w:tab/>
        <w:t>Operational Infrastructure Performance;</w:t>
      </w:r>
    </w:p>
    <w:p w:rsidR="00006DFA" w:rsidRDefault="00006DFA" w:rsidP="00006DFA">
      <w:pPr>
        <w:pStyle w:val="WMOList1"/>
      </w:pPr>
      <w:r>
        <w:t>c)</w:t>
      </w:r>
      <w:r>
        <w:tab/>
        <w:t>Operational Anomalies and Incidents;</w:t>
      </w:r>
    </w:p>
    <w:p w:rsidR="00006DFA" w:rsidRDefault="00006DFA" w:rsidP="00006DFA">
      <w:pPr>
        <w:pStyle w:val="WMOList1"/>
      </w:pPr>
      <w:r>
        <w:t>d)</w:t>
      </w:r>
      <w:r>
        <w:tab/>
        <w:t>Evolutions/Upgrades Carried Out During the Reporting Period;</w:t>
      </w:r>
    </w:p>
    <w:p w:rsidR="00006DFA" w:rsidRDefault="00006DFA" w:rsidP="00006DFA">
      <w:pPr>
        <w:pStyle w:val="WMOList1"/>
      </w:pPr>
      <w:r>
        <w:t>e)</w:t>
      </w:r>
      <w:r>
        <w:tab/>
        <w:t>Planned Evolutions/Upgrades;</w:t>
      </w:r>
    </w:p>
    <w:p w:rsidR="00006DFA" w:rsidRDefault="00006DFA" w:rsidP="00006DFA">
      <w:pPr>
        <w:pStyle w:val="WMOList1"/>
      </w:pPr>
      <w:r>
        <w:t>f)</w:t>
      </w:r>
      <w:r>
        <w:tab/>
        <w:t>User Service Statistics.</w:t>
      </w:r>
    </w:p>
    <w:p w:rsidR="00006DFA" w:rsidRPr="007E6D9A" w:rsidRDefault="00006DFA" w:rsidP="00006DFA">
      <w:pPr>
        <w:rPr>
          <w:rFonts w:cs="Arial"/>
        </w:rPr>
      </w:pPr>
    </w:p>
    <w:p w:rsidR="00006DFA" w:rsidRDefault="00006DFA" w:rsidP="00006DFA">
      <w:pPr>
        <w:pStyle w:val="WMOBodyText"/>
      </w:pPr>
      <w:r>
        <w:t>The purpose and required content of each of these sections is now described.</w:t>
      </w:r>
    </w:p>
    <w:p w:rsidR="00006DFA" w:rsidRDefault="00006DFA" w:rsidP="00006DFA">
      <w:pPr>
        <w:rPr>
          <w:rFonts w:cs="Arial"/>
        </w:rPr>
      </w:pPr>
    </w:p>
    <w:p w:rsidR="00006DFA" w:rsidRPr="007E6D9A" w:rsidRDefault="00006DFA" w:rsidP="00006DFA">
      <w:pPr>
        <w:pStyle w:val="Heading3"/>
      </w:pPr>
      <w:commentRangeStart w:id="16"/>
      <w:r>
        <w:t>a)</w:t>
      </w:r>
      <w:r>
        <w:tab/>
      </w:r>
      <w:r w:rsidRPr="007E6D9A">
        <w:t xml:space="preserve">Service Performance </w:t>
      </w:r>
      <w:commentRangeEnd w:id="16"/>
      <w:r w:rsidR="00C723EC">
        <w:rPr>
          <w:rStyle w:val="CommentReference"/>
          <w:b w:val="0"/>
          <w:bCs w:val="0"/>
          <w:lang w:eastAsia="zh-CN"/>
        </w:rPr>
        <w:commentReference w:id="16"/>
      </w:r>
    </w:p>
    <w:p w:rsidR="00006DFA" w:rsidRPr="001E2F46" w:rsidRDefault="00006DFA" w:rsidP="00006DFA">
      <w:pPr>
        <w:rPr>
          <w:rFonts w:cs="Arial"/>
        </w:rPr>
      </w:pPr>
    </w:p>
    <w:p w:rsidR="00006DFA" w:rsidRDefault="00006DFA" w:rsidP="00006DFA">
      <w:pPr>
        <w:pStyle w:val="WMOBodyText"/>
      </w:pPr>
      <w:r w:rsidRPr="001E2F46">
        <w:t xml:space="preserve">The purpose of this section is to characterise the service provision performance during the reporting period. The statistics shall, where appropriate, be directly traceable to the </w:t>
      </w:r>
      <w:r>
        <w:t xml:space="preserve">service specification provisions defined within sections 1.7.1, 1.7.2 and 4 of the </w:t>
      </w:r>
      <w:r w:rsidRPr="001E2F46">
        <w:t>Manual on WIS</w:t>
      </w:r>
      <w:r>
        <w:t xml:space="preserve"> and shall be organised according to service type, i.e.:</w:t>
      </w:r>
    </w:p>
    <w:p w:rsidR="00006DFA" w:rsidRDefault="00006DFA" w:rsidP="00006DFA">
      <w:pPr>
        <w:pStyle w:val="WMOBodyText"/>
      </w:pPr>
      <w:r>
        <w:t>-</w:t>
      </w:r>
      <w:r>
        <w:tab/>
        <w:t>Time- and Operation-Critical Data and Products Real-time Service;</w:t>
      </w:r>
    </w:p>
    <w:p w:rsidR="00006DFA" w:rsidRDefault="00006DFA" w:rsidP="00006DFA">
      <w:pPr>
        <w:pStyle w:val="WMOBodyText"/>
      </w:pPr>
      <w:r>
        <w:t>-</w:t>
      </w:r>
      <w:r>
        <w:tab/>
        <w:t>Timely Delivery Service for Data and Products (Delayed Mode);</w:t>
      </w:r>
    </w:p>
    <w:p w:rsidR="00006DFA" w:rsidRDefault="00006DFA" w:rsidP="00006DFA">
      <w:pPr>
        <w:pStyle w:val="WMOBodyText"/>
      </w:pPr>
      <w:r>
        <w:t>-</w:t>
      </w:r>
      <w:r>
        <w:tab/>
        <w:t>Discovery, Access and Retrieval (DAR) Service;</w:t>
      </w:r>
    </w:p>
    <w:p w:rsidR="00006DFA" w:rsidRDefault="00006DFA" w:rsidP="00006DFA">
      <w:pPr>
        <w:pStyle w:val="WMOBodyText"/>
      </w:pPr>
      <w:r>
        <w:t>-</w:t>
      </w:r>
      <w:r>
        <w:tab/>
        <w:t>All Hazards Warning Service.</w:t>
      </w:r>
    </w:p>
    <w:p w:rsidR="00006DFA" w:rsidRPr="001E2F46" w:rsidRDefault="00006DFA" w:rsidP="00006DFA">
      <w:pPr>
        <w:rPr>
          <w:rFonts w:cs="Arial"/>
        </w:rPr>
      </w:pPr>
    </w:p>
    <w:p w:rsidR="00006DFA" w:rsidRDefault="00006DFA" w:rsidP="00006DFA">
      <w:pPr>
        <w:pStyle w:val="WMOBodyText"/>
      </w:pPr>
    </w:p>
    <w:p w:rsidR="00006DFA" w:rsidRDefault="00006DFA" w:rsidP="00006DFA">
      <w:pPr>
        <w:pStyle w:val="WMOBodyText"/>
      </w:pPr>
      <w:r w:rsidRPr="001E2F46">
        <w:t xml:space="preserve">For each </w:t>
      </w:r>
      <w:r>
        <w:t xml:space="preserve">of these </w:t>
      </w:r>
      <w:r w:rsidRPr="001E2F46">
        <w:t>WIS service type</w:t>
      </w:r>
      <w:r>
        <w:t>s</w:t>
      </w:r>
      <w:r w:rsidRPr="001E2F46">
        <w:t>, service performance statistics shall be derived from the real-time operations monitoring information</w:t>
      </w:r>
      <w:r>
        <w:t xml:space="preserve">, </w:t>
      </w:r>
      <w:r w:rsidRPr="001E2F46">
        <w:t xml:space="preserve">and shall </w:t>
      </w:r>
      <w:r>
        <w:t xml:space="preserve">separately </w:t>
      </w:r>
      <w:r w:rsidRPr="001E2F46">
        <w:t>describe:</w:t>
      </w:r>
    </w:p>
    <w:p w:rsidR="00006DFA" w:rsidRDefault="00006DFA" w:rsidP="00006DFA">
      <w:pPr>
        <w:pStyle w:val="WMOBodyText"/>
      </w:pPr>
    </w:p>
    <w:tbl>
      <w:tblPr>
        <w:tblStyle w:val="TableGrid"/>
        <w:tblW w:w="0" w:type="auto"/>
        <w:tblLook w:val="04A0" w:firstRow="1" w:lastRow="0" w:firstColumn="1" w:lastColumn="0" w:noHBand="0" w:noVBand="1"/>
      </w:tblPr>
      <w:tblGrid>
        <w:gridCol w:w="3285"/>
        <w:gridCol w:w="3285"/>
        <w:gridCol w:w="3285"/>
      </w:tblGrid>
      <w:tr w:rsidR="00006DFA" w:rsidTr="00006DFA">
        <w:trPr>
          <w:cantSplit/>
          <w:tblHeader/>
        </w:trPr>
        <w:tc>
          <w:tcPr>
            <w:tcW w:w="3285" w:type="dxa"/>
          </w:tcPr>
          <w:p w:rsidR="00006DFA" w:rsidRPr="00006DFA" w:rsidRDefault="00006DFA" w:rsidP="00006DFA">
            <w:pPr>
              <w:pStyle w:val="WMOBodyText"/>
              <w:rPr>
                <w:b/>
              </w:rPr>
            </w:pPr>
            <w:r w:rsidRPr="00006DFA">
              <w:rPr>
                <w:b/>
              </w:rPr>
              <w:t>ITEM</w:t>
            </w:r>
          </w:p>
        </w:tc>
        <w:tc>
          <w:tcPr>
            <w:tcW w:w="3285" w:type="dxa"/>
          </w:tcPr>
          <w:p w:rsidR="00006DFA" w:rsidRPr="00006DFA" w:rsidRDefault="00006DFA" w:rsidP="00006DFA">
            <w:pPr>
              <w:pStyle w:val="WMOBodyText"/>
              <w:rPr>
                <w:b/>
              </w:rPr>
            </w:pPr>
            <w:r w:rsidRPr="00006DFA">
              <w:rPr>
                <w:b/>
              </w:rPr>
              <w:t>DESCRIPTION</w:t>
            </w:r>
          </w:p>
        </w:tc>
        <w:tc>
          <w:tcPr>
            <w:tcW w:w="3285" w:type="dxa"/>
          </w:tcPr>
          <w:p w:rsidR="00006DFA" w:rsidRPr="00006DFA" w:rsidRDefault="00006DFA" w:rsidP="00006DFA">
            <w:pPr>
              <w:pStyle w:val="WMOBodyText"/>
              <w:rPr>
                <w:b/>
              </w:rPr>
            </w:pPr>
            <w:r w:rsidRPr="00006DFA">
              <w:rPr>
                <w:b/>
              </w:rPr>
              <w:t>EXPECTED VALUE</w:t>
            </w:r>
          </w:p>
        </w:tc>
      </w:tr>
      <w:tr w:rsidR="00006DFA" w:rsidTr="006119F0">
        <w:tc>
          <w:tcPr>
            <w:tcW w:w="3285" w:type="dxa"/>
          </w:tcPr>
          <w:p w:rsidR="00006DFA" w:rsidRPr="009129AD" w:rsidRDefault="00006DFA" w:rsidP="00006DFA">
            <w:pPr>
              <w:pStyle w:val="WMOBodyText"/>
            </w:pPr>
            <w:r>
              <w:t>1. Service Availability</w:t>
            </w:r>
          </w:p>
        </w:tc>
        <w:tc>
          <w:tcPr>
            <w:tcW w:w="3285" w:type="dxa"/>
          </w:tcPr>
          <w:p w:rsidR="00006DFA" w:rsidRPr="009129AD" w:rsidRDefault="00006DFA" w:rsidP="00006DFA">
            <w:pPr>
              <w:pStyle w:val="WMOBodyText"/>
            </w:pPr>
            <w:r>
              <w:t xml:space="preserve">Summary statistics of the service availability </w:t>
            </w:r>
          </w:p>
        </w:tc>
        <w:tc>
          <w:tcPr>
            <w:tcW w:w="3285" w:type="dxa"/>
          </w:tcPr>
          <w:p w:rsidR="00006DFA" w:rsidRPr="009129AD" w:rsidRDefault="00006DFA" w:rsidP="00006DFA">
            <w:pPr>
              <w:pStyle w:val="WMOBodyText"/>
            </w:pPr>
            <w:r>
              <w:t>&gt;</w:t>
            </w:r>
            <w:r w:rsidRPr="001E33E3">
              <w:rPr>
                <w:highlight w:val="yellow"/>
              </w:rPr>
              <w:t>99.5</w:t>
            </w:r>
            <w:r>
              <w:t>% (monthly)</w:t>
            </w:r>
          </w:p>
        </w:tc>
      </w:tr>
      <w:tr w:rsidR="00006DFA" w:rsidTr="006119F0">
        <w:tc>
          <w:tcPr>
            <w:tcW w:w="3285" w:type="dxa"/>
          </w:tcPr>
          <w:p w:rsidR="00006DFA" w:rsidRPr="009129AD" w:rsidRDefault="00006DFA" w:rsidP="00006DFA">
            <w:pPr>
              <w:pStyle w:val="WMOBodyText"/>
            </w:pPr>
            <w:r>
              <w:t>2. Timeliness</w:t>
            </w:r>
          </w:p>
        </w:tc>
        <w:tc>
          <w:tcPr>
            <w:tcW w:w="3285" w:type="dxa"/>
          </w:tcPr>
          <w:p w:rsidR="00006DFA" w:rsidRPr="009129AD" w:rsidRDefault="00006DFA" w:rsidP="00006DFA">
            <w:pPr>
              <w:pStyle w:val="WMOBodyText"/>
            </w:pPr>
            <w:r>
              <w:t>Summary statistics describing "the total No. of data and products made available by expected time" expressed as a fraction of "the total No. of data and products that should have been available within the expected time"</w:t>
            </w:r>
          </w:p>
        </w:tc>
        <w:tc>
          <w:tcPr>
            <w:tcW w:w="3285" w:type="dxa"/>
          </w:tcPr>
          <w:p w:rsidR="00006DFA" w:rsidRPr="009129AD" w:rsidRDefault="00006DFA" w:rsidP="00006DFA">
            <w:pPr>
              <w:pStyle w:val="WMOBodyText"/>
            </w:pPr>
            <w:r>
              <w:t>&gt;</w:t>
            </w:r>
            <w:r w:rsidRPr="00587348">
              <w:rPr>
                <w:highlight w:val="yellow"/>
              </w:rPr>
              <w:t>99.5</w:t>
            </w:r>
            <w:r>
              <w:t>% (monthly)</w:t>
            </w:r>
          </w:p>
        </w:tc>
      </w:tr>
      <w:tr w:rsidR="00006DFA" w:rsidTr="006119F0">
        <w:tc>
          <w:tcPr>
            <w:tcW w:w="3285" w:type="dxa"/>
          </w:tcPr>
          <w:p w:rsidR="00006DFA" w:rsidRPr="009129AD" w:rsidRDefault="00006DFA" w:rsidP="00006DFA">
            <w:pPr>
              <w:pStyle w:val="WMOBodyText"/>
            </w:pPr>
            <w:r>
              <w:t>3. Completeness of Data Exchange</w:t>
            </w:r>
          </w:p>
        </w:tc>
        <w:tc>
          <w:tcPr>
            <w:tcW w:w="3285" w:type="dxa"/>
          </w:tcPr>
          <w:p w:rsidR="00006DFA" w:rsidRPr="009129AD" w:rsidRDefault="00006DFA" w:rsidP="00006DFA">
            <w:pPr>
              <w:pStyle w:val="WMOBodyText"/>
            </w:pPr>
            <w:r>
              <w:t>Summary statistics illustrating No. of data records described in Vol C1 but not available in Cache</w:t>
            </w:r>
          </w:p>
        </w:tc>
        <w:tc>
          <w:tcPr>
            <w:tcW w:w="3285" w:type="dxa"/>
          </w:tcPr>
          <w:p w:rsidR="00006DFA" w:rsidRPr="009129AD" w:rsidRDefault="00006DFA" w:rsidP="00006DFA">
            <w:pPr>
              <w:pStyle w:val="WMOBodyText"/>
            </w:pPr>
          </w:p>
        </w:tc>
      </w:tr>
    </w:tbl>
    <w:p w:rsidR="00006DFA" w:rsidRPr="001E2F46" w:rsidRDefault="00006DFA" w:rsidP="00006DFA">
      <w:pPr>
        <w:rPr>
          <w:rFonts w:cs="Arial"/>
        </w:rPr>
      </w:pPr>
    </w:p>
    <w:p w:rsidR="00006DFA" w:rsidRPr="001E2F46" w:rsidRDefault="00006DFA" w:rsidP="00006DFA">
      <w:pPr>
        <w:rPr>
          <w:rFonts w:cs="Arial"/>
        </w:rPr>
      </w:pPr>
    </w:p>
    <w:p w:rsidR="00006DFA" w:rsidRPr="001E2F46" w:rsidRDefault="00006DFA" w:rsidP="00006DFA">
      <w:pPr>
        <w:pStyle w:val="Heading3"/>
      </w:pPr>
      <w:commentRangeStart w:id="17"/>
      <w:r>
        <w:t>b)</w:t>
      </w:r>
      <w:r w:rsidRPr="001E2F46">
        <w:tab/>
        <w:t xml:space="preserve">Operational Infrastructure Performance </w:t>
      </w:r>
      <w:commentRangeEnd w:id="17"/>
      <w:r w:rsidR="00C723EC">
        <w:rPr>
          <w:rStyle w:val="CommentReference"/>
          <w:b w:val="0"/>
          <w:bCs w:val="0"/>
          <w:lang w:eastAsia="zh-CN"/>
        </w:rPr>
        <w:commentReference w:id="17"/>
      </w:r>
    </w:p>
    <w:p w:rsidR="00006DFA" w:rsidRPr="001E2F46" w:rsidRDefault="00006DFA" w:rsidP="00006DFA">
      <w:pPr>
        <w:pStyle w:val="WMOBodyText"/>
      </w:pPr>
      <w:r w:rsidRPr="001E2F46">
        <w:t xml:space="preserve">The purpose of this section is to describe the health and performance of the operations infrastructure </w:t>
      </w:r>
      <w:r>
        <w:t xml:space="preserve">(including, where applicable, all centres and networks) </w:t>
      </w:r>
      <w:r w:rsidRPr="001E2F46">
        <w:t xml:space="preserve">used for the provision </w:t>
      </w:r>
      <w:r>
        <w:t>of the WIS services</w:t>
      </w:r>
      <w:r w:rsidRPr="001E2F46">
        <w:t>. In common with the section on service performance, the statistics for operational infrastructure performance section shall be derived from the real-time operations monitoring information.</w:t>
      </w:r>
    </w:p>
    <w:p w:rsidR="00006DFA" w:rsidRPr="001E2F46" w:rsidRDefault="00006DFA" w:rsidP="00006DFA">
      <w:pPr>
        <w:rPr>
          <w:rFonts w:cs="Arial"/>
        </w:rPr>
      </w:pPr>
    </w:p>
    <w:p w:rsidR="00006DFA" w:rsidRDefault="00006DFA" w:rsidP="00006DFA">
      <w:pPr>
        <w:rPr>
          <w:rFonts w:cs="Arial"/>
        </w:rPr>
      </w:pPr>
      <w:r>
        <w:rPr>
          <w:rFonts w:cs="Arial"/>
        </w:rPr>
        <w:br w:type="page"/>
      </w:r>
    </w:p>
    <w:p w:rsidR="00006DFA" w:rsidRPr="001E2F46" w:rsidRDefault="00006DFA" w:rsidP="00006DFA">
      <w:pPr>
        <w:rPr>
          <w:rFonts w:cs="Arial"/>
        </w:rPr>
      </w:pPr>
      <w:r w:rsidRPr="001E2F46">
        <w:rPr>
          <w:rFonts w:cs="Arial"/>
        </w:rPr>
        <w:lastRenderedPageBreak/>
        <w:t>In particular, the following aspects shall be described:</w:t>
      </w:r>
    </w:p>
    <w:p w:rsidR="00006DFA" w:rsidRPr="001E2F46" w:rsidRDefault="00006DFA" w:rsidP="00006DFA">
      <w:pPr>
        <w:rPr>
          <w:rFonts w:cs="Arial"/>
        </w:rPr>
      </w:pPr>
    </w:p>
    <w:tbl>
      <w:tblPr>
        <w:tblStyle w:val="TableGrid"/>
        <w:tblW w:w="0" w:type="auto"/>
        <w:tblLook w:val="04A0" w:firstRow="1" w:lastRow="0" w:firstColumn="1" w:lastColumn="0" w:noHBand="0" w:noVBand="1"/>
      </w:tblPr>
      <w:tblGrid>
        <w:gridCol w:w="3285"/>
        <w:gridCol w:w="3285"/>
        <w:gridCol w:w="3285"/>
      </w:tblGrid>
      <w:tr w:rsidR="00006DFA" w:rsidTr="006119F0">
        <w:tc>
          <w:tcPr>
            <w:tcW w:w="3285" w:type="dxa"/>
          </w:tcPr>
          <w:p w:rsidR="00006DFA" w:rsidRPr="009129AD" w:rsidRDefault="00006DFA" w:rsidP="006119F0">
            <w:pPr>
              <w:jc w:val="center"/>
              <w:rPr>
                <w:rFonts w:cs="Arial"/>
                <w:b/>
                <w:sz w:val="18"/>
                <w:szCs w:val="18"/>
              </w:rPr>
            </w:pPr>
            <w:r w:rsidRPr="009129AD">
              <w:rPr>
                <w:rFonts w:cs="Arial"/>
                <w:b/>
                <w:sz w:val="18"/>
                <w:szCs w:val="18"/>
              </w:rPr>
              <w:t>ITEM</w:t>
            </w:r>
          </w:p>
        </w:tc>
        <w:tc>
          <w:tcPr>
            <w:tcW w:w="3285" w:type="dxa"/>
          </w:tcPr>
          <w:p w:rsidR="00006DFA" w:rsidRPr="009129AD" w:rsidRDefault="00006DFA" w:rsidP="006119F0">
            <w:pPr>
              <w:jc w:val="center"/>
              <w:rPr>
                <w:rFonts w:cs="Arial"/>
                <w:b/>
                <w:sz w:val="18"/>
                <w:szCs w:val="18"/>
              </w:rPr>
            </w:pPr>
            <w:r w:rsidRPr="009129AD">
              <w:rPr>
                <w:rFonts w:cs="Arial"/>
                <w:b/>
                <w:sz w:val="18"/>
                <w:szCs w:val="18"/>
              </w:rPr>
              <w:t>DESCRIPTION</w:t>
            </w:r>
          </w:p>
        </w:tc>
        <w:tc>
          <w:tcPr>
            <w:tcW w:w="3285" w:type="dxa"/>
          </w:tcPr>
          <w:p w:rsidR="00006DFA" w:rsidRPr="009129AD" w:rsidRDefault="00006DFA" w:rsidP="006119F0">
            <w:pPr>
              <w:jc w:val="center"/>
              <w:rPr>
                <w:rFonts w:cs="Arial"/>
                <w:b/>
                <w:sz w:val="18"/>
                <w:szCs w:val="18"/>
              </w:rPr>
            </w:pPr>
            <w:r w:rsidRPr="009129AD">
              <w:rPr>
                <w:rFonts w:cs="Arial"/>
                <w:b/>
                <w:sz w:val="18"/>
                <w:szCs w:val="18"/>
              </w:rPr>
              <w:t>EXPECTED VALUE</w:t>
            </w:r>
          </w:p>
        </w:tc>
      </w:tr>
      <w:tr w:rsidR="00006DFA" w:rsidTr="006119F0">
        <w:tc>
          <w:tcPr>
            <w:tcW w:w="3285" w:type="dxa"/>
          </w:tcPr>
          <w:p w:rsidR="00006DFA" w:rsidRPr="009129AD" w:rsidRDefault="00006DFA" w:rsidP="006119F0">
            <w:pPr>
              <w:rPr>
                <w:rFonts w:cs="Arial"/>
                <w:sz w:val="18"/>
                <w:szCs w:val="18"/>
              </w:rPr>
            </w:pPr>
            <w:r>
              <w:rPr>
                <w:rFonts w:cs="Arial"/>
                <w:sz w:val="18"/>
                <w:szCs w:val="18"/>
              </w:rPr>
              <w:t xml:space="preserve">1. Availability of Operational Infrastructure </w:t>
            </w:r>
          </w:p>
        </w:tc>
        <w:tc>
          <w:tcPr>
            <w:tcW w:w="3285" w:type="dxa"/>
          </w:tcPr>
          <w:p w:rsidR="00006DFA" w:rsidRDefault="00006DFA" w:rsidP="006119F0">
            <w:pPr>
              <w:rPr>
                <w:rFonts w:cs="Arial"/>
                <w:sz w:val="18"/>
                <w:szCs w:val="18"/>
              </w:rPr>
            </w:pPr>
            <w:r>
              <w:rPr>
                <w:rFonts w:cs="Arial"/>
                <w:sz w:val="18"/>
                <w:szCs w:val="18"/>
              </w:rPr>
              <w:t>Summary statistics showing the availability of:</w:t>
            </w:r>
          </w:p>
          <w:p w:rsidR="00006DFA" w:rsidRDefault="00006DFA" w:rsidP="006119F0">
            <w:pPr>
              <w:rPr>
                <w:rFonts w:cs="Arial"/>
                <w:sz w:val="18"/>
                <w:szCs w:val="18"/>
              </w:rPr>
            </w:pPr>
            <w:r>
              <w:rPr>
                <w:rFonts w:cs="Arial"/>
                <w:sz w:val="18"/>
                <w:szCs w:val="18"/>
              </w:rPr>
              <w:t>a) Computing Infrastructure</w:t>
            </w:r>
          </w:p>
          <w:p w:rsidR="00006DFA" w:rsidRDefault="00006DFA" w:rsidP="006119F0">
            <w:pPr>
              <w:rPr>
                <w:rFonts w:cs="Arial"/>
                <w:sz w:val="18"/>
                <w:szCs w:val="18"/>
              </w:rPr>
            </w:pPr>
            <w:r>
              <w:rPr>
                <w:rFonts w:cs="Arial"/>
                <w:sz w:val="18"/>
                <w:szCs w:val="18"/>
              </w:rPr>
              <w:t>b) Networks (</w:t>
            </w:r>
            <w:proofErr w:type="spellStart"/>
            <w:r>
              <w:rPr>
                <w:rFonts w:cs="Arial"/>
                <w:sz w:val="18"/>
                <w:szCs w:val="18"/>
              </w:rPr>
              <w:t>Inc</w:t>
            </w:r>
            <w:proofErr w:type="spellEnd"/>
            <w:r>
              <w:rPr>
                <w:rFonts w:cs="Arial"/>
                <w:sz w:val="18"/>
                <w:szCs w:val="18"/>
              </w:rPr>
              <w:t xml:space="preserve"> Applications)</w:t>
            </w:r>
          </w:p>
          <w:p w:rsidR="00006DFA" w:rsidRPr="009129AD" w:rsidRDefault="00006DFA" w:rsidP="006119F0">
            <w:pPr>
              <w:rPr>
                <w:rFonts w:cs="Arial"/>
                <w:sz w:val="18"/>
                <w:szCs w:val="18"/>
              </w:rPr>
            </w:pPr>
            <w:r>
              <w:rPr>
                <w:rFonts w:cs="Arial"/>
                <w:sz w:val="18"/>
                <w:szCs w:val="18"/>
              </w:rPr>
              <w:t>c) GISC Back-up</w:t>
            </w:r>
          </w:p>
        </w:tc>
        <w:tc>
          <w:tcPr>
            <w:tcW w:w="3285" w:type="dxa"/>
          </w:tcPr>
          <w:p w:rsidR="00006DFA" w:rsidRDefault="00006DFA" w:rsidP="006119F0">
            <w:pPr>
              <w:rPr>
                <w:rFonts w:cs="Arial"/>
                <w:sz w:val="18"/>
                <w:szCs w:val="18"/>
              </w:rPr>
            </w:pPr>
            <w:r>
              <w:rPr>
                <w:rFonts w:cs="Arial"/>
                <w:sz w:val="18"/>
                <w:szCs w:val="18"/>
              </w:rPr>
              <w:t>a) &gt;</w:t>
            </w:r>
            <w:r w:rsidRPr="00BC4113">
              <w:rPr>
                <w:rFonts w:cs="Arial"/>
                <w:sz w:val="18"/>
                <w:szCs w:val="18"/>
                <w:highlight w:val="yellow"/>
              </w:rPr>
              <w:t>99.9</w:t>
            </w:r>
            <w:r>
              <w:rPr>
                <w:rFonts w:cs="Arial"/>
                <w:sz w:val="18"/>
                <w:szCs w:val="18"/>
              </w:rPr>
              <w:t>% (monthly)</w:t>
            </w:r>
          </w:p>
          <w:p w:rsidR="00006DFA" w:rsidRDefault="00006DFA" w:rsidP="006119F0">
            <w:pPr>
              <w:rPr>
                <w:rFonts w:cs="Arial"/>
                <w:sz w:val="18"/>
                <w:szCs w:val="18"/>
              </w:rPr>
            </w:pPr>
            <w:r>
              <w:rPr>
                <w:rFonts w:cs="Arial"/>
                <w:sz w:val="18"/>
                <w:szCs w:val="18"/>
              </w:rPr>
              <w:t>b) &gt;</w:t>
            </w:r>
            <w:r w:rsidRPr="00BC4113">
              <w:rPr>
                <w:rFonts w:cs="Arial"/>
                <w:sz w:val="18"/>
                <w:szCs w:val="18"/>
                <w:highlight w:val="yellow"/>
              </w:rPr>
              <w:t>99.99</w:t>
            </w:r>
            <w:r>
              <w:rPr>
                <w:rFonts w:cs="Arial"/>
                <w:sz w:val="18"/>
                <w:szCs w:val="18"/>
              </w:rPr>
              <w:t>% (monthly)</w:t>
            </w:r>
          </w:p>
          <w:p w:rsidR="00006DFA" w:rsidRPr="009129AD" w:rsidRDefault="00006DFA" w:rsidP="006119F0">
            <w:pPr>
              <w:rPr>
                <w:rFonts w:cs="Arial"/>
                <w:sz w:val="18"/>
                <w:szCs w:val="18"/>
              </w:rPr>
            </w:pPr>
            <w:r>
              <w:rPr>
                <w:rFonts w:cs="Arial"/>
                <w:sz w:val="18"/>
                <w:szCs w:val="18"/>
              </w:rPr>
              <w:t>c) &gt;</w:t>
            </w:r>
            <w:r w:rsidRPr="00BC4113">
              <w:rPr>
                <w:rFonts w:cs="Arial"/>
                <w:sz w:val="18"/>
                <w:szCs w:val="18"/>
                <w:highlight w:val="yellow"/>
              </w:rPr>
              <w:t>99.9</w:t>
            </w:r>
            <w:r>
              <w:rPr>
                <w:rFonts w:cs="Arial"/>
                <w:sz w:val="18"/>
                <w:szCs w:val="18"/>
              </w:rPr>
              <w:t>% (monthly)</w:t>
            </w:r>
          </w:p>
        </w:tc>
      </w:tr>
      <w:tr w:rsidR="00006DFA" w:rsidTr="006119F0">
        <w:tc>
          <w:tcPr>
            <w:tcW w:w="3285" w:type="dxa"/>
          </w:tcPr>
          <w:p w:rsidR="00006DFA" w:rsidRPr="009129AD" w:rsidRDefault="00006DFA" w:rsidP="006119F0">
            <w:pPr>
              <w:rPr>
                <w:rFonts w:cs="Arial"/>
                <w:sz w:val="18"/>
                <w:szCs w:val="18"/>
              </w:rPr>
            </w:pPr>
            <w:r>
              <w:rPr>
                <w:rFonts w:cs="Arial"/>
                <w:sz w:val="18"/>
                <w:szCs w:val="18"/>
              </w:rPr>
              <w:t>2. Loading of Operational Infrastructure</w:t>
            </w:r>
          </w:p>
        </w:tc>
        <w:tc>
          <w:tcPr>
            <w:tcW w:w="3285" w:type="dxa"/>
          </w:tcPr>
          <w:p w:rsidR="00006DFA" w:rsidRDefault="00006DFA" w:rsidP="006119F0">
            <w:pPr>
              <w:rPr>
                <w:rFonts w:cs="Arial"/>
                <w:sz w:val="18"/>
                <w:szCs w:val="18"/>
              </w:rPr>
            </w:pPr>
            <w:r>
              <w:rPr>
                <w:rFonts w:cs="Arial"/>
                <w:sz w:val="18"/>
                <w:szCs w:val="18"/>
              </w:rPr>
              <w:t>Summary statistics (expressed as a % of capacity) for:</w:t>
            </w:r>
          </w:p>
          <w:p w:rsidR="00006DFA" w:rsidRDefault="00006DFA" w:rsidP="006119F0">
            <w:pPr>
              <w:rPr>
                <w:rFonts w:cs="Arial"/>
                <w:sz w:val="18"/>
                <w:szCs w:val="18"/>
              </w:rPr>
            </w:pPr>
            <w:r>
              <w:rPr>
                <w:rFonts w:cs="Arial"/>
                <w:sz w:val="18"/>
                <w:szCs w:val="18"/>
              </w:rPr>
              <w:t>a) Processing</w:t>
            </w:r>
          </w:p>
          <w:p w:rsidR="00006DFA" w:rsidRDefault="00006DFA" w:rsidP="006119F0">
            <w:pPr>
              <w:rPr>
                <w:rFonts w:cs="Arial"/>
                <w:sz w:val="18"/>
                <w:szCs w:val="18"/>
              </w:rPr>
            </w:pPr>
            <w:r>
              <w:rPr>
                <w:rFonts w:cs="Arial"/>
                <w:sz w:val="18"/>
                <w:szCs w:val="18"/>
              </w:rPr>
              <w:t>b) Networks</w:t>
            </w:r>
          </w:p>
          <w:p w:rsidR="00006DFA" w:rsidRPr="009129AD" w:rsidRDefault="00006DFA" w:rsidP="006119F0">
            <w:pPr>
              <w:rPr>
                <w:rFonts w:cs="Arial"/>
                <w:sz w:val="18"/>
                <w:szCs w:val="18"/>
              </w:rPr>
            </w:pPr>
            <w:r>
              <w:rPr>
                <w:rFonts w:cs="Arial"/>
                <w:sz w:val="18"/>
                <w:szCs w:val="18"/>
              </w:rPr>
              <w:t>c) Storage</w:t>
            </w:r>
          </w:p>
        </w:tc>
        <w:tc>
          <w:tcPr>
            <w:tcW w:w="3285" w:type="dxa"/>
          </w:tcPr>
          <w:p w:rsidR="00006DFA" w:rsidRDefault="00006DFA" w:rsidP="006119F0">
            <w:pPr>
              <w:rPr>
                <w:rFonts w:cs="Arial"/>
                <w:sz w:val="18"/>
                <w:szCs w:val="18"/>
              </w:rPr>
            </w:pPr>
            <w:r>
              <w:rPr>
                <w:rFonts w:cs="Arial"/>
                <w:sz w:val="18"/>
                <w:szCs w:val="18"/>
              </w:rPr>
              <w:t>Monthly averages:</w:t>
            </w:r>
          </w:p>
          <w:p w:rsidR="00006DFA" w:rsidRDefault="00006DFA" w:rsidP="006119F0">
            <w:pPr>
              <w:rPr>
                <w:rFonts w:cs="Arial"/>
                <w:sz w:val="18"/>
                <w:szCs w:val="18"/>
              </w:rPr>
            </w:pPr>
            <w:r>
              <w:rPr>
                <w:rFonts w:cs="Arial"/>
                <w:sz w:val="18"/>
                <w:szCs w:val="18"/>
              </w:rPr>
              <w:t xml:space="preserve">a) &lt; </w:t>
            </w:r>
            <w:r w:rsidRPr="006F5D08">
              <w:rPr>
                <w:rFonts w:cs="Arial"/>
                <w:sz w:val="18"/>
                <w:szCs w:val="18"/>
                <w:highlight w:val="yellow"/>
              </w:rPr>
              <w:t>50</w:t>
            </w:r>
            <w:r>
              <w:rPr>
                <w:rFonts w:cs="Arial"/>
                <w:sz w:val="18"/>
                <w:szCs w:val="18"/>
              </w:rPr>
              <w:t>%</w:t>
            </w:r>
          </w:p>
          <w:p w:rsidR="00006DFA" w:rsidRPr="009129AD" w:rsidRDefault="00006DFA" w:rsidP="006119F0">
            <w:pPr>
              <w:rPr>
                <w:rFonts w:cs="Arial"/>
                <w:sz w:val="18"/>
                <w:szCs w:val="18"/>
              </w:rPr>
            </w:pPr>
            <w:r>
              <w:rPr>
                <w:rFonts w:cs="Arial"/>
                <w:sz w:val="18"/>
                <w:szCs w:val="18"/>
              </w:rPr>
              <w:t xml:space="preserve">b) and c) &lt; </w:t>
            </w:r>
            <w:r w:rsidRPr="006F5D08">
              <w:rPr>
                <w:rFonts w:cs="Arial"/>
                <w:sz w:val="18"/>
                <w:szCs w:val="18"/>
                <w:highlight w:val="yellow"/>
              </w:rPr>
              <w:t>80</w:t>
            </w:r>
            <w:r>
              <w:rPr>
                <w:rFonts w:cs="Arial"/>
                <w:sz w:val="18"/>
                <w:szCs w:val="18"/>
              </w:rPr>
              <w:t>%</w:t>
            </w:r>
          </w:p>
        </w:tc>
      </w:tr>
      <w:tr w:rsidR="00006DFA" w:rsidTr="006119F0">
        <w:tc>
          <w:tcPr>
            <w:tcW w:w="3285" w:type="dxa"/>
          </w:tcPr>
          <w:p w:rsidR="00006DFA" w:rsidRPr="009129AD" w:rsidRDefault="00006DFA" w:rsidP="006119F0">
            <w:pPr>
              <w:rPr>
                <w:rFonts w:cs="Arial"/>
                <w:sz w:val="18"/>
                <w:szCs w:val="18"/>
              </w:rPr>
            </w:pPr>
            <w:r>
              <w:rPr>
                <w:rFonts w:cs="Arial"/>
                <w:sz w:val="18"/>
                <w:szCs w:val="18"/>
              </w:rPr>
              <w:t xml:space="preserve">3. Data Management - Discovery Metadata Exchange </w:t>
            </w:r>
          </w:p>
        </w:tc>
        <w:tc>
          <w:tcPr>
            <w:tcW w:w="3285" w:type="dxa"/>
          </w:tcPr>
          <w:p w:rsidR="00006DFA" w:rsidRDefault="00006DFA" w:rsidP="006119F0">
            <w:pPr>
              <w:rPr>
                <w:rFonts w:cs="Arial"/>
                <w:sz w:val="18"/>
                <w:szCs w:val="18"/>
              </w:rPr>
            </w:pPr>
            <w:r>
              <w:rPr>
                <w:rFonts w:cs="Arial"/>
                <w:sz w:val="18"/>
                <w:szCs w:val="18"/>
              </w:rPr>
              <w:t>Summary statistics for:</w:t>
            </w:r>
          </w:p>
          <w:p w:rsidR="00006DFA" w:rsidRDefault="00006DFA" w:rsidP="006119F0">
            <w:pPr>
              <w:rPr>
                <w:rFonts w:cs="Arial"/>
                <w:sz w:val="18"/>
                <w:szCs w:val="18"/>
              </w:rPr>
            </w:pPr>
            <w:r>
              <w:rPr>
                <w:rFonts w:cs="Arial"/>
                <w:sz w:val="18"/>
                <w:szCs w:val="18"/>
              </w:rPr>
              <w:t>a) No. of failed and successful connection attempts reported by each GISC and Centre</w:t>
            </w:r>
          </w:p>
          <w:p w:rsidR="00006DFA" w:rsidRDefault="00006DFA" w:rsidP="006119F0">
            <w:pPr>
              <w:rPr>
                <w:rFonts w:cs="Arial"/>
                <w:sz w:val="18"/>
                <w:szCs w:val="18"/>
              </w:rPr>
            </w:pPr>
            <w:r>
              <w:rPr>
                <w:rFonts w:cs="Arial"/>
                <w:sz w:val="18"/>
                <w:szCs w:val="18"/>
              </w:rPr>
              <w:t xml:space="preserve">b) No. of data records received with no metadata </w:t>
            </w:r>
          </w:p>
          <w:p w:rsidR="00006DFA" w:rsidRDefault="00006DFA" w:rsidP="006119F0">
            <w:pPr>
              <w:rPr>
                <w:rFonts w:cs="Arial"/>
                <w:sz w:val="18"/>
                <w:szCs w:val="18"/>
              </w:rPr>
            </w:pPr>
            <w:r>
              <w:rPr>
                <w:rFonts w:cs="Arial"/>
                <w:sz w:val="18"/>
                <w:szCs w:val="18"/>
              </w:rPr>
              <w:t>c) % of data links which return an HTTP 200 result code during a data crawl</w:t>
            </w:r>
          </w:p>
          <w:p w:rsidR="00006DFA" w:rsidRDefault="00006DFA" w:rsidP="006119F0">
            <w:pPr>
              <w:rPr>
                <w:rFonts w:cs="Arial"/>
                <w:sz w:val="18"/>
                <w:szCs w:val="18"/>
              </w:rPr>
            </w:pPr>
            <w:r>
              <w:rPr>
                <w:rFonts w:cs="Arial"/>
                <w:sz w:val="18"/>
                <w:szCs w:val="18"/>
              </w:rPr>
              <w:t>d) Results of metadata compliance checks using the NOAA Spiral Tool</w:t>
            </w:r>
          </w:p>
          <w:p w:rsidR="00006DFA" w:rsidRPr="009129AD" w:rsidRDefault="00006DFA" w:rsidP="006119F0">
            <w:pPr>
              <w:rPr>
                <w:rFonts w:cs="Arial"/>
                <w:sz w:val="18"/>
                <w:szCs w:val="18"/>
              </w:rPr>
            </w:pPr>
            <w:r>
              <w:rPr>
                <w:rFonts w:cs="Arial"/>
                <w:sz w:val="18"/>
                <w:szCs w:val="18"/>
              </w:rPr>
              <w:t>e) User perception measures on the usefulness of the metadata records.</w:t>
            </w:r>
          </w:p>
        </w:tc>
        <w:tc>
          <w:tcPr>
            <w:tcW w:w="3285" w:type="dxa"/>
          </w:tcPr>
          <w:p w:rsidR="00006DFA" w:rsidRPr="009129AD" w:rsidRDefault="00006DFA" w:rsidP="006119F0">
            <w:pPr>
              <w:rPr>
                <w:rFonts w:cs="Arial"/>
                <w:sz w:val="18"/>
                <w:szCs w:val="18"/>
              </w:rPr>
            </w:pPr>
          </w:p>
        </w:tc>
      </w:tr>
      <w:tr w:rsidR="00006DFA" w:rsidTr="006119F0">
        <w:tc>
          <w:tcPr>
            <w:tcW w:w="3285" w:type="dxa"/>
          </w:tcPr>
          <w:p w:rsidR="00006DFA" w:rsidRDefault="00006DFA" w:rsidP="006119F0">
            <w:pPr>
              <w:rPr>
                <w:rFonts w:cs="Arial"/>
                <w:sz w:val="18"/>
                <w:szCs w:val="18"/>
              </w:rPr>
            </w:pPr>
            <w:r>
              <w:rPr>
                <w:rFonts w:cs="Arial"/>
                <w:sz w:val="18"/>
                <w:szCs w:val="18"/>
              </w:rPr>
              <w:t>4. Data Management - Data and Products</w:t>
            </w:r>
          </w:p>
        </w:tc>
        <w:tc>
          <w:tcPr>
            <w:tcW w:w="3285" w:type="dxa"/>
          </w:tcPr>
          <w:p w:rsidR="00006DFA" w:rsidRDefault="00006DFA" w:rsidP="006119F0">
            <w:pPr>
              <w:rPr>
                <w:rFonts w:cs="Arial"/>
                <w:sz w:val="18"/>
                <w:szCs w:val="18"/>
              </w:rPr>
            </w:pPr>
            <w:r>
              <w:rPr>
                <w:rFonts w:cs="Arial"/>
                <w:sz w:val="18"/>
                <w:szCs w:val="18"/>
              </w:rPr>
              <w:t>a) No. of requests for each format type</w:t>
            </w:r>
          </w:p>
          <w:p w:rsidR="00006DFA" w:rsidRDefault="00006DFA" w:rsidP="006119F0">
            <w:pPr>
              <w:rPr>
                <w:rFonts w:cs="Arial"/>
                <w:sz w:val="18"/>
                <w:szCs w:val="18"/>
              </w:rPr>
            </w:pPr>
            <w:r>
              <w:rPr>
                <w:rFonts w:cs="Arial"/>
                <w:sz w:val="18"/>
                <w:szCs w:val="18"/>
              </w:rPr>
              <w:t>b) No. of failed versus successful requests</w:t>
            </w:r>
          </w:p>
        </w:tc>
        <w:tc>
          <w:tcPr>
            <w:tcW w:w="3285" w:type="dxa"/>
          </w:tcPr>
          <w:p w:rsidR="00006DFA" w:rsidRPr="009129AD" w:rsidRDefault="00006DFA" w:rsidP="006119F0">
            <w:pPr>
              <w:rPr>
                <w:rFonts w:cs="Arial"/>
                <w:sz w:val="18"/>
                <w:szCs w:val="18"/>
              </w:rPr>
            </w:pPr>
          </w:p>
        </w:tc>
      </w:tr>
      <w:tr w:rsidR="00006DFA" w:rsidTr="006119F0">
        <w:tc>
          <w:tcPr>
            <w:tcW w:w="3285" w:type="dxa"/>
          </w:tcPr>
          <w:p w:rsidR="00006DFA" w:rsidRDefault="00006DFA" w:rsidP="006119F0">
            <w:pPr>
              <w:rPr>
                <w:rFonts w:cs="Arial"/>
                <w:sz w:val="18"/>
                <w:szCs w:val="18"/>
              </w:rPr>
            </w:pPr>
            <w:r>
              <w:rPr>
                <w:rFonts w:cs="Arial"/>
                <w:sz w:val="18"/>
                <w:szCs w:val="18"/>
              </w:rPr>
              <w:t>5. Data Management - 24 Hour Cache</w:t>
            </w:r>
          </w:p>
        </w:tc>
        <w:tc>
          <w:tcPr>
            <w:tcW w:w="3285" w:type="dxa"/>
          </w:tcPr>
          <w:p w:rsidR="00006DFA" w:rsidRDefault="00006DFA" w:rsidP="006119F0">
            <w:pPr>
              <w:rPr>
                <w:rFonts w:cs="Arial"/>
                <w:sz w:val="18"/>
                <w:szCs w:val="18"/>
              </w:rPr>
            </w:pPr>
            <w:r>
              <w:rPr>
                <w:rFonts w:cs="Arial"/>
                <w:sz w:val="18"/>
                <w:szCs w:val="18"/>
              </w:rPr>
              <w:t xml:space="preserve">Summary statistics for: </w:t>
            </w:r>
          </w:p>
          <w:p w:rsidR="00006DFA" w:rsidRDefault="00006DFA" w:rsidP="006119F0">
            <w:pPr>
              <w:rPr>
                <w:rFonts w:cs="Arial"/>
                <w:sz w:val="18"/>
                <w:szCs w:val="18"/>
              </w:rPr>
            </w:pPr>
            <w:r>
              <w:rPr>
                <w:rFonts w:cs="Arial"/>
                <w:sz w:val="18"/>
                <w:szCs w:val="18"/>
              </w:rPr>
              <w:t>a) Cache update frequency</w:t>
            </w:r>
          </w:p>
          <w:p w:rsidR="00006DFA" w:rsidRDefault="00006DFA" w:rsidP="006119F0">
            <w:pPr>
              <w:rPr>
                <w:rFonts w:cs="Arial"/>
                <w:sz w:val="18"/>
                <w:szCs w:val="18"/>
              </w:rPr>
            </w:pPr>
            <w:r>
              <w:rPr>
                <w:rFonts w:cs="Arial"/>
                <w:sz w:val="18"/>
                <w:szCs w:val="18"/>
              </w:rPr>
              <w:t>b) Inter-GISC consistency check results</w:t>
            </w:r>
          </w:p>
          <w:p w:rsidR="00006DFA" w:rsidRDefault="00006DFA" w:rsidP="006119F0">
            <w:pPr>
              <w:rPr>
                <w:rFonts w:cs="Arial"/>
                <w:sz w:val="18"/>
                <w:szCs w:val="18"/>
              </w:rPr>
            </w:pPr>
            <w:r>
              <w:rPr>
                <w:rFonts w:cs="Arial"/>
                <w:sz w:val="18"/>
                <w:szCs w:val="18"/>
              </w:rPr>
              <w:t>c) Delay between reception/nominal time and availability in Cache</w:t>
            </w:r>
          </w:p>
          <w:p w:rsidR="00006DFA" w:rsidRDefault="00006DFA" w:rsidP="006119F0">
            <w:pPr>
              <w:rPr>
                <w:rFonts w:cs="Arial"/>
                <w:sz w:val="18"/>
                <w:szCs w:val="18"/>
              </w:rPr>
            </w:pPr>
            <w:r>
              <w:rPr>
                <w:rFonts w:cs="Arial"/>
                <w:sz w:val="18"/>
                <w:szCs w:val="18"/>
              </w:rPr>
              <w:t>d) Data integrity check results</w:t>
            </w:r>
          </w:p>
          <w:p w:rsidR="00006DFA" w:rsidRDefault="00006DFA" w:rsidP="006119F0">
            <w:pPr>
              <w:rPr>
                <w:rFonts w:cs="Arial"/>
                <w:sz w:val="18"/>
                <w:szCs w:val="18"/>
              </w:rPr>
            </w:pPr>
            <w:r>
              <w:rPr>
                <w:rFonts w:cs="Arial"/>
                <w:sz w:val="18"/>
                <w:szCs w:val="18"/>
              </w:rPr>
              <w:t>e) Amount of data served from the Cache</w:t>
            </w:r>
          </w:p>
        </w:tc>
        <w:tc>
          <w:tcPr>
            <w:tcW w:w="3285" w:type="dxa"/>
          </w:tcPr>
          <w:p w:rsidR="00006DFA" w:rsidRPr="009129AD" w:rsidRDefault="00006DFA" w:rsidP="006119F0">
            <w:pPr>
              <w:rPr>
                <w:rFonts w:cs="Arial"/>
                <w:sz w:val="18"/>
                <w:szCs w:val="18"/>
              </w:rPr>
            </w:pPr>
          </w:p>
        </w:tc>
      </w:tr>
      <w:tr w:rsidR="00006DFA" w:rsidTr="006119F0">
        <w:tc>
          <w:tcPr>
            <w:tcW w:w="3285" w:type="dxa"/>
          </w:tcPr>
          <w:p w:rsidR="00006DFA" w:rsidRDefault="00006DFA" w:rsidP="006119F0">
            <w:pPr>
              <w:rPr>
                <w:rFonts w:cs="Arial"/>
                <w:sz w:val="18"/>
                <w:szCs w:val="18"/>
              </w:rPr>
            </w:pPr>
            <w:r>
              <w:rPr>
                <w:rFonts w:cs="Arial"/>
                <w:sz w:val="18"/>
                <w:szCs w:val="18"/>
              </w:rPr>
              <w:t>6. Data Management - Special Message Transition Management</w:t>
            </w:r>
          </w:p>
        </w:tc>
        <w:tc>
          <w:tcPr>
            <w:tcW w:w="3285" w:type="dxa"/>
          </w:tcPr>
          <w:p w:rsidR="00006DFA" w:rsidRDefault="00006DFA" w:rsidP="006119F0">
            <w:pPr>
              <w:rPr>
                <w:rFonts w:cs="Arial"/>
                <w:sz w:val="18"/>
                <w:szCs w:val="18"/>
              </w:rPr>
            </w:pPr>
            <w:r>
              <w:rPr>
                <w:rFonts w:cs="Arial"/>
                <w:sz w:val="18"/>
                <w:szCs w:val="18"/>
              </w:rPr>
              <w:t>Approach currently under consolidation</w:t>
            </w:r>
          </w:p>
        </w:tc>
        <w:tc>
          <w:tcPr>
            <w:tcW w:w="3285" w:type="dxa"/>
          </w:tcPr>
          <w:p w:rsidR="00006DFA" w:rsidRPr="009129AD" w:rsidRDefault="00006DFA" w:rsidP="006119F0">
            <w:pPr>
              <w:rPr>
                <w:rFonts w:cs="Arial"/>
                <w:sz w:val="18"/>
                <w:szCs w:val="18"/>
              </w:rPr>
            </w:pPr>
          </w:p>
        </w:tc>
      </w:tr>
    </w:tbl>
    <w:p w:rsidR="00006DFA" w:rsidRDefault="00006DFA" w:rsidP="00006DFA">
      <w:pPr>
        <w:rPr>
          <w:rFonts w:cs="Arial"/>
        </w:rPr>
      </w:pPr>
    </w:p>
    <w:p w:rsidR="00006DFA" w:rsidRPr="001E2F46" w:rsidRDefault="00006DFA" w:rsidP="00006DFA">
      <w:pPr>
        <w:rPr>
          <w:rFonts w:cs="Arial"/>
        </w:rPr>
      </w:pPr>
      <w:r w:rsidRPr="001E2F46">
        <w:rPr>
          <w:rFonts w:cs="Arial"/>
        </w:rPr>
        <w:t>These statistics shall be directly traceable to any mandatory WIS performance requirements (e.g. availability require</w:t>
      </w:r>
      <w:r>
        <w:rPr>
          <w:rFonts w:cs="Arial"/>
        </w:rPr>
        <w:t>ments) defined within the Manual on WIS</w:t>
      </w:r>
      <w:r w:rsidRPr="001E2F46">
        <w:rPr>
          <w:rFonts w:cs="Arial"/>
        </w:rPr>
        <w:t>.</w:t>
      </w:r>
    </w:p>
    <w:p w:rsidR="00006DFA" w:rsidRPr="001E2F46" w:rsidRDefault="00006DFA" w:rsidP="00006DFA">
      <w:pPr>
        <w:rPr>
          <w:rFonts w:cs="Arial"/>
        </w:rPr>
      </w:pPr>
    </w:p>
    <w:p w:rsidR="00006DFA" w:rsidRPr="001E2F46" w:rsidRDefault="00006DFA" w:rsidP="00006DFA">
      <w:pPr>
        <w:rPr>
          <w:rFonts w:cs="Arial"/>
        </w:rPr>
      </w:pPr>
    </w:p>
    <w:p w:rsidR="00006DFA" w:rsidRPr="001E2F46" w:rsidRDefault="00006DFA" w:rsidP="00006DFA">
      <w:pPr>
        <w:rPr>
          <w:rFonts w:cs="Arial"/>
          <w:b/>
        </w:rPr>
      </w:pPr>
      <w:r>
        <w:rPr>
          <w:rFonts w:cs="Arial"/>
          <w:b/>
        </w:rPr>
        <w:t>c)</w:t>
      </w:r>
      <w:r w:rsidRPr="001E2F46">
        <w:rPr>
          <w:rFonts w:cs="Arial"/>
          <w:b/>
        </w:rPr>
        <w:tab/>
        <w:t xml:space="preserve">Operational Anomalies and Incidents </w:t>
      </w:r>
    </w:p>
    <w:p w:rsidR="00006DFA" w:rsidRPr="001E2F46" w:rsidRDefault="00006DFA" w:rsidP="00006DFA">
      <w:pPr>
        <w:rPr>
          <w:rFonts w:cs="Arial"/>
        </w:rPr>
      </w:pPr>
    </w:p>
    <w:p w:rsidR="00006DFA" w:rsidRPr="001E2F46" w:rsidRDefault="00006DFA" w:rsidP="00006DFA">
      <w:pPr>
        <w:rPr>
          <w:rFonts w:cs="Arial"/>
        </w:rPr>
      </w:pPr>
      <w:r w:rsidRPr="001E2F46">
        <w:rPr>
          <w:rFonts w:cs="Arial"/>
        </w:rPr>
        <w:t>The purpose of this section is to summarise any operational anomalies or incidents that had a significant</w:t>
      </w:r>
      <w:r>
        <w:rPr>
          <w:rStyle w:val="FootnoteReference"/>
          <w:rFonts w:cs="Arial"/>
        </w:rPr>
        <w:footnoteReference w:id="1"/>
      </w:r>
      <w:r w:rsidRPr="001E2F46">
        <w:rPr>
          <w:rFonts w:cs="Arial"/>
        </w:rPr>
        <w:t xml:space="preserve"> detrimental impact on either the provision of the WIS services (e.g. failure to fulfil the service requirements) or the availability of the operational infrastructure.</w:t>
      </w:r>
    </w:p>
    <w:p w:rsidR="00006DFA" w:rsidRPr="001E2F46" w:rsidRDefault="00006DFA" w:rsidP="00006DFA">
      <w:pPr>
        <w:rPr>
          <w:rFonts w:cs="Arial"/>
        </w:rPr>
      </w:pPr>
    </w:p>
    <w:p w:rsidR="00006DFA" w:rsidRDefault="00006DFA" w:rsidP="00006DFA">
      <w:pPr>
        <w:rPr>
          <w:rFonts w:cs="Arial"/>
        </w:rPr>
      </w:pPr>
      <w:r w:rsidRPr="001E2F46">
        <w:rPr>
          <w:rFonts w:cs="Arial"/>
        </w:rPr>
        <w:t>Where available, reference should be made to the relevant Incident Report, which should be attached as an Annex</w:t>
      </w:r>
      <w:r>
        <w:rPr>
          <w:rFonts w:cs="Arial"/>
        </w:rPr>
        <w:t xml:space="preserve"> to,</w:t>
      </w:r>
      <w:r w:rsidRPr="001E2F46">
        <w:rPr>
          <w:rFonts w:cs="Arial"/>
        </w:rPr>
        <w:t xml:space="preserve"> or referenced in</w:t>
      </w:r>
      <w:r>
        <w:rPr>
          <w:rFonts w:cs="Arial"/>
        </w:rPr>
        <w:t>,</w:t>
      </w:r>
      <w:r w:rsidRPr="001E2F46">
        <w:rPr>
          <w:rFonts w:cs="Arial"/>
        </w:rPr>
        <w:t xml:space="preserve"> the report.</w:t>
      </w:r>
    </w:p>
    <w:p w:rsidR="00006DFA" w:rsidRPr="001E2F46" w:rsidRDefault="00006DFA" w:rsidP="00006DFA">
      <w:pPr>
        <w:rPr>
          <w:rFonts w:cs="Arial"/>
        </w:rPr>
      </w:pPr>
    </w:p>
    <w:p w:rsidR="00006DFA" w:rsidRPr="001E2F46" w:rsidRDefault="00006DFA" w:rsidP="00006DFA">
      <w:pPr>
        <w:rPr>
          <w:rFonts w:cs="Arial"/>
        </w:rPr>
      </w:pPr>
    </w:p>
    <w:p w:rsidR="00006DFA" w:rsidRDefault="00006DFA" w:rsidP="00006DFA">
      <w:pPr>
        <w:rPr>
          <w:rFonts w:cs="Arial"/>
          <w:b/>
        </w:rPr>
      </w:pPr>
      <w:r>
        <w:rPr>
          <w:rFonts w:cs="Arial"/>
          <w:b/>
        </w:rPr>
        <w:br w:type="page"/>
      </w:r>
    </w:p>
    <w:p w:rsidR="00006DFA" w:rsidRPr="001E2F46" w:rsidRDefault="00006DFA" w:rsidP="00006DFA">
      <w:pPr>
        <w:rPr>
          <w:rFonts w:cs="Arial"/>
          <w:b/>
        </w:rPr>
      </w:pPr>
      <w:r>
        <w:rPr>
          <w:rFonts w:cs="Arial"/>
          <w:b/>
        </w:rPr>
        <w:lastRenderedPageBreak/>
        <w:t>d)</w:t>
      </w:r>
      <w:r w:rsidRPr="001E2F46">
        <w:rPr>
          <w:rFonts w:cs="Arial"/>
          <w:b/>
        </w:rPr>
        <w:tab/>
        <w:t>Evolutions/Upgrades Carried Out During the Reporting Period</w:t>
      </w:r>
    </w:p>
    <w:p w:rsidR="00006DFA" w:rsidRPr="001E2F46" w:rsidRDefault="00006DFA" w:rsidP="00006DFA">
      <w:pPr>
        <w:rPr>
          <w:rFonts w:cs="Arial"/>
          <w:b/>
        </w:rPr>
      </w:pPr>
    </w:p>
    <w:p w:rsidR="00006DFA" w:rsidRPr="001E2F46" w:rsidRDefault="00006DFA" w:rsidP="00006DFA">
      <w:pPr>
        <w:rPr>
          <w:rFonts w:cs="Arial"/>
        </w:rPr>
      </w:pPr>
      <w:r w:rsidRPr="001E2F46">
        <w:rPr>
          <w:rFonts w:cs="Arial"/>
        </w:rPr>
        <w:t xml:space="preserve">The purpose of this section is to summarise the main evolutions/upgrades to the operational infrastructure during the reporting period, the </w:t>
      </w:r>
      <w:r>
        <w:rPr>
          <w:rFonts w:cs="Arial"/>
        </w:rPr>
        <w:t xml:space="preserve">associated </w:t>
      </w:r>
      <w:r w:rsidRPr="001E2F46">
        <w:rPr>
          <w:rFonts w:cs="Arial"/>
        </w:rPr>
        <w:t xml:space="preserve">implementation date </w:t>
      </w:r>
      <w:r>
        <w:rPr>
          <w:rFonts w:cs="Arial"/>
        </w:rPr>
        <w:t>and, if relevant, any resultant</w:t>
      </w:r>
      <w:r w:rsidRPr="001E2F46">
        <w:rPr>
          <w:rFonts w:cs="Arial"/>
        </w:rPr>
        <w:t xml:space="preserve"> changes to the services provided. </w:t>
      </w:r>
    </w:p>
    <w:p w:rsidR="00006DFA" w:rsidRPr="001E2F46" w:rsidRDefault="00006DFA" w:rsidP="00006DFA">
      <w:pPr>
        <w:rPr>
          <w:rFonts w:cs="Arial"/>
        </w:rPr>
      </w:pPr>
    </w:p>
    <w:p w:rsidR="00006DFA" w:rsidRPr="001E2F46" w:rsidRDefault="00006DFA" w:rsidP="00006DFA">
      <w:pPr>
        <w:rPr>
          <w:rFonts w:cs="Arial"/>
          <w:b/>
        </w:rPr>
      </w:pPr>
    </w:p>
    <w:p w:rsidR="00006DFA" w:rsidRPr="001E2F46" w:rsidRDefault="00006DFA" w:rsidP="00006DFA">
      <w:pPr>
        <w:rPr>
          <w:rFonts w:cs="Arial"/>
          <w:b/>
        </w:rPr>
      </w:pPr>
      <w:r>
        <w:rPr>
          <w:rFonts w:cs="Arial"/>
          <w:b/>
        </w:rPr>
        <w:t>e)</w:t>
      </w:r>
      <w:r w:rsidRPr="001E2F46">
        <w:rPr>
          <w:rFonts w:cs="Arial"/>
          <w:b/>
        </w:rPr>
        <w:tab/>
        <w:t xml:space="preserve">Planned Evolutions/Upgrades </w:t>
      </w:r>
    </w:p>
    <w:p w:rsidR="00006DFA" w:rsidRPr="001E2F46" w:rsidRDefault="00006DFA" w:rsidP="00006DFA">
      <w:pPr>
        <w:rPr>
          <w:rFonts w:cs="Arial"/>
          <w:b/>
        </w:rPr>
      </w:pPr>
    </w:p>
    <w:p w:rsidR="00006DFA" w:rsidRPr="001E2F46" w:rsidRDefault="00006DFA" w:rsidP="00006DFA">
      <w:pPr>
        <w:rPr>
          <w:rFonts w:cs="Arial"/>
        </w:rPr>
      </w:pPr>
      <w:r w:rsidRPr="001E2F46">
        <w:rPr>
          <w:rFonts w:cs="Arial"/>
        </w:rPr>
        <w:t>The purpose of this section is to summarise any planned major evolutions/upgrades to the o</w:t>
      </w:r>
      <w:r>
        <w:rPr>
          <w:rFonts w:cs="Arial"/>
        </w:rPr>
        <w:t>perational infrastructure spanning</w:t>
      </w:r>
      <w:r w:rsidRPr="001E2F46">
        <w:rPr>
          <w:rFonts w:cs="Arial"/>
        </w:rPr>
        <w:t xml:space="preserve"> </w:t>
      </w:r>
      <w:r>
        <w:rPr>
          <w:rFonts w:cs="Arial"/>
        </w:rPr>
        <w:t>the next two reporting periods (i.e. looking six months ahead</w:t>
      </w:r>
      <w:r w:rsidRPr="001E2F46">
        <w:rPr>
          <w:rFonts w:cs="Arial"/>
        </w:rPr>
        <w:t>). The planned implementation dates shall also be identified.</w:t>
      </w:r>
    </w:p>
    <w:p w:rsidR="00006DFA" w:rsidRPr="001E2F46" w:rsidRDefault="00006DFA" w:rsidP="00006DFA">
      <w:pPr>
        <w:rPr>
          <w:rFonts w:cs="Arial"/>
        </w:rPr>
      </w:pPr>
    </w:p>
    <w:p w:rsidR="00006DFA" w:rsidRPr="001E2F46" w:rsidRDefault="00006DFA" w:rsidP="00006DFA">
      <w:pPr>
        <w:rPr>
          <w:rFonts w:cs="Arial"/>
        </w:rPr>
      </w:pPr>
      <w:bookmarkStart w:id="18" w:name="_GoBack"/>
      <w:bookmarkEnd w:id="18"/>
    </w:p>
    <w:p w:rsidR="00006DFA" w:rsidRPr="001E2F46" w:rsidRDefault="00006DFA" w:rsidP="00006DFA">
      <w:pPr>
        <w:rPr>
          <w:rFonts w:cs="Arial"/>
          <w:b/>
        </w:rPr>
      </w:pPr>
      <w:commentRangeStart w:id="19"/>
      <w:r>
        <w:rPr>
          <w:rFonts w:cs="Arial"/>
          <w:b/>
        </w:rPr>
        <w:t>f)</w:t>
      </w:r>
      <w:r w:rsidRPr="001E2F46">
        <w:rPr>
          <w:rFonts w:cs="Arial"/>
          <w:b/>
        </w:rPr>
        <w:tab/>
        <w:t xml:space="preserve">User Service Statistics </w:t>
      </w:r>
      <w:commentRangeEnd w:id="19"/>
      <w:r w:rsidR="00C723EC">
        <w:rPr>
          <w:rStyle w:val="CommentReference"/>
        </w:rPr>
        <w:commentReference w:id="19"/>
      </w:r>
    </w:p>
    <w:p w:rsidR="00006DFA" w:rsidRPr="001E2F46" w:rsidRDefault="00006DFA" w:rsidP="00006DFA">
      <w:pPr>
        <w:rPr>
          <w:rFonts w:cs="Arial"/>
        </w:rPr>
      </w:pPr>
    </w:p>
    <w:p w:rsidR="00006DFA" w:rsidRPr="001E2F46" w:rsidRDefault="00006DFA" w:rsidP="00006DFA">
      <w:pPr>
        <w:rPr>
          <w:rFonts w:cs="Arial"/>
        </w:rPr>
      </w:pPr>
      <w:r w:rsidRPr="001E2F46">
        <w:rPr>
          <w:rFonts w:cs="Arial"/>
        </w:rPr>
        <w:t>The purpose of this section is twofold:</w:t>
      </w:r>
    </w:p>
    <w:p w:rsidR="00006DFA" w:rsidRPr="001E2F46" w:rsidRDefault="00006DFA" w:rsidP="00006DFA">
      <w:pPr>
        <w:rPr>
          <w:rFonts w:cs="Arial"/>
        </w:rPr>
      </w:pPr>
    </w:p>
    <w:p w:rsidR="00006DFA" w:rsidRPr="001E2F46" w:rsidRDefault="00006DFA" w:rsidP="00006DFA">
      <w:pPr>
        <w:rPr>
          <w:rFonts w:cs="Arial"/>
        </w:rPr>
      </w:pPr>
      <w:r w:rsidRPr="001E2F46">
        <w:rPr>
          <w:rFonts w:cs="Arial"/>
        </w:rPr>
        <w:t>a)</w:t>
      </w:r>
      <w:r w:rsidRPr="001E2F46">
        <w:rPr>
          <w:rFonts w:cs="Arial"/>
        </w:rPr>
        <w:tab/>
        <w:t>To summarise the main features of the us</w:t>
      </w:r>
      <w:r>
        <w:rPr>
          <w:rFonts w:cs="Arial"/>
        </w:rPr>
        <w:t xml:space="preserve">er community that is served by </w:t>
      </w:r>
      <w:r w:rsidRPr="001E2F46">
        <w:rPr>
          <w:rFonts w:cs="Arial"/>
        </w:rPr>
        <w:t xml:space="preserve">the GISC and its </w:t>
      </w:r>
      <w:r>
        <w:rPr>
          <w:rFonts w:cs="Arial"/>
        </w:rPr>
        <w:tab/>
      </w:r>
      <w:r w:rsidRPr="001E2F46">
        <w:rPr>
          <w:rFonts w:cs="Arial"/>
        </w:rPr>
        <w:t>area of responsibility;</w:t>
      </w:r>
    </w:p>
    <w:p w:rsidR="00006DFA" w:rsidRPr="001E2F46" w:rsidRDefault="00006DFA" w:rsidP="00006DFA">
      <w:pPr>
        <w:rPr>
          <w:rFonts w:cs="Arial"/>
        </w:rPr>
      </w:pPr>
      <w:r w:rsidRPr="001E2F46">
        <w:rPr>
          <w:rFonts w:cs="Arial"/>
        </w:rPr>
        <w:t>b)</w:t>
      </w:r>
      <w:r w:rsidRPr="001E2F46">
        <w:rPr>
          <w:rFonts w:cs="Arial"/>
        </w:rPr>
        <w:tab/>
        <w:t xml:space="preserve">To summarise the performance of the helpdesk function (provided by the </w:t>
      </w:r>
      <w:r w:rsidRPr="001E2F46">
        <w:rPr>
          <w:rFonts w:cs="Arial"/>
        </w:rPr>
        <w:tab/>
        <w:t>GISC).</w:t>
      </w:r>
    </w:p>
    <w:p w:rsidR="00006DFA" w:rsidRPr="001E2F46" w:rsidRDefault="00006DFA" w:rsidP="00006DFA">
      <w:pPr>
        <w:rPr>
          <w:rFonts w:cs="Arial"/>
        </w:rPr>
      </w:pPr>
    </w:p>
    <w:p w:rsidR="00006DFA" w:rsidRDefault="00006DFA" w:rsidP="00006DFA">
      <w:pPr>
        <w:rPr>
          <w:rFonts w:cs="Arial"/>
        </w:rPr>
      </w:pPr>
      <w:r w:rsidRPr="001E2F46">
        <w:rPr>
          <w:rFonts w:cs="Arial"/>
        </w:rPr>
        <w:t>In particular, statistics on the following aspects shall be provided:</w:t>
      </w:r>
    </w:p>
    <w:p w:rsidR="00006DFA" w:rsidRDefault="00006DFA" w:rsidP="00006DFA">
      <w:pPr>
        <w:rPr>
          <w:rFonts w:cs="Arial"/>
        </w:rPr>
      </w:pPr>
    </w:p>
    <w:tbl>
      <w:tblPr>
        <w:tblStyle w:val="TableGrid"/>
        <w:tblW w:w="0" w:type="auto"/>
        <w:tblLook w:val="04A0" w:firstRow="1" w:lastRow="0" w:firstColumn="1" w:lastColumn="0" w:noHBand="0" w:noVBand="1"/>
      </w:tblPr>
      <w:tblGrid>
        <w:gridCol w:w="3285"/>
        <w:gridCol w:w="3285"/>
        <w:gridCol w:w="3285"/>
      </w:tblGrid>
      <w:tr w:rsidR="00006DFA" w:rsidRPr="009129AD" w:rsidTr="006119F0">
        <w:tc>
          <w:tcPr>
            <w:tcW w:w="3285" w:type="dxa"/>
          </w:tcPr>
          <w:p w:rsidR="00006DFA" w:rsidRPr="009129AD" w:rsidRDefault="00006DFA" w:rsidP="006119F0">
            <w:pPr>
              <w:jc w:val="center"/>
              <w:rPr>
                <w:rFonts w:cs="Arial"/>
                <w:b/>
                <w:sz w:val="18"/>
                <w:szCs w:val="18"/>
              </w:rPr>
            </w:pPr>
            <w:r w:rsidRPr="009129AD">
              <w:rPr>
                <w:rFonts w:cs="Arial"/>
                <w:b/>
                <w:sz w:val="18"/>
                <w:szCs w:val="18"/>
              </w:rPr>
              <w:t>ITEM</w:t>
            </w:r>
          </w:p>
        </w:tc>
        <w:tc>
          <w:tcPr>
            <w:tcW w:w="3285" w:type="dxa"/>
          </w:tcPr>
          <w:p w:rsidR="00006DFA" w:rsidRPr="009129AD" w:rsidRDefault="00006DFA" w:rsidP="006119F0">
            <w:pPr>
              <w:jc w:val="center"/>
              <w:rPr>
                <w:rFonts w:cs="Arial"/>
                <w:b/>
                <w:sz w:val="18"/>
                <w:szCs w:val="18"/>
              </w:rPr>
            </w:pPr>
            <w:r w:rsidRPr="009129AD">
              <w:rPr>
                <w:rFonts w:cs="Arial"/>
                <w:b/>
                <w:sz w:val="18"/>
                <w:szCs w:val="18"/>
              </w:rPr>
              <w:t>DESCRIPTION</w:t>
            </w:r>
          </w:p>
        </w:tc>
        <w:tc>
          <w:tcPr>
            <w:tcW w:w="3285" w:type="dxa"/>
          </w:tcPr>
          <w:p w:rsidR="00006DFA" w:rsidRPr="009129AD" w:rsidRDefault="00006DFA" w:rsidP="006119F0">
            <w:pPr>
              <w:jc w:val="center"/>
              <w:rPr>
                <w:rFonts w:cs="Arial"/>
                <w:b/>
                <w:sz w:val="18"/>
                <w:szCs w:val="18"/>
              </w:rPr>
            </w:pPr>
            <w:r w:rsidRPr="009129AD">
              <w:rPr>
                <w:rFonts w:cs="Arial"/>
                <w:b/>
                <w:sz w:val="18"/>
                <w:szCs w:val="18"/>
              </w:rPr>
              <w:t>EXPECTED VALUE</w:t>
            </w:r>
          </w:p>
        </w:tc>
      </w:tr>
      <w:tr w:rsidR="00006DFA" w:rsidRPr="009129AD" w:rsidTr="006119F0">
        <w:tc>
          <w:tcPr>
            <w:tcW w:w="3285" w:type="dxa"/>
          </w:tcPr>
          <w:p w:rsidR="00006DFA" w:rsidRPr="009129AD" w:rsidRDefault="00006DFA" w:rsidP="006119F0">
            <w:pPr>
              <w:rPr>
                <w:rFonts w:cs="Arial"/>
                <w:sz w:val="18"/>
                <w:szCs w:val="18"/>
              </w:rPr>
            </w:pPr>
            <w:r>
              <w:rPr>
                <w:rFonts w:cs="Arial"/>
                <w:sz w:val="18"/>
                <w:szCs w:val="18"/>
              </w:rPr>
              <w:t>1. Number of Registrations</w:t>
            </w:r>
          </w:p>
        </w:tc>
        <w:tc>
          <w:tcPr>
            <w:tcW w:w="3285" w:type="dxa"/>
          </w:tcPr>
          <w:p w:rsidR="00006DFA" w:rsidRPr="009129AD" w:rsidRDefault="00006DFA" w:rsidP="006119F0">
            <w:pPr>
              <w:rPr>
                <w:rFonts w:cs="Arial"/>
                <w:sz w:val="18"/>
                <w:szCs w:val="18"/>
              </w:rPr>
            </w:pPr>
            <w:r>
              <w:rPr>
                <w:rFonts w:cs="Arial"/>
                <w:sz w:val="18"/>
                <w:szCs w:val="18"/>
              </w:rPr>
              <w:t>Number of registered users</w:t>
            </w:r>
          </w:p>
        </w:tc>
        <w:tc>
          <w:tcPr>
            <w:tcW w:w="3285" w:type="dxa"/>
          </w:tcPr>
          <w:p w:rsidR="00006DFA" w:rsidRPr="009129AD" w:rsidRDefault="00006DFA" w:rsidP="006119F0">
            <w:pPr>
              <w:rPr>
                <w:rFonts w:cs="Arial"/>
                <w:sz w:val="18"/>
                <w:szCs w:val="18"/>
              </w:rPr>
            </w:pPr>
          </w:p>
        </w:tc>
      </w:tr>
      <w:tr w:rsidR="00006DFA" w:rsidRPr="009129AD" w:rsidTr="006119F0">
        <w:tc>
          <w:tcPr>
            <w:tcW w:w="3285" w:type="dxa"/>
          </w:tcPr>
          <w:p w:rsidR="00006DFA" w:rsidRDefault="00006DFA" w:rsidP="006119F0">
            <w:pPr>
              <w:rPr>
                <w:rFonts w:cs="Arial"/>
                <w:sz w:val="18"/>
                <w:szCs w:val="18"/>
              </w:rPr>
            </w:pPr>
            <w:r>
              <w:rPr>
                <w:rFonts w:cs="Arial"/>
                <w:sz w:val="18"/>
                <w:szCs w:val="18"/>
              </w:rPr>
              <w:t>2. Type of User</w:t>
            </w:r>
          </w:p>
        </w:tc>
        <w:tc>
          <w:tcPr>
            <w:tcW w:w="3285" w:type="dxa"/>
          </w:tcPr>
          <w:p w:rsidR="00006DFA" w:rsidRPr="009129AD" w:rsidRDefault="00006DFA" w:rsidP="006119F0">
            <w:pPr>
              <w:rPr>
                <w:rFonts w:cs="Arial"/>
                <w:sz w:val="18"/>
                <w:szCs w:val="18"/>
              </w:rPr>
            </w:pPr>
            <w:r>
              <w:rPr>
                <w:rFonts w:cs="Arial"/>
                <w:sz w:val="18"/>
                <w:szCs w:val="18"/>
              </w:rPr>
              <w:t>Categorised according to: "Public", "Commercial", "R&amp;D", "Official Duties", "other WMO Members"....</w:t>
            </w:r>
          </w:p>
        </w:tc>
        <w:tc>
          <w:tcPr>
            <w:tcW w:w="3285" w:type="dxa"/>
          </w:tcPr>
          <w:p w:rsidR="00006DFA" w:rsidRPr="009129AD" w:rsidRDefault="00006DFA" w:rsidP="006119F0">
            <w:pPr>
              <w:rPr>
                <w:rFonts w:cs="Arial"/>
                <w:sz w:val="18"/>
                <w:szCs w:val="18"/>
              </w:rPr>
            </w:pPr>
          </w:p>
        </w:tc>
      </w:tr>
      <w:tr w:rsidR="00006DFA" w:rsidRPr="009129AD" w:rsidTr="006119F0">
        <w:tc>
          <w:tcPr>
            <w:tcW w:w="3285" w:type="dxa"/>
          </w:tcPr>
          <w:p w:rsidR="00006DFA" w:rsidRDefault="00006DFA" w:rsidP="006119F0">
            <w:pPr>
              <w:rPr>
                <w:rFonts w:cs="Arial"/>
                <w:sz w:val="18"/>
                <w:szCs w:val="18"/>
              </w:rPr>
            </w:pPr>
            <w:r>
              <w:rPr>
                <w:rFonts w:cs="Arial"/>
                <w:sz w:val="18"/>
                <w:szCs w:val="18"/>
              </w:rPr>
              <w:t>3. Number of "Dormant" Users</w:t>
            </w:r>
          </w:p>
        </w:tc>
        <w:tc>
          <w:tcPr>
            <w:tcW w:w="3285" w:type="dxa"/>
          </w:tcPr>
          <w:p w:rsidR="00006DFA" w:rsidRPr="009129AD" w:rsidRDefault="00006DFA" w:rsidP="006119F0">
            <w:pPr>
              <w:rPr>
                <w:rFonts w:cs="Arial"/>
                <w:sz w:val="18"/>
                <w:szCs w:val="18"/>
              </w:rPr>
            </w:pPr>
            <w:r>
              <w:rPr>
                <w:rFonts w:cs="Arial"/>
                <w:sz w:val="18"/>
                <w:szCs w:val="18"/>
              </w:rPr>
              <w:t>No. of user accounts not accessed for 12 months or more (</w:t>
            </w:r>
            <w:r w:rsidRPr="002548B7">
              <w:rPr>
                <w:rFonts w:cs="Arial"/>
                <w:sz w:val="18"/>
                <w:szCs w:val="18"/>
                <w:highlight w:val="yellow"/>
              </w:rPr>
              <w:t>TBC</w:t>
            </w:r>
            <w:r>
              <w:rPr>
                <w:rFonts w:cs="Arial"/>
                <w:sz w:val="18"/>
                <w:szCs w:val="18"/>
              </w:rPr>
              <w:t>)</w:t>
            </w:r>
          </w:p>
        </w:tc>
        <w:tc>
          <w:tcPr>
            <w:tcW w:w="3285" w:type="dxa"/>
          </w:tcPr>
          <w:p w:rsidR="00006DFA" w:rsidRPr="009129AD" w:rsidRDefault="00006DFA" w:rsidP="006119F0">
            <w:pPr>
              <w:rPr>
                <w:rFonts w:cs="Arial"/>
                <w:sz w:val="18"/>
                <w:szCs w:val="18"/>
              </w:rPr>
            </w:pPr>
          </w:p>
        </w:tc>
      </w:tr>
      <w:tr w:rsidR="00006DFA" w:rsidRPr="009129AD" w:rsidTr="006119F0">
        <w:tc>
          <w:tcPr>
            <w:tcW w:w="3285" w:type="dxa"/>
          </w:tcPr>
          <w:p w:rsidR="00006DFA" w:rsidRPr="009129AD" w:rsidRDefault="00006DFA" w:rsidP="006119F0">
            <w:pPr>
              <w:rPr>
                <w:rFonts w:cs="Arial"/>
                <w:sz w:val="18"/>
                <w:szCs w:val="18"/>
              </w:rPr>
            </w:pPr>
            <w:r>
              <w:rPr>
                <w:rFonts w:cs="Arial"/>
                <w:sz w:val="18"/>
                <w:szCs w:val="18"/>
              </w:rPr>
              <w:t>3. Location (countries) of Users</w:t>
            </w:r>
          </w:p>
        </w:tc>
        <w:tc>
          <w:tcPr>
            <w:tcW w:w="3285" w:type="dxa"/>
          </w:tcPr>
          <w:p w:rsidR="00006DFA" w:rsidRPr="009129AD" w:rsidRDefault="00006DFA" w:rsidP="006119F0">
            <w:pPr>
              <w:rPr>
                <w:rFonts w:cs="Arial"/>
                <w:sz w:val="18"/>
                <w:szCs w:val="18"/>
              </w:rPr>
            </w:pPr>
            <w:r>
              <w:rPr>
                <w:rFonts w:cs="Arial"/>
                <w:sz w:val="18"/>
                <w:szCs w:val="18"/>
              </w:rPr>
              <w:t>Countries</w:t>
            </w:r>
          </w:p>
        </w:tc>
        <w:tc>
          <w:tcPr>
            <w:tcW w:w="3285" w:type="dxa"/>
          </w:tcPr>
          <w:p w:rsidR="00006DFA" w:rsidRPr="009129AD" w:rsidRDefault="00006DFA" w:rsidP="006119F0">
            <w:pPr>
              <w:rPr>
                <w:rFonts w:cs="Arial"/>
                <w:sz w:val="18"/>
                <w:szCs w:val="18"/>
              </w:rPr>
            </w:pPr>
          </w:p>
        </w:tc>
      </w:tr>
      <w:tr w:rsidR="00006DFA" w:rsidRPr="009129AD" w:rsidTr="006119F0">
        <w:tc>
          <w:tcPr>
            <w:tcW w:w="3285" w:type="dxa"/>
          </w:tcPr>
          <w:p w:rsidR="00006DFA" w:rsidRDefault="00006DFA" w:rsidP="006119F0">
            <w:pPr>
              <w:rPr>
                <w:rFonts w:cs="Arial"/>
                <w:sz w:val="18"/>
                <w:szCs w:val="18"/>
              </w:rPr>
            </w:pPr>
            <w:r>
              <w:rPr>
                <w:rFonts w:cs="Arial"/>
                <w:sz w:val="18"/>
                <w:szCs w:val="18"/>
              </w:rPr>
              <w:t>4. Type of data accessed</w:t>
            </w:r>
          </w:p>
        </w:tc>
        <w:tc>
          <w:tcPr>
            <w:tcW w:w="3285" w:type="dxa"/>
          </w:tcPr>
          <w:p w:rsidR="00006DFA" w:rsidRPr="009129AD" w:rsidRDefault="00006DFA" w:rsidP="006119F0">
            <w:pPr>
              <w:rPr>
                <w:rFonts w:cs="Arial"/>
                <w:sz w:val="18"/>
                <w:szCs w:val="18"/>
              </w:rPr>
            </w:pPr>
            <w:r>
              <w:rPr>
                <w:rFonts w:cs="Arial"/>
                <w:sz w:val="18"/>
                <w:szCs w:val="18"/>
              </w:rPr>
              <w:t>Categorised according to: "Observation", "Forecast", "Aviation", "Agriculture"</w:t>
            </w:r>
            <w:proofErr w:type="gramStart"/>
            <w:r>
              <w:rPr>
                <w:rFonts w:cs="Arial"/>
                <w:sz w:val="18"/>
                <w:szCs w:val="18"/>
              </w:rPr>
              <w:t>, .....</w:t>
            </w:r>
            <w:proofErr w:type="gramEnd"/>
          </w:p>
        </w:tc>
        <w:tc>
          <w:tcPr>
            <w:tcW w:w="3285" w:type="dxa"/>
          </w:tcPr>
          <w:p w:rsidR="00006DFA" w:rsidRPr="009129AD" w:rsidRDefault="00006DFA" w:rsidP="006119F0">
            <w:pPr>
              <w:rPr>
                <w:rFonts w:cs="Arial"/>
                <w:sz w:val="18"/>
                <w:szCs w:val="18"/>
              </w:rPr>
            </w:pPr>
          </w:p>
        </w:tc>
      </w:tr>
      <w:tr w:rsidR="00006DFA" w:rsidRPr="009129AD" w:rsidTr="006119F0">
        <w:tc>
          <w:tcPr>
            <w:tcW w:w="3285" w:type="dxa"/>
          </w:tcPr>
          <w:p w:rsidR="00006DFA" w:rsidRDefault="00006DFA" w:rsidP="006119F0">
            <w:pPr>
              <w:rPr>
                <w:rFonts w:cs="Arial"/>
                <w:sz w:val="18"/>
                <w:szCs w:val="18"/>
              </w:rPr>
            </w:pPr>
            <w:r>
              <w:rPr>
                <w:rFonts w:cs="Arial"/>
                <w:sz w:val="18"/>
                <w:szCs w:val="18"/>
              </w:rPr>
              <w:t>5. Amount of NRT and off-line data requests</w:t>
            </w:r>
          </w:p>
        </w:tc>
        <w:tc>
          <w:tcPr>
            <w:tcW w:w="3285" w:type="dxa"/>
          </w:tcPr>
          <w:p w:rsidR="00006DFA" w:rsidRPr="009129AD" w:rsidRDefault="00006DFA" w:rsidP="006119F0">
            <w:pPr>
              <w:rPr>
                <w:rFonts w:cs="Arial"/>
                <w:sz w:val="18"/>
                <w:szCs w:val="18"/>
              </w:rPr>
            </w:pPr>
            <w:r>
              <w:rPr>
                <w:rFonts w:cs="Arial"/>
                <w:sz w:val="18"/>
                <w:szCs w:val="18"/>
              </w:rPr>
              <w:t>Categorised according to: "No. of requests", "No. of items requested", "No. of push subscriptions"</w:t>
            </w:r>
            <w:proofErr w:type="gramStart"/>
            <w:r>
              <w:rPr>
                <w:rFonts w:cs="Arial"/>
                <w:sz w:val="18"/>
                <w:szCs w:val="18"/>
              </w:rPr>
              <w:t>, ....</w:t>
            </w:r>
            <w:proofErr w:type="gramEnd"/>
          </w:p>
        </w:tc>
        <w:tc>
          <w:tcPr>
            <w:tcW w:w="3285" w:type="dxa"/>
          </w:tcPr>
          <w:p w:rsidR="00006DFA" w:rsidRPr="009129AD" w:rsidRDefault="00006DFA" w:rsidP="006119F0">
            <w:pPr>
              <w:rPr>
                <w:rFonts w:cs="Arial"/>
                <w:sz w:val="18"/>
                <w:szCs w:val="18"/>
              </w:rPr>
            </w:pPr>
          </w:p>
        </w:tc>
      </w:tr>
      <w:tr w:rsidR="00006DFA" w:rsidRPr="009129AD" w:rsidTr="006119F0">
        <w:tc>
          <w:tcPr>
            <w:tcW w:w="3285" w:type="dxa"/>
          </w:tcPr>
          <w:p w:rsidR="00006DFA" w:rsidRDefault="00006DFA" w:rsidP="006119F0">
            <w:pPr>
              <w:rPr>
                <w:rFonts w:cs="Arial"/>
                <w:sz w:val="18"/>
                <w:szCs w:val="18"/>
              </w:rPr>
            </w:pPr>
            <w:r>
              <w:rPr>
                <w:rFonts w:cs="Arial"/>
                <w:sz w:val="18"/>
                <w:szCs w:val="18"/>
              </w:rPr>
              <w:t>6. Number of User Queries</w:t>
            </w:r>
          </w:p>
        </w:tc>
        <w:tc>
          <w:tcPr>
            <w:tcW w:w="3285" w:type="dxa"/>
          </w:tcPr>
          <w:p w:rsidR="00006DFA" w:rsidRPr="009129AD" w:rsidRDefault="00006DFA" w:rsidP="006119F0">
            <w:pPr>
              <w:rPr>
                <w:rFonts w:cs="Arial"/>
                <w:sz w:val="18"/>
                <w:szCs w:val="18"/>
              </w:rPr>
            </w:pPr>
            <w:r>
              <w:rPr>
                <w:rFonts w:cs="Arial"/>
                <w:sz w:val="18"/>
                <w:szCs w:val="18"/>
              </w:rPr>
              <w:t>Total number of user queries</w:t>
            </w:r>
          </w:p>
        </w:tc>
        <w:tc>
          <w:tcPr>
            <w:tcW w:w="3285" w:type="dxa"/>
          </w:tcPr>
          <w:p w:rsidR="00006DFA" w:rsidRPr="009129AD" w:rsidRDefault="00006DFA" w:rsidP="006119F0">
            <w:pPr>
              <w:rPr>
                <w:rFonts w:cs="Arial"/>
                <w:sz w:val="18"/>
                <w:szCs w:val="18"/>
              </w:rPr>
            </w:pPr>
          </w:p>
        </w:tc>
      </w:tr>
      <w:tr w:rsidR="00006DFA" w:rsidRPr="009129AD" w:rsidTr="006119F0">
        <w:tc>
          <w:tcPr>
            <w:tcW w:w="3285" w:type="dxa"/>
          </w:tcPr>
          <w:p w:rsidR="00006DFA" w:rsidRDefault="00006DFA" w:rsidP="006119F0">
            <w:pPr>
              <w:rPr>
                <w:rFonts w:cs="Arial"/>
                <w:sz w:val="18"/>
                <w:szCs w:val="18"/>
              </w:rPr>
            </w:pPr>
            <w:r>
              <w:rPr>
                <w:rFonts w:cs="Arial"/>
                <w:sz w:val="18"/>
                <w:szCs w:val="18"/>
              </w:rPr>
              <w:t>7. Type of User Queries</w:t>
            </w:r>
          </w:p>
        </w:tc>
        <w:tc>
          <w:tcPr>
            <w:tcW w:w="3285" w:type="dxa"/>
          </w:tcPr>
          <w:p w:rsidR="00006DFA" w:rsidRPr="009129AD" w:rsidRDefault="00006DFA" w:rsidP="006119F0">
            <w:pPr>
              <w:rPr>
                <w:rFonts w:cs="Arial"/>
                <w:sz w:val="18"/>
                <w:szCs w:val="18"/>
              </w:rPr>
            </w:pPr>
            <w:r>
              <w:rPr>
                <w:rFonts w:cs="Arial"/>
                <w:sz w:val="18"/>
                <w:szCs w:val="18"/>
              </w:rPr>
              <w:t>Classified according to: "User Information Request", "System Functionality and Performance", "Request for Additional Features"</w:t>
            </w:r>
            <w:proofErr w:type="gramStart"/>
            <w:r>
              <w:rPr>
                <w:rFonts w:cs="Arial"/>
                <w:sz w:val="18"/>
                <w:szCs w:val="18"/>
              </w:rPr>
              <w:t>, ....</w:t>
            </w:r>
            <w:proofErr w:type="gramEnd"/>
          </w:p>
        </w:tc>
        <w:tc>
          <w:tcPr>
            <w:tcW w:w="3285" w:type="dxa"/>
          </w:tcPr>
          <w:p w:rsidR="00006DFA" w:rsidRPr="009129AD" w:rsidRDefault="00006DFA" w:rsidP="006119F0">
            <w:pPr>
              <w:rPr>
                <w:rFonts w:cs="Arial"/>
                <w:sz w:val="18"/>
                <w:szCs w:val="18"/>
              </w:rPr>
            </w:pPr>
          </w:p>
        </w:tc>
      </w:tr>
      <w:tr w:rsidR="00006DFA" w:rsidRPr="009129AD" w:rsidTr="006119F0">
        <w:tc>
          <w:tcPr>
            <w:tcW w:w="3285" w:type="dxa"/>
          </w:tcPr>
          <w:p w:rsidR="00006DFA" w:rsidRPr="009129AD" w:rsidRDefault="00006DFA" w:rsidP="006119F0">
            <w:pPr>
              <w:rPr>
                <w:rFonts w:cs="Arial"/>
                <w:sz w:val="18"/>
                <w:szCs w:val="18"/>
              </w:rPr>
            </w:pPr>
            <w:r>
              <w:rPr>
                <w:rFonts w:cs="Arial"/>
                <w:sz w:val="18"/>
                <w:szCs w:val="18"/>
              </w:rPr>
              <w:t>8. Mean Time to Closure of User Queries</w:t>
            </w:r>
          </w:p>
        </w:tc>
        <w:tc>
          <w:tcPr>
            <w:tcW w:w="3285" w:type="dxa"/>
          </w:tcPr>
          <w:p w:rsidR="00006DFA" w:rsidRPr="009129AD" w:rsidRDefault="00006DFA" w:rsidP="006119F0">
            <w:pPr>
              <w:rPr>
                <w:rFonts w:cs="Arial"/>
                <w:sz w:val="18"/>
                <w:szCs w:val="18"/>
              </w:rPr>
            </w:pPr>
            <w:r>
              <w:rPr>
                <w:rFonts w:cs="Arial"/>
                <w:sz w:val="18"/>
                <w:szCs w:val="18"/>
              </w:rPr>
              <w:t>Measured in "Days" from lodging of query</w:t>
            </w:r>
          </w:p>
        </w:tc>
        <w:tc>
          <w:tcPr>
            <w:tcW w:w="3285" w:type="dxa"/>
          </w:tcPr>
          <w:p w:rsidR="00006DFA" w:rsidRPr="009129AD" w:rsidRDefault="00006DFA" w:rsidP="006119F0">
            <w:pPr>
              <w:rPr>
                <w:rFonts w:cs="Arial"/>
                <w:sz w:val="18"/>
                <w:szCs w:val="18"/>
              </w:rPr>
            </w:pPr>
            <w:r w:rsidRPr="001B2E7B">
              <w:rPr>
                <w:rFonts w:cs="Arial"/>
                <w:sz w:val="18"/>
                <w:szCs w:val="18"/>
                <w:highlight w:val="yellow"/>
              </w:rPr>
              <w:t>3-5</w:t>
            </w:r>
            <w:r>
              <w:rPr>
                <w:rFonts w:cs="Arial"/>
                <w:sz w:val="18"/>
                <w:szCs w:val="18"/>
              </w:rPr>
              <w:t xml:space="preserve"> Working Days</w:t>
            </w:r>
          </w:p>
        </w:tc>
      </w:tr>
      <w:tr w:rsidR="00006DFA" w:rsidRPr="009129AD" w:rsidTr="006119F0">
        <w:tc>
          <w:tcPr>
            <w:tcW w:w="3285" w:type="dxa"/>
          </w:tcPr>
          <w:p w:rsidR="00006DFA" w:rsidRDefault="00006DFA" w:rsidP="006119F0">
            <w:pPr>
              <w:rPr>
                <w:rFonts w:cs="Arial"/>
                <w:sz w:val="18"/>
                <w:szCs w:val="18"/>
              </w:rPr>
            </w:pPr>
            <w:r>
              <w:rPr>
                <w:rFonts w:cs="Arial"/>
                <w:sz w:val="18"/>
                <w:szCs w:val="18"/>
              </w:rPr>
              <w:t>9. User Satisfaction Measures</w:t>
            </w:r>
          </w:p>
        </w:tc>
        <w:tc>
          <w:tcPr>
            <w:tcW w:w="3285" w:type="dxa"/>
          </w:tcPr>
          <w:p w:rsidR="00006DFA" w:rsidRDefault="00006DFA" w:rsidP="006119F0">
            <w:pPr>
              <w:rPr>
                <w:rFonts w:cs="Arial"/>
                <w:sz w:val="18"/>
                <w:szCs w:val="18"/>
              </w:rPr>
            </w:pPr>
            <w:r>
              <w:rPr>
                <w:rFonts w:cs="Arial"/>
                <w:sz w:val="18"/>
                <w:szCs w:val="18"/>
              </w:rPr>
              <w:t>This could include:</w:t>
            </w:r>
          </w:p>
          <w:p w:rsidR="00006DFA" w:rsidRDefault="00006DFA" w:rsidP="006119F0">
            <w:pPr>
              <w:rPr>
                <w:rFonts w:cs="Arial"/>
                <w:sz w:val="18"/>
                <w:szCs w:val="18"/>
              </w:rPr>
            </w:pPr>
            <w:r>
              <w:rPr>
                <w:rFonts w:cs="Arial"/>
                <w:sz w:val="18"/>
                <w:szCs w:val="18"/>
              </w:rPr>
              <w:t>a) Results of User Satisfaction Survey</w:t>
            </w:r>
          </w:p>
          <w:p w:rsidR="00006DFA" w:rsidRDefault="00006DFA" w:rsidP="006119F0">
            <w:pPr>
              <w:rPr>
                <w:rFonts w:cs="Arial"/>
                <w:sz w:val="18"/>
                <w:szCs w:val="18"/>
              </w:rPr>
            </w:pPr>
            <w:r>
              <w:rPr>
                <w:rFonts w:cs="Arial"/>
                <w:sz w:val="18"/>
                <w:szCs w:val="18"/>
              </w:rPr>
              <w:t>b) On-line user feedback statistics</w:t>
            </w:r>
          </w:p>
        </w:tc>
        <w:tc>
          <w:tcPr>
            <w:tcW w:w="3285" w:type="dxa"/>
          </w:tcPr>
          <w:p w:rsidR="00006DFA" w:rsidRPr="001B2E7B" w:rsidRDefault="00006DFA" w:rsidP="006119F0">
            <w:pPr>
              <w:rPr>
                <w:rFonts w:cs="Arial"/>
                <w:sz w:val="18"/>
                <w:szCs w:val="18"/>
                <w:highlight w:val="yellow"/>
              </w:rPr>
            </w:pPr>
          </w:p>
        </w:tc>
      </w:tr>
    </w:tbl>
    <w:p w:rsidR="00006DFA" w:rsidRDefault="00006DFA" w:rsidP="00006DFA">
      <w:pPr>
        <w:rPr>
          <w:rFonts w:cs="Arial"/>
        </w:rPr>
      </w:pPr>
    </w:p>
    <w:p w:rsidR="00006DFA" w:rsidRDefault="00006DFA" w:rsidP="00006DFA">
      <w:pPr>
        <w:rPr>
          <w:rFonts w:cs="Arial"/>
        </w:rPr>
      </w:pPr>
    </w:p>
    <w:p w:rsidR="00006DFA" w:rsidRDefault="00006DFA" w:rsidP="00006DFA">
      <w:pPr>
        <w:rPr>
          <w:rFonts w:cs="Arial"/>
          <w:b/>
        </w:rPr>
      </w:pPr>
      <w:r>
        <w:rPr>
          <w:rFonts w:cs="Arial"/>
          <w:b/>
        </w:rPr>
        <w:br w:type="page"/>
      </w:r>
    </w:p>
    <w:p w:rsidR="00006DFA" w:rsidRPr="001E2F46" w:rsidRDefault="00006DFA" w:rsidP="00006DFA">
      <w:pPr>
        <w:rPr>
          <w:rFonts w:cs="Arial"/>
          <w:b/>
        </w:rPr>
      </w:pPr>
      <w:r>
        <w:rPr>
          <w:rFonts w:cs="Arial"/>
          <w:b/>
        </w:rPr>
        <w:lastRenderedPageBreak/>
        <w:t>3</w:t>
      </w:r>
      <w:r w:rsidRPr="001E2F46">
        <w:rPr>
          <w:rFonts w:cs="Arial"/>
          <w:b/>
        </w:rPr>
        <w:t>.</w:t>
      </w:r>
      <w:r w:rsidRPr="001E2F46">
        <w:rPr>
          <w:rFonts w:cs="Arial"/>
          <w:b/>
        </w:rPr>
        <w:tab/>
        <w:t>INCIDENT REPO</w:t>
      </w:r>
      <w:r>
        <w:rPr>
          <w:rFonts w:cs="Arial"/>
          <w:b/>
        </w:rPr>
        <w:t>RTING</w:t>
      </w:r>
    </w:p>
    <w:p w:rsidR="00006DFA" w:rsidRPr="001E2F46" w:rsidRDefault="00006DFA" w:rsidP="00006DFA">
      <w:pPr>
        <w:rPr>
          <w:rFonts w:cs="Arial"/>
          <w:b/>
        </w:rPr>
      </w:pPr>
    </w:p>
    <w:p w:rsidR="00006DFA" w:rsidRPr="001E2F46" w:rsidRDefault="00006DFA" w:rsidP="00006DFA">
      <w:pPr>
        <w:rPr>
          <w:rFonts w:cs="Arial"/>
        </w:rPr>
      </w:pPr>
      <w:r w:rsidRPr="001E2F46">
        <w:rPr>
          <w:rFonts w:cs="Arial"/>
        </w:rPr>
        <w:t xml:space="preserve">For operational anomalies or incidents that have a significant detrimental impact on either the provision of the WIS services (e.g. failure to fulfil the service requirements) or the availability of the operational infrastructure, an Incident Report should be prepared, and made available </w:t>
      </w:r>
      <w:r w:rsidRPr="006E57FF">
        <w:rPr>
          <w:rFonts w:cs="Arial"/>
        </w:rPr>
        <w:t>to the Secretariat.</w:t>
      </w:r>
      <w:r w:rsidRPr="001E2F46">
        <w:rPr>
          <w:rFonts w:cs="Arial"/>
        </w:rPr>
        <w:t xml:space="preserve"> </w:t>
      </w:r>
    </w:p>
    <w:p w:rsidR="00006DFA" w:rsidRPr="001E2F46" w:rsidRDefault="00006DFA" w:rsidP="00006DFA">
      <w:pPr>
        <w:rPr>
          <w:rFonts w:cs="Arial"/>
        </w:rPr>
      </w:pPr>
    </w:p>
    <w:p w:rsidR="00006DFA" w:rsidRPr="001E2F46" w:rsidRDefault="00006DFA" w:rsidP="00006DFA">
      <w:pPr>
        <w:rPr>
          <w:rFonts w:cs="Arial"/>
        </w:rPr>
      </w:pPr>
      <w:r w:rsidRPr="001E2F46">
        <w:rPr>
          <w:rFonts w:cs="Arial"/>
        </w:rPr>
        <w:t xml:space="preserve">This Incident Report </w:t>
      </w:r>
      <w:r w:rsidRPr="006E57FF">
        <w:rPr>
          <w:rFonts w:cs="Arial"/>
        </w:rPr>
        <w:t>should</w:t>
      </w:r>
      <w:r w:rsidRPr="001E2F46">
        <w:rPr>
          <w:rFonts w:cs="Arial"/>
        </w:rPr>
        <w:t xml:space="preserve"> contain:</w:t>
      </w:r>
    </w:p>
    <w:p w:rsidR="00006DFA" w:rsidRPr="001E2F46" w:rsidRDefault="00006DFA" w:rsidP="00006DFA">
      <w:pPr>
        <w:rPr>
          <w:rFonts w:cs="Arial"/>
        </w:rPr>
      </w:pPr>
    </w:p>
    <w:p w:rsidR="00006DFA" w:rsidRPr="001E2F46" w:rsidRDefault="00006DFA" w:rsidP="00006DFA">
      <w:pPr>
        <w:rPr>
          <w:rFonts w:cs="Arial"/>
        </w:rPr>
      </w:pPr>
      <w:r w:rsidRPr="001E2F46">
        <w:rPr>
          <w:rFonts w:cs="Arial"/>
        </w:rPr>
        <w:t>-</w:t>
      </w:r>
      <w:r w:rsidRPr="001E2F46">
        <w:rPr>
          <w:rFonts w:cs="Arial"/>
        </w:rPr>
        <w:tab/>
      </w:r>
      <w:proofErr w:type="gramStart"/>
      <w:r w:rsidRPr="001E2F46">
        <w:rPr>
          <w:rFonts w:cs="Arial"/>
        </w:rPr>
        <w:t>the</w:t>
      </w:r>
      <w:proofErr w:type="gramEnd"/>
      <w:r w:rsidRPr="001E2F46">
        <w:rPr>
          <w:rFonts w:cs="Arial"/>
        </w:rPr>
        <w:t xml:space="preserve"> circumstances of the incident (nature</w:t>
      </w:r>
      <w:r>
        <w:rPr>
          <w:rFonts w:cs="Arial"/>
        </w:rPr>
        <w:t xml:space="preserve">, timeline, impact on services </w:t>
      </w:r>
      <w:r w:rsidRPr="001E2F46">
        <w:rPr>
          <w:rFonts w:cs="Arial"/>
        </w:rPr>
        <w:t xml:space="preserve">and operational </w:t>
      </w:r>
      <w:r>
        <w:rPr>
          <w:rFonts w:cs="Arial"/>
        </w:rPr>
        <w:tab/>
      </w:r>
      <w:r w:rsidRPr="001E2F46">
        <w:rPr>
          <w:rFonts w:cs="Arial"/>
        </w:rPr>
        <w:t xml:space="preserve">infrastructure, recovery measures, impact on other </w:t>
      </w:r>
      <w:r w:rsidRPr="001E2F46">
        <w:rPr>
          <w:rFonts w:cs="Arial"/>
        </w:rPr>
        <w:tab/>
        <w:t>centres.....);</w:t>
      </w:r>
    </w:p>
    <w:p w:rsidR="00006DFA" w:rsidRPr="001E2F46" w:rsidRDefault="00006DFA" w:rsidP="00006DFA">
      <w:pPr>
        <w:rPr>
          <w:rFonts w:cs="Arial"/>
        </w:rPr>
      </w:pPr>
      <w:r w:rsidRPr="001E2F46">
        <w:rPr>
          <w:rFonts w:cs="Arial"/>
        </w:rPr>
        <w:t>-</w:t>
      </w:r>
      <w:r w:rsidRPr="001E2F46">
        <w:rPr>
          <w:rFonts w:cs="Arial"/>
        </w:rPr>
        <w:tab/>
      </w:r>
      <w:proofErr w:type="gramStart"/>
      <w:r w:rsidRPr="001E2F46">
        <w:rPr>
          <w:rFonts w:cs="Arial"/>
        </w:rPr>
        <w:t>the</w:t>
      </w:r>
      <w:proofErr w:type="gramEnd"/>
      <w:r w:rsidRPr="001E2F46">
        <w:rPr>
          <w:rFonts w:cs="Arial"/>
        </w:rPr>
        <w:t xml:space="preserve"> root cause analysis;</w:t>
      </w:r>
    </w:p>
    <w:p w:rsidR="00006DFA" w:rsidRPr="001E2F46" w:rsidRDefault="00006DFA" w:rsidP="00006DFA">
      <w:pPr>
        <w:rPr>
          <w:rFonts w:cs="Arial"/>
        </w:rPr>
      </w:pPr>
      <w:r w:rsidRPr="001E2F46">
        <w:rPr>
          <w:rFonts w:cs="Arial"/>
        </w:rPr>
        <w:t>-</w:t>
      </w:r>
      <w:r w:rsidRPr="001E2F46">
        <w:rPr>
          <w:rFonts w:cs="Arial"/>
        </w:rPr>
        <w:tab/>
      </w:r>
      <w:proofErr w:type="gramStart"/>
      <w:r w:rsidRPr="001E2F46">
        <w:rPr>
          <w:rFonts w:cs="Arial"/>
        </w:rPr>
        <w:t>the</w:t>
      </w:r>
      <w:proofErr w:type="gramEnd"/>
      <w:r w:rsidRPr="001E2F46">
        <w:rPr>
          <w:rFonts w:cs="Arial"/>
        </w:rPr>
        <w:t xml:space="preserve"> measures adopted to avoid a repe</w:t>
      </w:r>
      <w:r>
        <w:rPr>
          <w:rFonts w:cs="Arial"/>
        </w:rPr>
        <w:t xml:space="preserve">at of Incident (e.g. change to </w:t>
      </w:r>
      <w:r w:rsidRPr="001E2F46">
        <w:rPr>
          <w:rFonts w:cs="Arial"/>
        </w:rPr>
        <w:t xml:space="preserve">operational procedures, </w:t>
      </w:r>
      <w:r>
        <w:rPr>
          <w:rFonts w:cs="Arial"/>
        </w:rPr>
        <w:tab/>
      </w:r>
      <w:r w:rsidRPr="001E2F46">
        <w:rPr>
          <w:rFonts w:cs="Arial"/>
        </w:rPr>
        <w:t xml:space="preserve">change to system configuration, training, </w:t>
      </w:r>
      <w:proofErr w:type="spellStart"/>
      <w:r w:rsidRPr="001E2F46">
        <w:rPr>
          <w:rFonts w:cs="Arial"/>
        </w:rPr>
        <w:t>etc</w:t>
      </w:r>
      <w:proofErr w:type="spellEnd"/>
      <w:r w:rsidRPr="001E2F46">
        <w:rPr>
          <w:rFonts w:cs="Arial"/>
        </w:rPr>
        <w:t>).</w:t>
      </w:r>
    </w:p>
    <w:p w:rsidR="0020095E" w:rsidRPr="00006DFA" w:rsidRDefault="0020095E" w:rsidP="00006DFA"/>
    <w:sectPr w:rsidR="0020095E" w:rsidRPr="00006DFA" w:rsidSect="00006DFA">
      <w:headerReference w:type="default" r:id="rId10"/>
      <w:pgSz w:w="11907" w:h="16840" w:code="9"/>
      <w:pgMar w:top="1134" w:right="1134" w:bottom="1134" w:left="1134" w:header="1134" w:footer="1134"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Yang Wang" w:date="2016-03-22T15:35:00Z" w:initials="YW">
    <w:p w:rsidR="00746A2A" w:rsidRDefault="00746A2A">
      <w:pPr>
        <w:pStyle w:val="CommentText"/>
      </w:pPr>
      <w:r>
        <w:rPr>
          <w:rStyle w:val="CommentReference"/>
        </w:rPr>
        <w:annotationRef/>
      </w:r>
      <w:r>
        <w:t>Currently daily. But increase the reporting frequency should be possible.</w:t>
      </w:r>
    </w:p>
    <w:p w:rsidR="00746A2A" w:rsidRDefault="00746A2A">
      <w:pPr>
        <w:pStyle w:val="CommentText"/>
      </w:pPr>
    </w:p>
    <w:p w:rsidR="00746A2A" w:rsidRDefault="00746A2A">
      <w:pPr>
        <w:pStyle w:val="CommentText"/>
      </w:pPr>
      <w:r>
        <w:t>But I am not sure exactly how frequent could be deemed as real-time.</w:t>
      </w:r>
    </w:p>
  </w:comment>
  <w:comment w:id="3" w:author="Yang Wang" w:date="2016-03-22T15:16:00Z" w:initials="YW">
    <w:p w:rsidR="00D566CA" w:rsidRDefault="00DE1A0F">
      <w:pPr>
        <w:pStyle w:val="CommentText"/>
        <w:rPr>
          <w:rStyle w:val="CommentReference"/>
        </w:rPr>
      </w:pPr>
      <w:r>
        <w:rPr>
          <w:rStyle w:val="CommentReference"/>
        </w:rPr>
        <w:annotationRef/>
      </w:r>
      <w:r>
        <w:rPr>
          <w:rStyle w:val="CommentReference"/>
        </w:rPr>
        <w:t>We covered this item to some extent. The service availabilities are part of current “</w:t>
      </w:r>
      <w:proofErr w:type="spellStart"/>
      <w:r w:rsidRPr="00DE1A0F">
        <w:rPr>
          <w:rStyle w:val="CommentReference"/>
          <w:i/>
        </w:rPr>
        <w:t>monitor.json</w:t>
      </w:r>
      <w:proofErr w:type="spellEnd"/>
      <w:r>
        <w:rPr>
          <w:rStyle w:val="CommentReference"/>
        </w:rPr>
        <w:t xml:space="preserve">” file, though they are measured internally. </w:t>
      </w:r>
    </w:p>
    <w:p w:rsidR="00D566CA" w:rsidRDefault="00D566CA">
      <w:pPr>
        <w:pStyle w:val="CommentText"/>
        <w:rPr>
          <w:rStyle w:val="CommentReference"/>
        </w:rPr>
      </w:pPr>
    </w:p>
    <w:p w:rsidR="00DE1A0F" w:rsidRDefault="00DE1A0F">
      <w:pPr>
        <w:pStyle w:val="CommentText"/>
        <w:rPr>
          <w:rStyle w:val="CommentReference"/>
        </w:rPr>
      </w:pPr>
      <w:r>
        <w:rPr>
          <w:rStyle w:val="CommentReference"/>
        </w:rPr>
        <w:t>A roll-up indicator is a derived metric by aggregating all services availabilities. A monitoring producer can work without it. It is more of interest for a monitoring consumer.</w:t>
      </w:r>
    </w:p>
    <w:p w:rsidR="00D566CA" w:rsidRDefault="00D566CA">
      <w:pPr>
        <w:pStyle w:val="CommentText"/>
        <w:rPr>
          <w:rStyle w:val="CommentReference"/>
        </w:rPr>
      </w:pPr>
    </w:p>
    <w:p w:rsidR="00D566CA" w:rsidRDefault="00D566CA">
      <w:pPr>
        <w:pStyle w:val="CommentText"/>
      </w:pPr>
      <w:r>
        <w:rPr>
          <w:rStyle w:val="CommentReference"/>
        </w:rPr>
        <w:t>A separate indictor for backup centres does not seem necessary when all GISC are participating the monitoring and each monitoring other GSICs availability (i.e. similar to what Markus has done).</w:t>
      </w:r>
    </w:p>
  </w:comment>
  <w:comment w:id="4" w:author="Yang Wang" w:date="2016-03-22T15:15:00Z" w:initials="YW">
    <w:p w:rsidR="00D566CA" w:rsidRDefault="00D566CA">
      <w:pPr>
        <w:pStyle w:val="CommentText"/>
      </w:pPr>
      <w:r>
        <w:rPr>
          <w:rStyle w:val="CommentReference"/>
        </w:rPr>
        <w:annotationRef/>
      </w:r>
      <w:r>
        <w:t xml:space="preserve">Currently we use stats of RMDCN to approximate network usage (JMA’s monitor website displays related graphs). </w:t>
      </w:r>
    </w:p>
    <w:p w:rsidR="00D566CA" w:rsidRDefault="00D566CA">
      <w:pPr>
        <w:pStyle w:val="CommentText"/>
      </w:pPr>
    </w:p>
    <w:p w:rsidR="00D566CA" w:rsidRDefault="00D566CA">
      <w:pPr>
        <w:pStyle w:val="CommentText"/>
      </w:pPr>
      <w:r>
        <w:t>However the definition of this item is vague. I am not sure exactly which network it is talking about, internal, external, RMDCN, internet? And what to measure, is it data traffic, portal clicking or searching?</w:t>
      </w:r>
    </w:p>
  </w:comment>
  <w:comment w:id="5" w:author="Yang Wang" w:date="2016-03-22T15:17:00Z" w:initials="YW">
    <w:p w:rsidR="00D566CA" w:rsidRDefault="00D566CA">
      <w:pPr>
        <w:pStyle w:val="CommentText"/>
      </w:pPr>
      <w:r>
        <w:rPr>
          <w:rStyle w:val="CommentReference"/>
        </w:rPr>
        <w:annotationRef/>
      </w:r>
      <w:r>
        <w:t>I am not sure what this item is about.</w:t>
      </w:r>
    </w:p>
  </w:comment>
  <w:comment w:id="6" w:author="Yang Wang" w:date="2016-03-22T15:21:00Z" w:initials="YW">
    <w:p w:rsidR="00D566CA" w:rsidRDefault="00D566CA">
      <w:pPr>
        <w:pStyle w:val="CommentText"/>
      </w:pPr>
      <w:r>
        <w:rPr>
          <w:rStyle w:val="CommentReference"/>
        </w:rPr>
        <w:annotationRef/>
      </w:r>
      <w:r>
        <w:t>Is this talking about the availability of data dissemination systems? If so, the current “</w:t>
      </w:r>
      <w:proofErr w:type="spellStart"/>
      <w:r w:rsidRPr="00D566CA">
        <w:rPr>
          <w:i/>
        </w:rPr>
        <w:t>monitor.json</w:t>
      </w:r>
      <w:proofErr w:type="spellEnd"/>
      <w:r>
        <w:t>” has a metric called “</w:t>
      </w:r>
      <w:proofErr w:type="spellStart"/>
      <w:r w:rsidRPr="00D566CA">
        <w:rPr>
          <w:i/>
        </w:rPr>
        <w:t>distribution_system</w:t>
      </w:r>
      <w:proofErr w:type="spellEnd"/>
      <w:r>
        <w:t>” that somewhat covers it.</w:t>
      </w:r>
    </w:p>
    <w:p w:rsidR="00D566CA" w:rsidRDefault="00D566CA">
      <w:pPr>
        <w:pStyle w:val="CommentText"/>
      </w:pPr>
    </w:p>
    <w:p w:rsidR="00D566CA" w:rsidRDefault="00D566CA">
      <w:pPr>
        <w:pStyle w:val="CommentText"/>
      </w:pPr>
      <w:r>
        <w:t>Note that the “</w:t>
      </w:r>
      <w:proofErr w:type="spellStart"/>
      <w:r w:rsidRPr="00207009">
        <w:rPr>
          <w:i/>
        </w:rPr>
        <w:t>distri</w:t>
      </w:r>
      <w:r w:rsidR="00207009" w:rsidRPr="00207009">
        <w:rPr>
          <w:i/>
        </w:rPr>
        <w:t>bution_system</w:t>
      </w:r>
      <w:proofErr w:type="spellEnd"/>
      <w:r w:rsidR="00207009">
        <w:t>” is a Boolean metric providing values of only true or false.</w:t>
      </w:r>
    </w:p>
    <w:p w:rsidR="00207009" w:rsidRDefault="00207009">
      <w:pPr>
        <w:pStyle w:val="CommentText"/>
      </w:pPr>
    </w:p>
    <w:p w:rsidR="00207009" w:rsidRDefault="00207009">
      <w:pPr>
        <w:pStyle w:val="CommentText"/>
      </w:pPr>
      <w:r>
        <w:t>It is also not clear from the description how multiple dissemination systems should be measured and reported (a single value or multiple values).</w:t>
      </w:r>
    </w:p>
  </w:comment>
  <w:comment w:id="7" w:author="Yang Wang" w:date="2016-03-22T15:25:00Z" w:initials="YW">
    <w:p w:rsidR="00207009" w:rsidRDefault="00207009">
      <w:pPr>
        <w:pStyle w:val="CommentText"/>
      </w:pPr>
      <w:r>
        <w:rPr>
          <w:rStyle w:val="CommentReference"/>
        </w:rPr>
        <w:annotationRef/>
      </w:r>
      <w:r>
        <w:t xml:space="preserve">This is NOT covered by current monitoring. </w:t>
      </w:r>
    </w:p>
    <w:p w:rsidR="00207009" w:rsidRDefault="00207009">
      <w:pPr>
        <w:pStyle w:val="CommentText"/>
      </w:pPr>
    </w:p>
    <w:p w:rsidR="00207009" w:rsidRDefault="00207009">
      <w:pPr>
        <w:pStyle w:val="CommentText"/>
      </w:pPr>
      <w:r>
        <w:t>More detailed explanations are needed for this item. For an example, some GISCs are operated with a single server while other GISCs are operated using multiple servers. How do we calculate an unified metrics for both of them. Things are probably getting more complicated when there are virtual machines.</w:t>
      </w:r>
    </w:p>
    <w:p w:rsidR="00207009" w:rsidRDefault="00207009">
      <w:pPr>
        <w:pStyle w:val="CommentText"/>
      </w:pPr>
    </w:p>
    <w:p w:rsidR="00207009" w:rsidRDefault="00207009">
      <w:pPr>
        <w:pStyle w:val="CommentText"/>
      </w:pPr>
      <w:r>
        <w:t>What is the network here. How is this different from item 2.</w:t>
      </w:r>
    </w:p>
  </w:comment>
  <w:comment w:id="8" w:author="Yang Wang" w:date="2016-03-22T15:28:00Z" w:initials="YW">
    <w:p w:rsidR="00207009" w:rsidRDefault="00207009">
      <w:pPr>
        <w:pStyle w:val="CommentText"/>
      </w:pPr>
      <w:r>
        <w:rPr>
          <w:rStyle w:val="CommentReference"/>
        </w:rPr>
        <w:annotationRef/>
      </w:r>
      <w:r>
        <w:t xml:space="preserve">B, c, d are covered by current monitoring pilot. </w:t>
      </w:r>
    </w:p>
    <w:p w:rsidR="00207009" w:rsidRDefault="00207009">
      <w:pPr>
        <w:pStyle w:val="CommentText"/>
      </w:pPr>
    </w:p>
    <w:p w:rsidR="00207009" w:rsidRDefault="00207009">
      <w:pPr>
        <w:pStyle w:val="CommentText"/>
      </w:pPr>
      <w:r>
        <w:t>Item a is unclear to me. The synchronisations happen every 24 hours. Does this item require we to report number of failed and successful sync?</w:t>
      </w:r>
    </w:p>
  </w:comment>
  <w:comment w:id="9" w:author="Yang Wang" w:date="2016-03-22T15:32:00Z" w:initials="YW">
    <w:p w:rsidR="00207009" w:rsidRDefault="00207009">
      <w:pPr>
        <w:pStyle w:val="CommentText"/>
      </w:pPr>
      <w:r>
        <w:rPr>
          <w:rStyle w:val="CommentReference"/>
        </w:rPr>
        <w:annotationRef/>
      </w:r>
      <w:r>
        <w:t>None of these are covered.</w:t>
      </w:r>
    </w:p>
    <w:p w:rsidR="00207009" w:rsidRDefault="00207009">
      <w:pPr>
        <w:pStyle w:val="CommentText"/>
      </w:pPr>
    </w:p>
    <w:p w:rsidR="00207009" w:rsidRDefault="00207009">
      <w:pPr>
        <w:pStyle w:val="CommentText"/>
      </w:pPr>
      <w:r>
        <w:t xml:space="preserve">These metrics can potentially be calculated by doing Cache analysis. </w:t>
      </w:r>
    </w:p>
    <w:p w:rsidR="00207009" w:rsidRDefault="00207009">
      <w:pPr>
        <w:pStyle w:val="CommentText"/>
      </w:pPr>
    </w:p>
    <w:p w:rsidR="009E2F87" w:rsidRDefault="00207009">
      <w:pPr>
        <w:pStyle w:val="CommentText"/>
      </w:pPr>
      <w:r>
        <w:t>However, they are difficult to calculate</w:t>
      </w:r>
      <w:r w:rsidR="009E2F87">
        <w:t>:</w:t>
      </w:r>
    </w:p>
    <w:p w:rsidR="00207009" w:rsidRDefault="009E2F87" w:rsidP="009E2F87">
      <w:pPr>
        <w:pStyle w:val="CommentText"/>
        <w:numPr>
          <w:ilvl w:val="0"/>
          <w:numId w:val="44"/>
        </w:numPr>
      </w:pPr>
      <w:r>
        <w:t>T</w:t>
      </w:r>
      <w:r w:rsidR="00207009">
        <w:t>hey require us to know</w:t>
      </w:r>
      <w:r>
        <w:t xml:space="preserve"> beforehand the expected arrival time of all data/products.</w:t>
      </w:r>
    </w:p>
    <w:p w:rsidR="009E2F87" w:rsidRDefault="009E2F87" w:rsidP="009E2F87">
      <w:pPr>
        <w:pStyle w:val="CommentText"/>
        <w:numPr>
          <w:ilvl w:val="0"/>
          <w:numId w:val="44"/>
        </w:numPr>
      </w:pPr>
      <w:r>
        <w:t>This may require excessive monitoring on the Cache.</w:t>
      </w:r>
    </w:p>
  </w:comment>
  <w:comment w:id="10" w:author="Yang Wang" w:date="2016-03-22T15:33:00Z" w:initials="YW">
    <w:p w:rsidR="009E2F87" w:rsidRDefault="009E2F87">
      <w:pPr>
        <w:pStyle w:val="CommentText"/>
      </w:pPr>
      <w:r>
        <w:rPr>
          <w:rStyle w:val="CommentReference"/>
        </w:rPr>
        <w:annotationRef/>
      </w:r>
      <w:r>
        <w:t xml:space="preserve">These are somewhat covered by current monitoring pilot. </w:t>
      </w:r>
    </w:p>
    <w:p w:rsidR="009E2F87" w:rsidRDefault="009E2F87">
      <w:pPr>
        <w:pStyle w:val="CommentText"/>
      </w:pPr>
    </w:p>
    <w:p w:rsidR="009E2F87" w:rsidRDefault="009E2F87">
      <w:pPr>
        <w:pStyle w:val="CommentText"/>
      </w:pPr>
      <w:r>
        <w:t>We current have following metrics:</w:t>
      </w:r>
    </w:p>
    <w:p w:rsidR="009E2F87" w:rsidRDefault="009E2F87">
      <w:pPr>
        <w:pStyle w:val="CommentText"/>
      </w:pPr>
      <w:r>
        <w:t>“</w:t>
      </w:r>
      <w:proofErr w:type="spellStart"/>
      <w:r>
        <w:t>bytes_of_cache_all</w:t>
      </w:r>
      <w:proofErr w:type="spellEnd"/>
      <w:r>
        <w:t>”</w:t>
      </w:r>
    </w:p>
    <w:p w:rsidR="009E2F87" w:rsidRDefault="009E2F87" w:rsidP="009E2F87">
      <w:pPr>
        <w:pStyle w:val="HTMLPreformatted"/>
      </w:pPr>
      <w:r>
        <w:t>“</w:t>
      </w:r>
      <w:proofErr w:type="spellStart"/>
      <w:r w:rsidRPr="009E2F87">
        <w:t>bytes_of_cache_without_metadata</w:t>
      </w:r>
      <w:proofErr w:type="spellEnd"/>
      <w:r>
        <w:t>”</w:t>
      </w:r>
    </w:p>
    <w:p w:rsidR="009E2F87" w:rsidRDefault="009E2F87" w:rsidP="009E2F87">
      <w:pPr>
        <w:pStyle w:val="HTMLPreformatted"/>
      </w:pPr>
      <w:r>
        <w:t>“</w:t>
      </w:r>
      <w:proofErr w:type="spellStart"/>
      <w:r>
        <w:t>number_of_products_all</w:t>
      </w:r>
      <w:proofErr w:type="spellEnd"/>
      <w:r>
        <w:t>“</w:t>
      </w:r>
    </w:p>
  </w:comment>
  <w:comment w:id="11" w:author="Yang Wang" w:date="2016-03-22T15:34:00Z" w:initials="YW">
    <w:p w:rsidR="009E2F87" w:rsidRDefault="009E2F87">
      <w:pPr>
        <w:pStyle w:val="CommentText"/>
      </w:pPr>
      <w:r>
        <w:rPr>
          <w:rStyle w:val="CommentReference"/>
        </w:rPr>
        <w:annotationRef/>
      </w:r>
      <w:r>
        <w:t>Not covered by current monitoring pilot.</w:t>
      </w:r>
    </w:p>
  </w:comment>
  <w:comment w:id="12" w:author="Yang Wang" w:date="2016-03-22T15:37:00Z" w:initials="YW">
    <w:p w:rsidR="00746A2A" w:rsidRDefault="00746A2A">
      <w:pPr>
        <w:pStyle w:val="CommentText"/>
      </w:pPr>
      <w:r>
        <w:rPr>
          <w:rStyle w:val="CommentReference"/>
        </w:rPr>
        <w:annotationRef/>
      </w:r>
      <w:r>
        <w:t>No extra active involvement from DCPC/NC is required. The stats can be calculated just from the GISC side.</w:t>
      </w:r>
    </w:p>
    <w:p w:rsidR="00746A2A" w:rsidRDefault="00746A2A">
      <w:pPr>
        <w:pStyle w:val="CommentText"/>
      </w:pPr>
    </w:p>
    <w:p w:rsidR="00746A2A" w:rsidRDefault="00746A2A">
      <w:pPr>
        <w:pStyle w:val="CommentText"/>
      </w:pPr>
      <w:r>
        <w:t>If you consider the contents of Cache are also “information relayed from Centres within AOR”, then we are already doing it.</w:t>
      </w:r>
    </w:p>
  </w:comment>
  <w:comment w:id="13" w:author="Yang Wang" w:date="2016-03-22T15:38:00Z" w:initials="YW">
    <w:p w:rsidR="00746A2A" w:rsidRDefault="00746A2A">
      <w:pPr>
        <w:pStyle w:val="CommentText"/>
      </w:pPr>
      <w:r>
        <w:rPr>
          <w:rStyle w:val="CommentReference"/>
        </w:rPr>
        <w:annotationRef/>
      </w:r>
      <w:r>
        <w:t>These issues are presentation layer concerns. They are technically a separate concern from the actual metrics.</w:t>
      </w:r>
    </w:p>
  </w:comment>
  <w:comment w:id="14" w:author="Yang Wang" w:date="2016-03-22T15:39:00Z" w:initials="YW">
    <w:p w:rsidR="00746A2A" w:rsidRDefault="00746A2A">
      <w:pPr>
        <w:pStyle w:val="CommentText"/>
      </w:pPr>
      <w:r>
        <w:rPr>
          <w:rStyle w:val="CommentReference"/>
        </w:rPr>
        <w:annotationRef/>
      </w:r>
      <w:r>
        <w:t xml:space="preserve">It is definite possible to make a centralized dashboard by aggregating metrics from all GISCs. </w:t>
      </w:r>
    </w:p>
  </w:comment>
  <w:comment w:id="15" w:author="Yang Wang" w:date="2016-03-22T15:58:00Z" w:initials="YW">
    <w:p w:rsidR="00130FA8" w:rsidRDefault="00130FA8">
      <w:pPr>
        <w:pStyle w:val="CommentText"/>
      </w:pPr>
      <w:r>
        <w:rPr>
          <w:rStyle w:val="CommentReference"/>
        </w:rPr>
        <w:annotationRef/>
      </w:r>
      <w:r>
        <w:t xml:space="preserve">As far as I know, nothing is done for Quarterly reporting. </w:t>
      </w:r>
    </w:p>
    <w:p w:rsidR="00130FA8" w:rsidRDefault="00130FA8">
      <w:pPr>
        <w:pStyle w:val="CommentText"/>
      </w:pPr>
    </w:p>
    <w:p w:rsidR="00C723EC" w:rsidRDefault="00130FA8">
      <w:pPr>
        <w:pStyle w:val="CommentText"/>
      </w:pPr>
      <w:r>
        <w:t xml:space="preserve">However, some of the reports can be derived from daily reports, such as service performance, </w:t>
      </w:r>
      <w:r w:rsidR="00C723EC">
        <w:t>operational performance. And to some extent, the “anomalies and incidents” as we current have “</w:t>
      </w:r>
      <w:proofErr w:type="spellStart"/>
      <w:r w:rsidR="00C723EC" w:rsidRPr="00C723EC">
        <w:rPr>
          <w:i/>
        </w:rPr>
        <w:t>events.json</w:t>
      </w:r>
      <w:proofErr w:type="spellEnd"/>
      <w:r w:rsidR="00C723EC">
        <w:t>” which is supposed to report service disruptions and maintenance.</w:t>
      </w:r>
    </w:p>
    <w:p w:rsidR="00C723EC" w:rsidRDefault="00C723EC">
      <w:pPr>
        <w:pStyle w:val="CommentText"/>
      </w:pPr>
    </w:p>
    <w:p w:rsidR="00C723EC" w:rsidRDefault="00C723EC">
      <w:pPr>
        <w:pStyle w:val="CommentText"/>
      </w:pPr>
      <w:r>
        <w:t>Other manual reports such as planned evolutions/upgrades, user service statistics may require separate efforts to accomplish.</w:t>
      </w:r>
    </w:p>
  </w:comment>
  <w:comment w:id="16" w:author="Yang Wang" w:date="2016-03-22T16:01:00Z" w:initials="YW">
    <w:p w:rsidR="00C723EC" w:rsidRDefault="00C723EC">
      <w:pPr>
        <w:pStyle w:val="CommentText"/>
      </w:pPr>
      <w:r>
        <w:rPr>
          <w:rStyle w:val="CommentReference"/>
        </w:rPr>
        <w:annotationRef/>
      </w:r>
      <w:r>
        <w:t>Most of these stats can be derived from daily report.</w:t>
      </w:r>
    </w:p>
  </w:comment>
  <w:comment w:id="17" w:author="Yang Wang" w:date="2016-03-22T16:01:00Z" w:initials="YW">
    <w:p w:rsidR="00C723EC" w:rsidRDefault="00C723EC">
      <w:pPr>
        <w:pStyle w:val="CommentText"/>
      </w:pPr>
      <w:r>
        <w:rPr>
          <w:rStyle w:val="CommentReference"/>
        </w:rPr>
        <w:annotationRef/>
      </w:r>
      <w:r>
        <w:t>Again, most of these stats can be derived from daily reports.</w:t>
      </w:r>
    </w:p>
  </w:comment>
  <w:comment w:id="19" w:author="Yang Wang" w:date="2016-03-22T16:00:00Z" w:initials="YW">
    <w:p w:rsidR="00C723EC" w:rsidRDefault="00C723EC">
      <w:pPr>
        <w:pStyle w:val="CommentText"/>
      </w:pPr>
      <w:r>
        <w:rPr>
          <w:rStyle w:val="CommentReference"/>
        </w:rPr>
        <w:annotationRef/>
      </w:r>
      <w:r>
        <w:t xml:space="preserve">Some of these can also be automated, such as </w:t>
      </w:r>
    </w:p>
    <w:p w:rsidR="00C723EC" w:rsidRDefault="00C723EC">
      <w:pPr>
        <w:pStyle w:val="CommentText"/>
      </w:pPr>
    </w:p>
    <w:p w:rsidR="00C723EC" w:rsidRDefault="00C723EC">
      <w:pPr>
        <w:pStyle w:val="CommentText"/>
      </w:pPr>
      <w:proofErr w:type="gramStart"/>
      <w:r>
        <w:t>number</w:t>
      </w:r>
      <w:proofErr w:type="gramEnd"/>
      <w:r>
        <w:t xml:space="preserve"> of registered users</w:t>
      </w:r>
    </w:p>
    <w:p w:rsidR="00C723EC" w:rsidRDefault="00C723EC">
      <w:pPr>
        <w:pStyle w:val="CommentText"/>
      </w:pPr>
      <w:proofErr w:type="gramStart"/>
      <w:r>
        <w:t>type</w:t>
      </w:r>
      <w:proofErr w:type="gramEnd"/>
      <w:r>
        <w:t xml:space="preserve"> of users</w:t>
      </w:r>
    </w:p>
    <w:p w:rsidR="00C723EC" w:rsidRDefault="00C723EC">
      <w:pPr>
        <w:pStyle w:val="CommentText"/>
      </w:pPr>
      <w:r>
        <w:t>Dormant users</w:t>
      </w:r>
    </w:p>
    <w:p w:rsidR="00C723EC" w:rsidRDefault="00C723EC">
      <w:pPr>
        <w:pStyle w:val="CommentText"/>
      </w:pPr>
      <w:r>
        <w:t>Type of data accessed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B9" w:rsidRDefault="00031EB9">
      <w:r>
        <w:separator/>
      </w:r>
    </w:p>
    <w:p w:rsidR="00031EB9" w:rsidRDefault="00031EB9"/>
  </w:endnote>
  <w:endnote w:type="continuationSeparator" w:id="0">
    <w:p w:rsidR="00031EB9" w:rsidRDefault="00031EB9">
      <w:r>
        <w:continuationSeparator/>
      </w:r>
    </w:p>
    <w:p w:rsidR="00031EB9" w:rsidRDefault="00031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1"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B9" w:rsidRDefault="00031EB9">
      <w:r>
        <w:separator/>
      </w:r>
    </w:p>
    <w:p w:rsidR="00031EB9" w:rsidRDefault="00031EB9"/>
  </w:footnote>
  <w:footnote w:type="continuationSeparator" w:id="0">
    <w:p w:rsidR="00031EB9" w:rsidRDefault="00031EB9">
      <w:r>
        <w:continuationSeparator/>
      </w:r>
    </w:p>
    <w:p w:rsidR="00031EB9" w:rsidRDefault="00031EB9"/>
  </w:footnote>
  <w:footnote w:id="1">
    <w:p w:rsidR="00006DFA" w:rsidRPr="00AC6B52" w:rsidRDefault="00006DFA" w:rsidP="00006DFA">
      <w:pPr>
        <w:pStyle w:val="FootnoteText"/>
        <w:rPr>
          <w:sz w:val="18"/>
          <w:szCs w:val="18"/>
          <w:lang w:val="en-US"/>
        </w:rPr>
      </w:pPr>
      <w:r>
        <w:rPr>
          <w:rStyle w:val="FootnoteReference"/>
        </w:rPr>
        <w:footnoteRef/>
      </w:r>
      <w:r>
        <w:t xml:space="preserve"> </w:t>
      </w:r>
      <w:r w:rsidRPr="00AC6B52">
        <w:rPr>
          <w:sz w:val="18"/>
          <w:szCs w:val="18"/>
          <w:lang w:val="en-US"/>
        </w:rPr>
        <w:t>Significant in this context means a service outage of longer than 3 (</w:t>
      </w:r>
      <w:r w:rsidRPr="00AC6B52">
        <w:rPr>
          <w:sz w:val="18"/>
          <w:szCs w:val="18"/>
          <w:highlight w:val="yellow"/>
          <w:lang w:val="en-US"/>
        </w:rPr>
        <w:t>TBC</w:t>
      </w:r>
      <w:r w:rsidRPr="00AC6B52">
        <w:rPr>
          <w:sz w:val="18"/>
          <w:szCs w:val="18"/>
          <w:lang w:val="en-US"/>
        </w:rPr>
        <w:t>) hours to the real-time serv</w:t>
      </w:r>
      <w:r>
        <w:rPr>
          <w:sz w:val="18"/>
          <w:szCs w:val="18"/>
          <w:lang w:val="en-US"/>
        </w:rPr>
        <w:t>ice or a longer-term [</w:t>
      </w:r>
      <w:r w:rsidRPr="00AC6B52">
        <w:rPr>
          <w:sz w:val="18"/>
          <w:szCs w:val="18"/>
          <w:lang w:val="en-US"/>
        </w:rPr>
        <w:t>1 week (</w:t>
      </w:r>
      <w:r w:rsidRPr="00AC6B52">
        <w:rPr>
          <w:sz w:val="18"/>
          <w:szCs w:val="18"/>
          <w:highlight w:val="yellow"/>
          <w:lang w:val="en-US"/>
        </w:rPr>
        <w:t>TBC</w:t>
      </w:r>
      <w:r w:rsidRPr="00AC6B52">
        <w:rPr>
          <w:sz w:val="18"/>
          <w:szCs w:val="18"/>
          <w:lang w:val="en-US"/>
        </w:rPr>
        <w:t>) or more</w:t>
      </w:r>
      <w:r>
        <w:rPr>
          <w:sz w:val="18"/>
          <w:szCs w:val="18"/>
          <w:lang w:val="en-US"/>
        </w:rPr>
        <w:t>]</w:t>
      </w:r>
      <w:r w:rsidRPr="00AC6B52">
        <w:rPr>
          <w:sz w:val="18"/>
          <w:szCs w:val="18"/>
          <w:lang w:val="en-US"/>
        </w:rPr>
        <w:t xml:space="preserve"> loss of resilience of a key component of the WIS system (e.g. link or </w:t>
      </w:r>
      <w:proofErr w:type="spellStart"/>
      <w:r w:rsidRPr="00AC6B52">
        <w:rPr>
          <w:sz w:val="18"/>
          <w:szCs w:val="18"/>
          <w:lang w:val="en-US"/>
        </w:rPr>
        <w:t>centre</w:t>
      </w:r>
      <w:proofErr w:type="spellEnd"/>
      <w:r w:rsidRPr="00AC6B52">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E" w:rsidRPr="00CB43A7" w:rsidRDefault="00006DFA" w:rsidP="0020095E">
    <w:pPr>
      <w:pStyle w:val="Header"/>
      <w:ind w:right="360"/>
      <w:rPr>
        <w:lang w:val="en-US"/>
      </w:rPr>
    </w:pPr>
    <w:r>
      <w:rPr>
        <w:lang w:val="de-DE"/>
      </w:rPr>
      <w:t>Interim Guide on WIS Monitoring – monitoring by GISCs – draft 1</w:t>
    </w:r>
    <w:r w:rsidR="0020095E" w:rsidRPr="00AC0FD2">
      <w:rPr>
        <w:lang w:val="de-DE"/>
      </w:rPr>
      <w:t xml:space="preserve">, p. </w:t>
    </w:r>
    <w:r w:rsidR="0020095E">
      <w:rPr>
        <w:rStyle w:val="PageNumber"/>
      </w:rPr>
      <w:fldChar w:fldCharType="begin"/>
    </w:r>
    <w:r w:rsidR="0020095E" w:rsidRPr="00AC0FD2">
      <w:rPr>
        <w:rStyle w:val="PageNumber"/>
        <w:lang w:val="de-DE"/>
      </w:rPr>
      <w:instrText xml:space="preserve"> PAGE </w:instrText>
    </w:r>
    <w:r w:rsidR="0020095E">
      <w:rPr>
        <w:rStyle w:val="PageNumber"/>
      </w:rPr>
      <w:fldChar w:fldCharType="separate"/>
    </w:r>
    <w:r w:rsidR="00C723EC">
      <w:rPr>
        <w:rStyle w:val="PageNumber"/>
        <w:noProof/>
        <w:lang w:val="de-DE"/>
      </w:rPr>
      <w:t>6</w:t>
    </w:r>
    <w:r w:rsidR="0020095E">
      <w:rPr>
        <w:rStyle w:val="PageNumber"/>
      </w:rPr>
      <w:fldChar w:fldCharType="end"/>
    </w:r>
  </w:p>
  <w:p w:rsidR="0020095E" w:rsidRPr="00CB43A7" w:rsidRDefault="0020095E" w:rsidP="0020095E">
    <w:pPr>
      <w:pStyle w:val="Header"/>
      <w:rPr>
        <w:lang w:val="en-US"/>
      </w:rPr>
    </w:pPr>
  </w:p>
  <w:p w:rsidR="0020095E" w:rsidRPr="00CB43A7" w:rsidRDefault="0020095E" w:rsidP="0020095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3F20B77"/>
    <w:multiLevelType w:val="hybridMultilevel"/>
    <w:tmpl w:val="206E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AC4AF4"/>
    <w:multiLevelType w:val="hybridMultilevel"/>
    <w:tmpl w:val="A028B0E4"/>
    <w:lvl w:ilvl="0" w:tplc="3560EA28">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4">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27"/>
  </w:num>
  <w:num w:numId="4">
    <w:abstractNumId w:val="36"/>
  </w:num>
  <w:num w:numId="5">
    <w:abstractNumId w:val="17"/>
  </w:num>
  <w:num w:numId="6">
    <w:abstractNumId w:val="22"/>
  </w:num>
  <w:num w:numId="7">
    <w:abstractNumId w:val="18"/>
  </w:num>
  <w:num w:numId="8">
    <w:abstractNumId w:val="29"/>
  </w:num>
  <w:num w:numId="9">
    <w:abstractNumId w:val="21"/>
  </w:num>
  <w:num w:numId="10">
    <w:abstractNumId w:val="20"/>
  </w:num>
  <w:num w:numId="11">
    <w:abstractNumId w:val="35"/>
  </w:num>
  <w:num w:numId="12">
    <w:abstractNumId w:val="12"/>
  </w:num>
  <w:num w:numId="13">
    <w:abstractNumId w:val="25"/>
  </w:num>
  <w:num w:numId="14">
    <w:abstractNumId w:val="4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30"/>
  </w:num>
  <w:num w:numId="28">
    <w:abstractNumId w:val="23"/>
  </w:num>
  <w:num w:numId="29">
    <w:abstractNumId w:val="31"/>
  </w:num>
  <w:num w:numId="30">
    <w:abstractNumId w:val="32"/>
  </w:num>
  <w:num w:numId="31">
    <w:abstractNumId w:val="15"/>
  </w:num>
  <w:num w:numId="32">
    <w:abstractNumId w:val="38"/>
  </w:num>
  <w:num w:numId="33">
    <w:abstractNumId w:val="37"/>
  </w:num>
  <w:num w:numId="34">
    <w:abstractNumId w:val="24"/>
  </w:num>
  <w:num w:numId="35">
    <w:abstractNumId w:val="26"/>
  </w:num>
  <w:num w:numId="36">
    <w:abstractNumId w:val="42"/>
  </w:num>
  <w:num w:numId="37">
    <w:abstractNumId w:val="34"/>
  </w:num>
  <w:num w:numId="38">
    <w:abstractNumId w:val="13"/>
  </w:num>
  <w:num w:numId="39">
    <w:abstractNumId w:val="14"/>
  </w:num>
  <w:num w:numId="40">
    <w:abstractNumId w:val="16"/>
  </w:num>
  <w:num w:numId="41">
    <w:abstractNumId w:val="10"/>
  </w:num>
  <w:num w:numId="42">
    <w:abstractNumId w:val="39"/>
  </w:num>
  <w:num w:numId="43">
    <w:abstractNumId w:val="1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FA"/>
    <w:rsid w:val="00006DFA"/>
    <w:rsid w:val="00031EB9"/>
    <w:rsid w:val="000573AD"/>
    <w:rsid w:val="00083847"/>
    <w:rsid w:val="00083C36"/>
    <w:rsid w:val="00111BFD"/>
    <w:rsid w:val="00123140"/>
    <w:rsid w:val="00130FA8"/>
    <w:rsid w:val="001D6302"/>
    <w:rsid w:val="0020095E"/>
    <w:rsid w:val="00207009"/>
    <w:rsid w:val="002E3FAD"/>
    <w:rsid w:val="00394A05"/>
    <w:rsid w:val="00397880"/>
    <w:rsid w:val="004E1726"/>
    <w:rsid w:val="00546D8E"/>
    <w:rsid w:val="00615AB0"/>
    <w:rsid w:val="00746A2A"/>
    <w:rsid w:val="00831751"/>
    <w:rsid w:val="008E1E4A"/>
    <w:rsid w:val="009C4C04"/>
    <w:rsid w:val="009E2F87"/>
    <w:rsid w:val="00A60FE6"/>
    <w:rsid w:val="00AF638A"/>
    <w:rsid w:val="00B009AA"/>
    <w:rsid w:val="00B056E7"/>
    <w:rsid w:val="00B10035"/>
    <w:rsid w:val="00C13EEC"/>
    <w:rsid w:val="00C42C95"/>
    <w:rsid w:val="00C720A4"/>
    <w:rsid w:val="00C723EC"/>
    <w:rsid w:val="00CA7330"/>
    <w:rsid w:val="00D566CA"/>
    <w:rsid w:val="00DE1A0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6DFA"/>
    <w:rPr>
      <w:rFonts w:ascii="Arial" w:eastAsia="SimSun" w:hAnsi="Arial"/>
      <w:sz w:val="22"/>
      <w:szCs w:val="24"/>
      <w:lang w:val="en-GB" w:eastAsia="zh-CN"/>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i/>
      <w:iCs/>
      <w:sz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b/>
      <w:bCs/>
      <w:caps/>
      <w:sz w:val="24"/>
      <w:lang w:val="fr-CH"/>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left" w:pos="1140"/>
      </w:tabs>
      <w:spacing w:after="100"/>
      <w:jc w:val="center"/>
    </w:pPr>
    <w:rPr>
      <w:b/>
      <w:caps/>
      <w:sz w:val="28"/>
      <w:szCs w:val="28"/>
      <w:lang w:val="fr-CH"/>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pPr>
    <w:rPr>
      <w:i/>
      <w:szCs w:val="22"/>
    </w:rPr>
  </w:style>
  <w:style w:type="paragraph" w:customStyle="1" w:styleId="CharCharCharChar">
    <w:name w:val="Char Char Char Char"/>
    <w:basedOn w:val="Normal"/>
    <w:rsid w:val="00480313"/>
    <w:rPr>
      <w:rFonts w:ascii="Times New Roman" w:hAnsi="Times New Roman"/>
      <w:sz w:val="24"/>
      <w:lang w:val="pl-PL" w:eastAsia="pl-PL"/>
    </w:rPr>
  </w:style>
  <w:style w:type="paragraph" w:customStyle="1" w:styleId="CharChar">
    <w:name w:val="Знак Знак Char Char"/>
    <w:basedOn w:val="Normal"/>
    <w:rsid w:val="000B5E64"/>
    <w:rPr>
      <w:rFonts w:ascii="Times New Roman" w:hAnsi="Times New Roman"/>
      <w:sz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pPr>
    <w:rPr>
      <w:szCs w:val="22"/>
      <w:lang w:eastAsia="zh-TW"/>
    </w:rPr>
  </w:style>
  <w:style w:type="paragraph" w:customStyle="1" w:styleId="WMOList1">
    <w:name w:val="WMO_List1"/>
    <w:basedOn w:val="Normal"/>
    <w:rsid w:val="00C13EEC"/>
    <w:pPr>
      <w:spacing w:before="240"/>
      <w:ind w:left="1134" w:hanging="1134"/>
    </w:pPr>
    <w:rPr>
      <w:szCs w:val="22"/>
      <w:lang w:eastAsia="zh-TW"/>
    </w:rPr>
  </w:style>
  <w:style w:type="paragraph" w:customStyle="1" w:styleId="WMOList2">
    <w:name w:val="WMO_List2"/>
    <w:basedOn w:val="Normal"/>
    <w:rsid w:val="00C13EEC"/>
    <w:pPr>
      <w:tabs>
        <w:tab w:val="left" w:pos="1701"/>
      </w:tabs>
      <w:spacing w:before="240"/>
      <w:ind w:left="1701" w:hanging="567"/>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pPr>
  </w:style>
  <w:style w:type="paragraph" w:styleId="BodyText0">
    <w:name w:val="Body Text"/>
    <w:basedOn w:val="Normal"/>
    <w:rsid w:val="00831751"/>
    <w:pPr>
      <w:tabs>
        <w:tab w:val="left" w:pos="1140"/>
      </w:tabs>
      <w:jc w:val="center"/>
    </w:pPr>
    <w:rPr>
      <w:b/>
      <w:bCs/>
      <w:sz w:val="24"/>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left" w:pos="1080"/>
      </w:tabs>
      <w:spacing w:before="240"/>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left" w:pos="2268"/>
        <w:tab w:val="left" w:pos="2310"/>
      </w:tabs>
      <w:ind w:left="2268"/>
    </w:pPr>
  </w:style>
  <w:style w:type="paragraph" w:customStyle="1" w:styleId="WMOResList1">
    <w:name w:val="WMO_ResList1"/>
    <w:basedOn w:val="WMOList1"/>
    <w:rsid w:val="00C13EEC"/>
    <w:pPr>
      <w:tabs>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customStyle="1" w:styleId="Appendix1">
    <w:name w:val="Appendix1"/>
    <w:basedOn w:val="Heading1"/>
    <w:next w:val="Normal"/>
    <w:rsid w:val="00006DFA"/>
    <w:pPr>
      <w:keepLines w:val="0"/>
      <w:widowControl w:val="0"/>
      <w:numPr>
        <w:numId w:val="42"/>
      </w:numPr>
      <w:tabs>
        <w:tab w:val="right" w:pos="8789"/>
      </w:tabs>
      <w:spacing w:after="0"/>
      <w:jc w:val="both"/>
      <w:outlineLvl w:val="9"/>
    </w:pPr>
    <w:rPr>
      <w:rFonts w:ascii="Times New Roman" w:eastAsia="Times New Roman" w:hAnsi="Times New Roman"/>
      <w:bCs w:val="0"/>
      <w:kern w:val="0"/>
      <w:sz w:val="24"/>
      <w:szCs w:val="20"/>
      <w:lang w:val="en-US" w:eastAsia="en-GB"/>
    </w:rPr>
  </w:style>
  <w:style w:type="paragraph" w:customStyle="1" w:styleId="Appendix2">
    <w:name w:val="Appendix2"/>
    <w:basedOn w:val="Heading2"/>
    <w:next w:val="Normal"/>
    <w:rsid w:val="00006DFA"/>
    <w:pPr>
      <w:keepLines w:val="0"/>
      <w:widowControl w:val="0"/>
      <w:numPr>
        <w:ilvl w:val="1"/>
        <w:numId w:val="42"/>
      </w:numPr>
      <w:tabs>
        <w:tab w:val="left" w:pos="851"/>
        <w:tab w:val="left" w:pos="992"/>
        <w:tab w:val="right" w:pos="8789"/>
      </w:tabs>
      <w:spacing w:before="480"/>
      <w:jc w:val="both"/>
      <w:outlineLvl w:val="9"/>
    </w:pPr>
    <w:rPr>
      <w:rFonts w:ascii="Times New Roman" w:eastAsia="Times New Roman" w:hAnsi="Times New Roman"/>
      <w:bCs w:val="0"/>
      <w:i/>
      <w:iCs w:val="0"/>
      <w:caps w:val="0"/>
      <w:sz w:val="24"/>
      <w:szCs w:val="20"/>
      <w:lang w:val="en-US" w:eastAsia="en-GB"/>
    </w:rPr>
  </w:style>
  <w:style w:type="paragraph" w:customStyle="1" w:styleId="Appendix3">
    <w:name w:val="Appendix3"/>
    <w:basedOn w:val="Heading3"/>
    <w:next w:val="Normal"/>
    <w:rsid w:val="00006DFA"/>
    <w:pPr>
      <w:keepLines w:val="0"/>
      <w:widowControl w:val="0"/>
      <w:numPr>
        <w:ilvl w:val="2"/>
        <w:numId w:val="42"/>
      </w:numPr>
      <w:tabs>
        <w:tab w:val="left" w:pos="851"/>
        <w:tab w:val="left" w:pos="993"/>
        <w:tab w:val="right" w:pos="8789"/>
      </w:tabs>
      <w:jc w:val="both"/>
      <w:outlineLvl w:val="9"/>
    </w:pPr>
    <w:rPr>
      <w:rFonts w:ascii="Times New Roman" w:eastAsia="Times New Roman" w:hAnsi="Times New Roman"/>
      <w:bCs w:val="0"/>
      <w:sz w:val="24"/>
      <w:szCs w:val="20"/>
      <w:lang w:val="en-US" w:eastAsia="en-GB"/>
    </w:rPr>
  </w:style>
  <w:style w:type="paragraph" w:styleId="ListParagraph">
    <w:name w:val="List Paragraph"/>
    <w:basedOn w:val="Normal"/>
    <w:uiPriority w:val="34"/>
    <w:qFormat/>
    <w:rsid w:val="00006DFA"/>
    <w:pPr>
      <w:ind w:left="720"/>
      <w:contextualSpacing/>
    </w:pPr>
  </w:style>
  <w:style w:type="paragraph" w:styleId="HTMLPreformatted">
    <w:name w:val="HTML Preformatted"/>
    <w:basedOn w:val="Normal"/>
    <w:link w:val="HTMLPreformattedChar"/>
    <w:uiPriority w:val="99"/>
    <w:unhideWhenUsed/>
    <w:rsid w:val="009E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9E2F87"/>
    <w:rPr>
      <w:rFonts w:ascii="Courier New" w:eastAsia="Times New Roman" w:hAnsi="Courier New" w:cs="Courier New"/>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6DFA"/>
    <w:rPr>
      <w:rFonts w:ascii="Arial" w:eastAsia="SimSun" w:hAnsi="Arial"/>
      <w:sz w:val="22"/>
      <w:szCs w:val="24"/>
      <w:lang w:val="en-GB" w:eastAsia="zh-CN"/>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i/>
      <w:iCs/>
      <w:sz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b/>
      <w:bCs/>
      <w:caps/>
      <w:sz w:val="24"/>
      <w:lang w:val="fr-CH"/>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left" w:pos="1140"/>
      </w:tabs>
      <w:spacing w:after="100"/>
      <w:jc w:val="center"/>
    </w:pPr>
    <w:rPr>
      <w:b/>
      <w:caps/>
      <w:sz w:val="28"/>
      <w:szCs w:val="28"/>
      <w:lang w:val="fr-CH"/>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pPr>
    <w:rPr>
      <w:i/>
      <w:szCs w:val="22"/>
    </w:rPr>
  </w:style>
  <w:style w:type="paragraph" w:customStyle="1" w:styleId="CharCharCharChar">
    <w:name w:val="Char Char Char Char"/>
    <w:basedOn w:val="Normal"/>
    <w:rsid w:val="00480313"/>
    <w:rPr>
      <w:rFonts w:ascii="Times New Roman" w:hAnsi="Times New Roman"/>
      <w:sz w:val="24"/>
      <w:lang w:val="pl-PL" w:eastAsia="pl-PL"/>
    </w:rPr>
  </w:style>
  <w:style w:type="paragraph" w:customStyle="1" w:styleId="CharChar">
    <w:name w:val="Знак Знак Char Char"/>
    <w:basedOn w:val="Normal"/>
    <w:rsid w:val="000B5E64"/>
    <w:rPr>
      <w:rFonts w:ascii="Times New Roman" w:hAnsi="Times New Roman"/>
      <w:sz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pPr>
    <w:rPr>
      <w:szCs w:val="22"/>
      <w:lang w:eastAsia="zh-TW"/>
    </w:rPr>
  </w:style>
  <w:style w:type="paragraph" w:customStyle="1" w:styleId="WMOList1">
    <w:name w:val="WMO_List1"/>
    <w:basedOn w:val="Normal"/>
    <w:rsid w:val="00C13EEC"/>
    <w:pPr>
      <w:spacing w:before="240"/>
      <w:ind w:left="1134" w:hanging="1134"/>
    </w:pPr>
    <w:rPr>
      <w:szCs w:val="22"/>
      <w:lang w:eastAsia="zh-TW"/>
    </w:rPr>
  </w:style>
  <w:style w:type="paragraph" w:customStyle="1" w:styleId="WMOList2">
    <w:name w:val="WMO_List2"/>
    <w:basedOn w:val="Normal"/>
    <w:rsid w:val="00C13EEC"/>
    <w:pPr>
      <w:tabs>
        <w:tab w:val="left" w:pos="1701"/>
      </w:tabs>
      <w:spacing w:before="240"/>
      <w:ind w:left="1701" w:hanging="567"/>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pPr>
  </w:style>
  <w:style w:type="paragraph" w:styleId="BodyText0">
    <w:name w:val="Body Text"/>
    <w:basedOn w:val="Normal"/>
    <w:rsid w:val="00831751"/>
    <w:pPr>
      <w:tabs>
        <w:tab w:val="left" w:pos="1140"/>
      </w:tabs>
      <w:jc w:val="center"/>
    </w:pPr>
    <w:rPr>
      <w:b/>
      <w:bCs/>
      <w:sz w:val="24"/>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left" w:pos="1080"/>
      </w:tabs>
      <w:spacing w:before="240"/>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left" w:pos="2268"/>
        <w:tab w:val="left" w:pos="2310"/>
      </w:tabs>
      <w:ind w:left="2268"/>
    </w:pPr>
  </w:style>
  <w:style w:type="paragraph" w:customStyle="1" w:styleId="WMOResList1">
    <w:name w:val="WMO_ResList1"/>
    <w:basedOn w:val="WMOList1"/>
    <w:rsid w:val="00C13EEC"/>
    <w:pPr>
      <w:tabs>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customStyle="1" w:styleId="Appendix1">
    <w:name w:val="Appendix1"/>
    <w:basedOn w:val="Heading1"/>
    <w:next w:val="Normal"/>
    <w:rsid w:val="00006DFA"/>
    <w:pPr>
      <w:keepLines w:val="0"/>
      <w:widowControl w:val="0"/>
      <w:numPr>
        <w:numId w:val="42"/>
      </w:numPr>
      <w:tabs>
        <w:tab w:val="right" w:pos="8789"/>
      </w:tabs>
      <w:spacing w:after="0"/>
      <w:jc w:val="both"/>
      <w:outlineLvl w:val="9"/>
    </w:pPr>
    <w:rPr>
      <w:rFonts w:ascii="Times New Roman" w:eastAsia="Times New Roman" w:hAnsi="Times New Roman"/>
      <w:bCs w:val="0"/>
      <w:kern w:val="0"/>
      <w:sz w:val="24"/>
      <w:szCs w:val="20"/>
      <w:lang w:val="en-US" w:eastAsia="en-GB"/>
    </w:rPr>
  </w:style>
  <w:style w:type="paragraph" w:customStyle="1" w:styleId="Appendix2">
    <w:name w:val="Appendix2"/>
    <w:basedOn w:val="Heading2"/>
    <w:next w:val="Normal"/>
    <w:rsid w:val="00006DFA"/>
    <w:pPr>
      <w:keepLines w:val="0"/>
      <w:widowControl w:val="0"/>
      <w:numPr>
        <w:ilvl w:val="1"/>
        <w:numId w:val="42"/>
      </w:numPr>
      <w:tabs>
        <w:tab w:val="left" w:pos="851"/>
        <w:tab w:val="left" w:pos="992"/>
        <w:tab w:val="right" w:pos="8789"/>
      </w:tabs>
      <w:spacing w:before="480"/>
      <w:jc w:val="both"/>
      <w:outlineLvl w:val="9"/>
    </w:pPr>
    <w:rPr>
      <w:rFonts w:ascii="Times New Roman" w:eastAsia="Times New Roman" w:hAnsi="Times New Roman"/>
      <w:bCs w:val="0"/>
      <w:i/>
      <w:iCs w:val="0"/>
      <w:caps w:val="0"/>
      <w:sz w:val="24"/>
      <w:szCs w:val="20"/>
      <w:lang w:val="en-US" w:eastAsia="en-GB"/>
    </w:rPr>
  </w:style>
  <w:style w:type="paragraph" w:customStyle="1" w:styleId="Appendix3">
    <w:name w:val="Appendix3"/>
    <w:basedOn w:val="Heading3"/>
    <w:next w:val="Normal"/>
    <w:rsid w:val="00006DFA"/>
    <w:pPr>
      <w:keepLines w:val="0"/>
      <w:widowControl w:val="0"/>
      <w:numPr>
        <w:ilvl w:val="2"/>
        <w:numId w:val="42"/>
      </w:numPr>
      <w:tabs>
        <w:tab w:val="left" w:pos="851"/>
        <w:tab w:val="left" w:pos="993"/>
        <w:tab w:val="right" w:pos="8789"/>
      </w:tabs>
      <w:jc w:val="both"/>
      <w:outlineLvl w:val="9"/>
    </w:pPr>
    <w:rPr>
      <w:rFonts w:ascii="Times New Roman" w:eastAsia="Times New Roman" w:hAnsi="Times New Roman"/>
      <w:bCs w:val="0"/>
      <w:sz w:val="24"/>
      <w:szCs w:val="20"/>
      <w:lang w:val="en-US" w:eastAsia="en-GB"/>
    </w:rPr>
  </w:style>
  <w:style w:type="paragraph" w:styleId="ListParagraph">
    <w:name w:val="List Paragraph"/>
    <w:basedOn w:val="Normal"/>
    <w:uiPriority w:val="34"/>
    <w:qFormat/>
    <w:rsid w:val="00006DFA"/>
    <w:pPr>
      <w:ind w:left="720"/>
      <w:contextualSpacing/>
    </w:pPr>
  </w:style>
  <w:style w:type="paragraph" w:styleId="HTMLPreformatted">
    <w:name w:val="HTML Preformatted"/>
    <w:basedOn w:val="Normal"/>
    <w:link w:val="HTMLPreformattedChar"/>
    <w:uiPriority w:val="99"/>
    <w:unhideWhenUsed/>
    <w:rsid w:val="009E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9E2F87"/>
    <w:rPr>
      <w:rFonts w:ascii="Courier New" w:eastAsia="Times New Roman" w:hAnsi="Courier New" w:cs="Courier New"/>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079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859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CBS-Ext-2014-Document-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9CBE4-DF8B-4387-9A4D-D890F48DFC8F}">
  <ds:schemaRefs>
    <ds:schemaRef ds:uri="http://schemas.openxmlformats.org/officeDocument/2006/bibliography"/>
  </ds:schemaRefs>
</ds:datastoreItem>
</file>

<file path=customXml/itemProps2.xml><?xml version="1.0" encoding="utf-8"?>
<ds:datastoreItem xmlns:ds="http://schemas.openxmlformats.org/officeDocument/2006/customXml" ds:itemID="{89D1D2D2-F4D1-4AC0-A6A6-8F77D94EC040}"/>
</file>

<file path=customXml/itemProps3.xml><?xml version="1.0" encoding="utf-8"?>
<ds:datastoreItem xmlns:ds="http://schemas.openxmlformats.org/officeDocument/2006/customXml" ds:itemID="{03EB5101-5345-41D8-BCD8-6B5C5E007244}"/>
</file>

<file path=customXml/itemProps4.xml><?xml version="1.0" encoding="utf-8"?>
<ds:datastoreItem xmlns:ds="http://schemas.openxmlformats.org/officeDocument/2006/customXml" ds:itemID="{8D69DEAD-EAE3-4B94-A700-BCAA1071A948}"/>
</file>

<file path=docProps/app.xml><?xml version="1.0" encoding="utf-8"?>
<Properties xmlns="http://schemas.openxmlformats.org/officeDocument/2006/extended-properties" xmlns:vt="http://schemas.openxmlformats.org/officeDocument/2006/docPropsVTypes">
  <Template>CBS-Ext-2014-Document-Template_en.dotx</Template>
  <TotalTime>78</TotalTime>
  <Pages>7</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9697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Steve Foreman</dc:creator>
  <cp:lastModifiedBy>Yang Wang</cp:lastModifiedBy>
  <cp:revision>5</cp:revision>
  <cp:lastPrinted>2013-03-12T09:27:00Z</cp:lastPrinted>
  <dcterms:created xsi:type="dcterms:W3CDTF">2014-07-17T12:09:00Z</dcterms:created>
  <dcterms:modified xsi:type="dcterms:W3CDTF">2016-03-22T05:01:00Z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EC-65/Doc. X.X</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X</vt:lpwstr>
  </property>
  <property fmtid="{D5CDD505-2E9C-101B-9397-08002B2CF9AE}" pid="8" name="AgendaSubItem">
    <vt:lpwstr>X</vt:lpwstr>
  </property>
  <property fmtid="{D5CDD505-2E9C-101B-9397-08002B2CF9AE}" pid="9" name="DocType">
    <vt:lpwstr>Doc.</vt:lpwstr>
  </property>
  <property fmtid="{D5CDD505-2E9C-101B-9397-08002B2CF9AE}" pid="10" name="ExpResult">
    <vt:lpwstr>X</vt:lpwstr>
  </property>
  <property fmtid="{D5CDD505-2E9C-101B-9397-08002B2CF9AE}" pid="11" name="AgendaFullItem">
    <vt:lpwstr>X.X</vt:lpwstr>
  </property>
  <property fmtid="{D5CDD505-2E9C-101B-9397-08002B2CF9AE}" pid="12" name="DocNumberAdd">
    <vt:lpwstr/>
  </property>
  <property fmtid="{D5CDD505-2E9C-101B-9397-08002B2CF9AE}" pid="13" name="AgendaItemText">
    <vt:lpwstr>TITLE OF THE AGENDA ITEM</vt:lpwstr>
  </property>
  <property fmtid="{D5CDD505-2E9C-101B-9397-08002B2CF9AE}" pid="14" name="DocTitle">
    <vt:lpwstr>Document title</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X</vt:lpwstr>
  </property>
  <property fmtid="{D5CDD505-2E9C-101B-9397-08002B2CF9AE}" pid="27" name="AgendaFullItem2">
    <vt:lpwstr>X.X</vt:lpwstr>
  </property>
  <property fmtid="{D5CDD505-2E9C-101B-9397-08002B2CF9AE}" pid="28" name="SesBody">
    <vt:lpwstr>EC</vt:lpwstr>
  </property>
  <property fmtid="{D5CDD505-2E9C-101B-9397-08002B2CF9AE}" pid="29" name="SesBodyFull">
    <vt:lpwstr>EXECUTIVE COUNCIL</vt:lpwstr>
  </property>
  <property fmtid="{D5CDD505-2E9C-101B-9397-08002B2CF9AE}" pid="30" name="SesNumbFull">
    <vt:lpwstr>SIXTY-FIFTH</vt:lpwstr>
  </property>
  <property fmtid="{D5CDD505-2E9C-101B-9397-08002B2CF9AE}" pid="31" name="SesNumb">
    <vt:lpwstr>65</vt:lpwstr>
  </property>
  <property fmtid="{D5CDD505-2E9C-101B-9397-08002B2CF9AE}" pid="32" name="SesDates">
    <vt:lpwstr>15 to 23 May 2013</vt:lpwstr>
  </property>
  <property fmtid="{D5CDD505-2E9C-101B-9397-08002B2CF9AE}" pid="33" name="SesPlace">
    <vt:lpwstr>Geneva</vt:lpwstr>
  </property>
  <property fmtid="{D5CDD505-2E9C-101B-9397-08002B2CF9AE}" pid="34" name="SesDateStart">
    <vt:filetime>2013-05-14T22:00:00Z</vt:filetime>
  </property>
  <property fmtid="{D5CDD505-2E9C-101B-9397-08002B2CF9AE}" pid="35" name="SesDateEnd">
    <vt:filetime>2013-05-22T22:00:00Z</vt:filetime>
  </property>
  <property fmtid="{D5CDD505-2E9C-101B-9397-08002B2CF9AE}" pid="36" name="SesBodyShort">
    <vt:lpwstr>THE EXECUTIVE COUNCIL</vt:lpwstr>
  </property>
  <property fmtid="{D5CDD505-2E9C-101B-9397-08002B2CF9AE}" pid="37" name="ContentTypeId">
    <vt:lpwstr>0x01010023CE80B02BBC6F4586DBE30EDCB657A5</vt:lpwstr>
  </property>
</Properties>
</file>