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-283"/>
        <w:tblW w:w="10031" w:type="dxa"/>
        <w:tblLayout w:type="fixed"/>
        <w:tblLook w:val="0000" w:firstRow="0" w:lastRow="0" w:firstColumn="0" w:lastColumn="0" w:noHBand="0" w:noVBand="0"/>
      </w:tblPr>
      <w:tblGrid>
        <w:gridCol w:w="4548"/>
        <w:gridCol w:w="1590"/>
        <w:gridCol w:w="2970"/>
        <w:gridCol w:w="480"/>
        <w:gridCol w:w="443"/>
      </w:tblGrid>
      <w:tr w:rsidR="00701FDB" w:rsidRPr="00812884">
        <w:trPr>
          <w:cantSplit/>
          <w:trHeight w:val="1438"/>
        </w:trPr>
        <w:tc>
          <w:tcPr>
            <w:tcW w:w="4548" w:type="dxa"/>
            <w:vAlign w:val="center"/>
          </w:tcPr>
          <w:p w:rsidR="00701FDB" w:rsidRPr="00FF7038" w:rsidRDefault="00701FDB" w:rsidP="00E92931">
            <w:pPr>
              <w:shd w:val="clear" w:color="auto" w:fill="FFFFFF"/>
              <w:spacing w:after="18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WORLD WEATHER WATCH</w:t>
            </w:r>
          </w:p>
          <w:p w:rsidR="00701FDB" w:rsidRPr="00683FE2" w:rsidRDefault="00701FDB" w:rsidP="00E92931">
            <w:pPr>
              <w:shd w:val="clear" w:color="auto" w:fill="FFFFFF"/>
              <w:spacing w:before="60" w:beforeAutospacing="0" w:after="12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COMMIS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</w:t>
            </w: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ION FOR BASIC SYSTEMS</w:t>
            </w:r>
          </w:p>
        </w:tc>
        <w:bookmarkStart w:id="0" w:name="ditulogo"/>
        <w:bookmarkEnd w:id="0"/>
        <w:tc>
          <w:tcPr>
            <w:tcW w:w="5483" w:type="dxa"/>
            <w:gridSpan w:val="4"/>
            <w:tcMar>
              <w:left w:w="6" w:type="dxa"/>
              <w:right w:w="6" w:type="dxa"/>
            </w:tcMar>
          </w:tcPr>
          <w:p w:rsidR="00701FDB" w:rsidRPr="00812884" w:rsidRDefault="00E33512" w:rsidP="00E33512">
            <w:pPr>
              <w:shd w:val="solid" w:color="FFFFFF" w:fill="FFFFFF"/>
              <w:spacing w:before="240" w:beforeAutospacing="0" w:after="0" w:afterAutospacing="0" w:line="240" w:lineRule="atLeast"/>
            </w:pPr>
            <w:r w:rsidRPr="0014262E">
              <w:object w:dxaOrig="621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56.25pt" o:ole="">
                  <v:imagedata r:id="rId7" o:title=""/>
                </v:shape>
                <o:OLEObject Type="Embed" ProgID="PBrush" ShapeID="_x0000_i1025" DrawAspect="Content" ObjectID="_1477478477" r:id="rId8"/>
              </w:object>
            </w:r>
          </w:p>
        </w:tc>
      </w:tr>
      <w:tr w:rsidR="00701FDB" w:rsidRPr="00812884" w:rsidTr="00954053">
        <w:trPr>
          <w:cantSplit/>
        </w:trPr>
        <w:tc>
          <w:tcPr>
            <w:tcW w:w="6138" w:type="dxa"/>
            <w:gridSpan w:val="2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93" w:type="dxa"/>
            <w:gridSpan w:val="3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 w:line="240" w:lineRule="atLeast"/>
            </w:pPr>
          </w:p>
        </w:tc>
      </w:tr>
      <w:tr w:rsidR="00682FE9" w:rsidRPr="00812884" w:rsidTr="00954053">
        <w:trPr>
          <w:cantSplit/>
          <w:trHeight w:val="83"/>
        </w:trPr>
        <w:tc>
          <w:tcPr>
            <w:tcW w:w="6138" w:type="dxa"/>
            <w:gridSpan w:val="2"/>
            <w:vMerge w:val="restart"/>
          </w:tcPr>
          <w:p w:rsidR="00682FE9" w:rsidRPr="00872AB2" w:rsidRDefault="00872AB2" w:rsidP="00872AB2">
            <w:pPr>
              <w:shd w:val="solid" w:color="FFFFFF" w:fill="FFFFFF"/>
              <w:spacing w:after="240"/>
              <w:rPr>
                <w:rFonts w:ascii="Verdana" w:hAnsi="Verdana" w:cs="Verdana"/>
                <w:b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  <w:r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Steering Group on Radio Frequency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</w:r>
            <w:r w:rsidRPr="00872AB2">
              <w:rPr>
                <w:rFonts w:ascii="Verdana" w:hAnsi="Verdana" w:cs="Verdana"/>
                <w:b/>
                <w:sz w:val="20"/>
                <w:szCs w:val="20"/>
              </w:rPr>
              <w:t>Coordination (SG-RFC)</w:t>
            </w:r>
          </w:p>
          <w:p w:rsidR="00872AB2" w:rsidRPr="0044117D" w:rsidRDefault="00893BF1" w:rsidP="00893BF1">
            <w:pPr>
              <w:shd w:val="solid" w:color="FFFFFF" w:fill="FFFFFF"/>
              <w:spacing w:after="24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Geenva</w:t>
            </w:r>
            <w:proofErr w:type="spellEnd"/>
            <w:r w:rsidR="006F650D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Switzerland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17-19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Nov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 2014</w:t>
            </w:r>
            <w:r w:rsidR="00872AB2"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3893" w:type="dxa"/>
            <w:gridSpan w:val="3"/>
          </w:tcPr>
          <w:p w:rsidR="00682FE9" w:rsidRPr="007A7EA5" w:rsidRDefault="00682FE9" w:rsidP="005A5A94">
            <w:pPr>
              <w:shd w:val="solid" w:color="FFFFFF" w:fill="FFFFFF"/>
              <w:spacing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Document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SG-RFC/201</w:t>
            </w:r>
            <w:r w:rsidR="002A46EC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-</w:t>
            </w:r>
            <w:r w:rsidR="00893BF1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-</w:t>
            </w:r>
            <w:r w:rsidR="005A5A94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01</w:t>
            </w:r>
            <w:r w:rsidR="00954053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r1</w:t>
            </w:r>
          </w:p>
        </w:tc>
      </w:tr>
      <w:tr w:rsidR="00682FE9" w:rsidRPr="00812884" w:rsidTr="00954053">
        <w:trPr>
          <w:cantSplit/>
          <w:trHeight w:val="81"/>
        </w:trPr>
        <w:tc>
          <w:tcPr>
            <w:tcW w:w="613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93" w:type="dxa"/>
            <w:gridSpan w:val="3"/>
          </w:tcPr>
          <w:p w:rsidR="00682FE9" w:rsidRPr="00812884" w:rsidRDefault="005A5A94" w:rsidP="00954053">
            <w:pPr>
              <w:shd w:val="solid" w:color="FFFFFF" w:fill="FFFFFF"/>
              <w:spacing w:before="0"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1</w:t>
            </w:r>
            <w:r w:rsidR="00954053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 xml:space="preserve"> Nov</w:t>
            </w:r>
            <w:r w:rsidR="00682FE9"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="00872AB2"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2014</w:t>
            </w:r>
          </w:p>
        </w:tc>
      </w:tr>
      <w:tr w:rsidR="00682FE9" w:rsidRPr="00812884" w:rsidTr="00954053">
        <w:trPr>
          <w:cantSplit/>
          <w:trHeight w:val="120"/>
        </w:trPr>
        <w:tc>
          <w:tcPr>
            <w:tcW w:w="613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9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English only</w:t>
            </w:r>
          </w:p>
        </w:tc>
      </w:tr>
      <w:tr w:rsidR="00682FE9" w:rsidRPr="00812884" w:rsidTr="00954053">
        <w:trPr>
          <w:cantSplit/>
          <w:trHeight w:val="120"/>
        </w:trPr>
        <w:tc>
          <w:tcPr>
            <w:tcW w:w="613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9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82FE9" w:rsidRPr="00812884" w:rsidTr="00954053">
        <w:trPr>
          <w:cantSplit/>
          <w:trHeight w:val="120"/>
        </w:trPr>
        <w:tc>
          <w:tcPr>
            <w:tcW w:w="613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8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82FE9" w:rsidRPr="00BC3021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Restricted access</w:t>
            </w:r>
            <w:r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required? (Y/N)</w:t>
            </w:r>
            <w:r>
              <w:rPr>
                <w:rStyle w:val="FootnoteReference"/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872AB2">
              <w:rPr>
                <w:rFonts w:ascii="Verdana" w:eastAsia="SimSun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N</w:t>
            </w: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1FDB" w:rsidRPr="00812884">
        <w:trPr>
          <w:cantSplit/>
        </w:trPr>
        <w:tc>
          <w:tcPr>
            <w:tcW w:w="10031" w:type="dxa"/>
            <w:gridSpan w:val="5"/>
            <w:noWrap/>
            <w:tcMar>
              <w:left w:w="6" w:type="dxa"/>
              <w:right w:w="6" w:type="dxa"/>
            </w:tcMar>
          </w:tcPr>
          <w:p w:rsidR="00701FDB" w:rsidRPr="00683FE2" w:rsidRDefault="00701FDB" w:rsidP="00832FA4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2"/>
            <w:r w:rsidRPr="00683FE2">
              <w:t>STEERING GROUP ON RADIO FREQUENCY COORDINATION (SG-RFC)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D027EB" w:rsidRDefault="005A5A94" w:rsidP="00B1454C">
            <w:pPr>
              <w:pStyle w:val="RepNo"/>
              <w:rPr>
                <w:b/>
                <w:bCs/>
                <w:lang w:eastAsia="zh-CN"/>
              </w:rPr>
            </w:pPr>
            <w:bookmarkStart w:id="4" w:name="drec" w:colFirst="0" w:colLast="0"/>
            <w:bookmarkEnd w:id="3"/>
            <w:r w:rsidRPr="005A5A94">
              <w:rPr>
                <w:lang w:val="en-US" w:eastAsia="zh-CN"/>
              </w:rPr>
              <w:t>SG-RFC Chairman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5A5A94" w:rsidRPr="000E4CE3" w:rsidRDefault="005A5A94" w:rsidP="005A5A94">
            <w:pPr>
              <w:pStyle w:val="Reptitle"/>
            </w:pPr>
            <w:bookmarkStart w:id="5" w:name="dtitle1" w:colFirst="0" w:colLast="0"/>
            <w:bookmarkEnd w:id="4"/>
            <w:r w:rsidRPr="000E4CE3">
              <w:t>AGENDA FOR THE SG-RFC MEETING</w:t>
            </w:r>
          </w:p>
          <w:p w:rsidR="00B1454C" w:rsidRPr="00344376" w:rsidRDefault="005A5A94" w:rsidP="005A5A94">
            <w:pPr>
              <w:pStyle w:val="Reptitle"/>
              <w:rPr>
                <w:bCs w:val="0"/>
                <w:lang w:eastAsia="zh-CN"/>
              </w:rPr>
            </w:pPr>
            <w:r>
              <w:rPr>
                <w:rFonts w:ascii="Times New Roman" w:hAnsi="Times New Roman"/>
                <w:b w:val="0"/>
                <w:lang w:eastAsia="zh-CN"/>
              </w:rPr>
              <w:t>17-19 November 2014. WMO. Geneva</w:t>
            </w:r>
            <w:r w:rsidRPr="009C1A78">
              <w:rPr>
                <w:rFonts w:ascii="Times New Roman" w:hAnsi="Times New Roman"/>
                <w:b w:val="0"/>
                <w:lang w:eastAsia="zh-CN"/>
              </w:rPr>
              <w:t xml:space="preserve"> </w:t>
            </w:r>
          </w:p>
        </w:tc>
      </w:tr>
      <w:bookmarkEnd w:id="5"/>
    </w:tbl>
    <w:p w:rsidR="00B1454C" w:rsidRDefault="00B1454C" w:rsidP="00B1454C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hAnsi="Helvetica" w:cs="Helvetica"/>
          <w:b/>
          <w:bCs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1920"/>
      </w:tblGrid>
      <w:tr w:rsidR="005A5A94" w:rsidRPr="00726CC0" w:rsidTr="000628C4"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:rsidR="005A5A94" w:rsidRPr="00726CC0" w:rsidRDefault="005A5A94" w:rsidP="000628C4"/>
        </w:tc>
        <w:tc>
          <w:tcPr>
            <w:tcW w:w="7200" w:type="dxa"/>
            <w:tcBorders>
              <w:top w:val="nil"/>
              <w:left w:val="nil"/>
            </w:tcBorders>
            <w:vAlign w:val="center"/>
          </w:tcPr>
          <w:p w:rsidR="005A5A94" w:rsidRPr="00726CC0" w:rsidRDefault="005A5A94" w:rsidP="000628C4"/>
        </w:tc>
        <w:tc>
          <w:tcPr>
            <w:tcW w:w="1920" w:type="dxa"/>
            <w:vAlign w:val="center"/>
          </w:tcPr>
          <w:p w:rsidR="005A5A94" w:rsidRPr="00726CC0" w:rsidRDefault="005A5A94" w:rsidP="000628C4">
            <w:pPr>
              <w:jc w:val="center"/>
            </w:pPr>
            <w:r w:rsidRPr="00726CC0">
              <w:t xml:space="preserve">Document </w:t>
            </w:r>
            <w:r>
              <w:br/>
              <w:t>SG-RFC/</w:t>
            </w: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rFonts w:cs="Arial"/>
                <w:b/>
              </w:rPr>
            </w:pPr>
            <w:r w:rsidRPr="00726CC0">
              <w:rPr>
                <w:rFonts w:cs="Arial"/>
                <w:b/>
              </w:rPr>
              <w:t>1.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rFonts w:cs="Arial"/>
                <w:b/>
              </w:rPr>
            </w:pPr>
            <w:r w:rsidRPr="00726CC0">
              <w:rPr>
                <w:rFonts w:cs="Arial"/>
                <w:b/>
                <w:bCs/>
                <w:lang w:val="en"/>
              </w:rPr>
              <w:t>ORGANIZATION OF THE MEETING</w:t>
            </w: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 w:rsidRPr="00726CC0">
              <w:t>1.1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 w:rsidRPr="00726CC0">
              <w:t>Opening of the meeting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jc w:val="center"/>
            </w:pP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 w:rsidRPr="00726CC0">
              <w:t>1.2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 w:rsidRPr="00726CC0">
              <w:t>Approval of the agenda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F66BC3" w:rsidRDefault="005A5A94" w:rsidP="000628C4">
            <w:pPr>
              <w:spacing w:before="0" w:beforeAutospacing="0" w:after="0" w:afterAutospacing="0"/>
              <w:jc w:val="center"/>
            </w:pPr>
            <w:r w:rsidRPr="00F66BC3">
              <w:t xml:space="preserve">Doc-01 </w:t>
            </w: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 w:rsidRPr="00726CC0">
              <w:t>1.3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 w:rsidRPr="00726CC0">
              <w:t>Working arrangement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jc w:val="center"/>
            </w:pP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2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WMO support to radio-frequency spectrum activities</w:t>
            </w: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 w:rsidRPr="00726CC0">
              <w:t>2.</w:t>
            </w:r>
            <w:r>
              <w:t>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>Outcome of CB</w:t>
            </w:r>
            <w:r w:rsidR="00BA57EF">
              <w:t>S</w:t>
            </w:r>
            <w:r>
              <w:t xml:space="preserve"> Ext 2014 and </w:t>
            </w:r>
            <w:r w:rsidR="00BA57EF">
              <w:t xml:space="preserve">the </w:t>
            </w:r>
            <w:r>
              <w:t>way forward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F66BC3" w:rsidRDefault="00954053" w:rsidP="000628C4">
            <w:pPr>
              <w:spacing w:before="0" w:beforeAutospacing="0" w:after="0" w:afterAutospacing="0"/>
              <w:jc w:val="center"/>
            </w:pPr>
            <w:hyperlink r:id="rId9" w:history="1">
              <w:r w:rsidR="005A5A94" w:rsidRPr="00954053">
                <w:rPr>
                  <w:rStyle w:val="Hyperlink"/>
                </w:rPr>
                <w:t>Doc-03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3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 xml:space="preserve">WMO/SG-RFC preparation for the World </w:t>
            </w:r>
            <w:proofErr w:type="spellStart"/>
            <w:r w:rsidRPr="00726CC0">
              <w:rPr>
                <w:b/>
              </w:rPr>
              <w:t>Ra</w:t>
            </w:r>
            <w:r>
              <w:rPr>
                <w:b/>
              </w:rPr>
              <w:t>diocommunication</w:t>
            </w:r>
            <w:proofErr w:type="spellEnd"/>
            <w:r>
              <w:rPr>
                <w:b/>
              </w:rPr>
              <w:t xml:space="preserve"> Conference 2015 (WRC-15</w:t>
            </w:r>
            <w:r w:rsidRPr="00726CC0">
              <w:rPr>
                <w:b/>
              </w:rPr>
              <w:t>)</w:t>
            </w: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>3.1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5A5A94">
            <w:pPr>
              <w:spacing w:before="0" w:beforeAutospacing="0" w:after="0" w:afterAutospacing="0"/>
            </w:pPr>
            <w:r>
              <w:t xml:space="preserve">Short report on the </w:t>
            </w:r>
            <w:r w:rsidRPr="009F5D98">
              <w:t xml:space="preserve">WRC-15 </w:t>
            </w:r>
            <w:r>
              <w:t>2</w:t>
            </w:r>
            <w:r w:rsidRPr="005A5A94">
              <w:rPr>
                <w:vertAlign w:val="superscript"/>
              </w:rPr>
              <w:t>nd</w:t>
            </w:r>
            <w:r>
              <w:t xml:space="preserve"> Inter-regional </w:t>
            </w:r>
            <w:r w:rsidRPr="009F5D98">
              <w:t>Preparation Workshop</w:t>
            </w:r>
            <w:r>
              <w:t xml:space="preserve"> (Nov 2014)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841553" w:rsidRDefault="00D856B5" w:rsidP="000628C4">
            <w:pPr>
              <w:spacing w:before="0" w:beforeAutospacing="0" w:after="0" w:afterAutospacing="0"/>
              <w:jc w:val="center"/>
              <w:rPr>
                <w:b/>
              </w:rPr>
            </w:pPr>
            <w:hyperlink r:id="rId10" w:history="1">
              <w:r w:rsidR="005A5A94" w:rsidRPr="005A5A94">
                <w:rPr>
                  <w:rStyle w:val="Hyperlink"/>
                  <w:b/>
                </w:rPr>
                <w:t>ITU Web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>3.2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841553" w:rsidRDefault="005A5A94" w:rsidP="000628C4">
            <w:pPr>
              <w:spacing w:before="0" w:beforeAutospacing="0" w:after="0" w:afterAutospacing="0"/>
              <w:rPr>
                <w:b/>
              </w:rPr>
            </w:pPr>
            <w:r w:rsidRPr="00726CC0">
              <w:t>Report</w:t>
            </w:r>
            <w:r>
              <w:t>s</w:t>
            </w:r>
            <w:r w:rsidRPr="00726CC0">
              <w:t xml:space="preserve"> on regional preparation to WRC-1</w:t>
            </w:r>
            <w:r>
              <w:t>5</w:t>
            </w: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Default="005A5A94" w:rsidP="000628C4">
            <w:pPr>
              <w:spacing w:before="0" w:beforeAutospacing="0" w:after="0" w:afterAutospacing="0"/>
            </w:pPr>
            <w:r>
              <w:t>3.2.1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 xml:space="preserve">   </w:t>
            </w:r>
            <w:r w:rsidRPr="00841553">
              <w:t xml:space="preserve">African Telecommunication Union (ATU) 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94" w:rsidRDefault="00954053" w:rsidP="000628C4">
            <w:pPr>
              <w:spacing w:before="0" w:beforeAutospacing="0" w:after="0" w:afterAutospacing="0"/>
              <w:jc w:val="center"/>
            </w:pPr>
            <w:hyperlink r:id="rId11" w:history="1">
              <w:r w:rsidR="005A5A94" w:rsidRPr="00954053">
                <w:rPr>
                  <w:rStyle w:val="Hyperlink"/>
                </w:rPr>
                <w:t>ITU PPT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Default="005A5A94" w:rsidP="000628C4">
            <w:pPr>
              <w:spacing w:before="0" w:beforeAutospacing="0" w:after="0" w:afterAutospacing="0"/>
            </w:pPr>
            <w:r>
              <w:t>3.2.2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841553" w:rsidRDefault="005A5A94" w:rsidP="000628C4">
            <w:pPr>
              <w:spacing w:before="0" w:beforeAutospacing="0" w:after="0" w:afterAutospacing="0"/>
            </w:pPr>
            <w:r>
              <w:t xml:space="preserve">   </w:t>
            </w:r>
            <w:r w:rsidRPr="00841553">
              <w:t>Arab Spectrum Management Group (ASMG)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94" w:rsidRDefault="00954053" w:rsidP="000628C4">
            <w:pPr>
              <w:spacing w:before="0" w:beforeAutospacing="0" w:after="0" w:afterAutospacing="0"/>
              <w:jc w:val="center"/>
              <w:rPr>
                <w:b/>
              </w:rPr>
            </w:pPr>
            <w:hyperlink r:id="rId12" w:history="1">
              <w:r w:rsidR="005A5A94" w:rsidRPr="00954053">
                <w:rPr>
                  <w:rStyle w:val="Hyperlink"/>
                </w:rPr>
                <w:t>ITU PPT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Default="005A5A94" w:rsidP="000628C4">
            <w:pPr>
              <w:spacing w:before="0" w:beforeAutospacing="0" w:after="0" w:afterAutospacing="0"/>
            </w:pPr>
            <w:r>
              <w:t>3.2.3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 xml:space="preserve">   </w:t>
            </w:r>
            <w:r w:rsidRPr="00841553">
              <w:t xml:space="preserve">Asia-Pacific </w:t>
            </w:r>
            <w:proofErr w:type="spellStart"/>
            <w:r w:rsidRPr="00841553">
              <w:t>Telecommunity</w:t>
            </w:r>
            <w:proofErr w:type="spellEnd"/>
            <w:r w:rsidRPr="00841553">
              <w:t xml:space="preserve"> (APT)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94" w:rsidRDefault="00954053" w:rsidP="000628C4">
            <w:pPr>
              <w:spacing w:before="0" w:beforeAutospacing="0" w:after="0" w:afterAutospacing="0"/>
              <w:jc w:val="center"/>
            </w:pPr>
            <w:hyperlink r:id="rId13" w:history="1">
              <w:r w:rsidR="005A5A94" w:rsidRPr="00954053">
                <w:rPr>
                  <w:rStyle w:val="Hyperlink"/>
                </w:rPr>
                <w:t>ITU PPT</w:t>
              </w:r>
            </w:hyperlink>
          </w:p>
        </w:tc>
      </w:tr>
      <w:tr w:rsidR="005A5A94" w:rsidRPr="00726CC0" w:rsidTr="005A5A94">
        <w:trPr>
          <w:cantSplit/>
        </w:trPr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Default="005A5A94" w:rsidP="000628C4">
            <w:pPr>
              <w:spacing w:before="0" w:beforeAutospacing="0" w:after="0" w:afterAutospacing="0"/>
            </w:pPr>
            <w:r>
              <w:lastRenderedPageBreak/>
              <w:t>3.2.4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 xml:space="preserve">   </w:t>
            </w:r>
            <w:r w:rsidRPr="00841553">
              <w:t xml:space="preserve">European Conference of Postal and Telecommunication </w:t>
            </w:r>
            <w:r>
              <w:t xml:space="preserve"> </w:t>
            </w:r>
            <w:r>
              <w:br/>
              <w:t xml:space="preserve">   </w:t>
            </w:r>
            <w:r w:rsidRPr="00841553">
              <w:t>Administrations (CEPT)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94" w:rsidRDefault="00954053" w:rsidP="000628C4">
            <w:pPr>
              <w:spacing w:before="0" w:beforeAutospacing="0" w:after="0" w:afterAutospacing="0"/>
              <w:jc w:val="center"/>
            </w:pPr>
            <w:hyperlink r:id="rId14" w:history="1">
              <w:r w:rsidR="005A5A94" w:rsidRPr="00954053">
                <w:rPr>
                  <w:rStyle w:val="Hyperlink"/>
                </w:rPr>
                <w:t>ITU PPT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Default="005A5A94" w:rsidP="000628C4">
            <w:pPr>
              <w:spacing w:before="0" w:beforeAutospacing="0" w:after="0" w:afterAutospacing="0"/>
            </w:pPr>
            <w:r>
              <w:t>3.2.5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 xml:space="preserve">   </w:t>
            </w:r>
            <w:r w:rsidRPr="00841553">
              <w:t>Inter-American Telecommunication Commission (CITEL)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94" w:rsidRDefault="00954053" w:rsidP="000628C4">
            <w:pPr>
              <w:spacing w:before="0" w:beforeAutospacing="0" w:after="0" w:afterAutospacing="0"/>
              <w:jc w:val="center"/>
            </w:pPr>
            <w:hyperlink r:id="rId15" w:history="1">
              <w:r w:rsidR="005A5A94" w:rsidRPr="00954053">
                <w:rPr>
                  <w:rStyle w:val="Hyperlink"/>
                </w:rPr>
                <w:t>ITU PPT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Default="005A5A94" w:rsidP="000628C4">
            <w:pPr>
              <w:spacing w:before="0" w:beforeAutospacing="0" w:after="0" w:afterAutospacing="0"/>
            </w:pPr>
            <w:r>
              <w:t>3.2.6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 xml:space="preserve">   </w:t>
            </w:r>
            <w:r w:rsidRPr="00841553">
              <w:t>Regional Commonwealth in the Field of Communications (RCC)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94" w:rsidRDefault="00D856B5" w:rsidP="000628C4">
            <w:pPr>
              <w:spacing w:before="0" w:beforeAutospacing="0" w:after="0" w:afterAutospacing="0"/>
              <w:jc w:val="center"/>
            </w:pPr>
            <w:hyperlink r:id="rId16" w:history="1">
              <w:r w:rsidR="005A5A94" w:rsidRPr="005A5A94">
                <w:rPr>
                  <w:rStyle w:val="Hyperlink"/>
                </w:rPr>
                <w:t>ITU PPT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>3.3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841553" w:rsidRDefault="005A5A94" w:rsidP="000628C4">
            <w:pPr>
              <w:spacing w:before="0" w:beforeAutospacing="0" w:after="0" w:afterAutospacing="0"/>
            </w:pPr>
            <w:r>
              <w:t xml:space="preserve">   </w:t>
            </w:r>
            <w:r w:rsidRPr="00726CC0">
              <w:t>Cooperation with</w:t>
            </w:r>
            <w:r>
              <w:t xml:space="preserve"> other organizations in preparation to WRC-15</w:t>
            </w: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>3.3.1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Default="005A5A94" w:rsidP="000628C4">
            <w:pPr>
              <w:spacing w:before="0" w:beforeAutospacing="0" w:after="0" w:afterAutospacing="0"/>
            </w:pPr>
            <w:r>
              <w:t xml:space="preserve">   </w:t>
            </w:r>
            <w:r w:rsidRPr="00726CC0">
              <w:t>Coordination Group for Meteorological Satellites (CGMS)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5A5A94" w:rsidRDefault="00954053" w:rsidP="000628C4">
            <w:pPr>
              <w:spacing w:before="0" w:beforeAutospacing="0" w:after="0" w:afterAutospacing="0"/>
              <w:jc w:val="center"/>
            </w:pPr>
            <w:r w:rsidRPr="00954053">
              <w:rPr>
                <w:color w:val="FF0000"/>
              </w:rPr>
              <w:t>**</w:t>
            </w:r>
            <w:r>
              <w:t xml:space="preserve">Doc </w:t>
            </w:r>
            <w:hyperlink r:id="rId17" w:history="1">
              <w:r w:rsidRPr="00954053">
                <w:rPr>
                  <w:rStyle w:val="Hyperlink"/>
                </w:rPr>
                <w:t>9a</w:t>
              </w:r>
            </w:hyperlink>
            <w:r>
              <w:t xml:space="preserve"> &amp; </w:t>
            </w:r>
            <w:hyperlink r:id="rId18" w:history="1">
              <w:r w:rsidRPr="00954053">
                <w:rPr>
                  <w:rStyle w:val="Hyperlink"/>
                </w:rPr>
                <w:t>9b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>3.3.2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Default="005A5A94" w:rsidP="000628C4">
            <w:pPr>
              <w:spacing w:before="0" w:beforeAutospacing="0" w:after="0" w:afterAutospacing="0"/>
            </w:pPr>
            <w:r>
              <w:t xml:space="preserve">   </w:t>
            </w:r>
            <w:r w:rsidRPr="00726CC0">
              <w:t>Space Freq</w:t>
            </w:r>
            <w:r>
              <w:t>uency Coordination Group (SFCG)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5A5A94" w:rsidRDefault="00D856B5" w:rsidP="000628C4">
            <w:pPr>
              <w:spacing w:before="0" w:beforeAutospacing="0" w:after="0" w:afterAutospacing="0"/>
              <w:jc w:val="center"/>
            </w:pPr>
            <w:hyperlink r:id="rId19" w:history="1">
              <w:r w:rsidR="005A5A94" w:rsidRPr="005A5A94">
                <w:rPr>
                  <w:rStyle w:val="Hyperlink"/>
                </w:rPr>
                <w:t>SFCG FTP</w:t>
              </w:r>
            </w:hyperlink>
          </w:p>
        </w:tc>
      </w:tr>
      <w:tr w:rsidR="005A5A94" w:rsidRPr="00726CC0" w:rsidTr="00953314">
        <w:trPr>
          <w:trHeight w:val="706"/>
        </w:trPr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after="0"/>
            </w:pPr>
            <w:r w:rsidRPr="00726CC0">
              <w:t>3.</w:t>
            </w:r>
            <w:r>
              <w:t>4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Default="005A5A94" w:rsidP="000628C4">
            <w:pPr>
              <w:spacing w:before="0" w:after="0"/>
            </w:pPr>
            <w:r>
              <w:t>Review</w:t>
            </w:r>
            <w:r w:rsidRPr="00726CC0">
              <w:t xml:space="preserve"> of </w:t>
            </w:r>
            <w:r>
              <w:t xml:space="preserve">the </w:t>
            </w:r>
            <w:r w:rsidRPr="00726CC0">
              <w:t xml:space="preserve">WMO </w:t>
            </w:r>
            <w:r>
              <w:t xml:space="preserve">preliminary position on the relevant </w:t>
            </w:r>
            <w:r>
              <w:br/>
              <w:t>WRC-15 Agenda items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5A5A94" w:rsidRDefault="005A5A94" w:rsidP="00BA57EF">
            <w:pPr>
              <w:spacing w:before="0" w:beforeAutospacing="0" w:after="0" w:afterAutospacing="0"/>
              <w:jc w:val="center"/>
            </w:pPr>
            <w:r w:rsidRPr="005A5A94">
              <w:t>Working Doc</w:t>
            </w:r>
          </w:p>
        </w:tc>
      </w:tr>
      <w:tr w:rsidR="00BA57EF" w:rsidRPr="00726CC0" w:rsidTr="00953314">
        <w:trPr>
          <w:trHeight w:val="706"/>
        </w:trPr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A57EF" w:rsidRPr="00726CC0" w:rsidRDefault="00BA57EF" w:rsidP="000628C4">
            <w:pPr>
              <w:spacing w:before="0" w:after="0"/>
            </w:pPr>
            <w:r>
              <w:t>3.5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A57EF" w:rsidRDefault="00BA57EF" w:rsidP="000628C4">
            <w:pPr>
              <w:spacing w:before="0" w:after="0"/>
            </w:pPr>
            <w:r>
              <w:t>Organization of SG-RFC activity at WRC-15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A57EF" w:rsidRPr="005A5A94" w:rsidRDefault="00BA57EF" w:rsidP="000628C4">
            <w:pPr>
              <w:spacing w:before="0" w:beforeAutospacing="0" w:after="0" w:afterAutospacing="0"/>
              <w:jc w:val="center"/>
            </w:pPr>
            <w:r>
              <w:t>Discussion</w:t>
            </w: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4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 w:rsidRPr="005A5A94">
              <w:rPr>
                <w:b/>
              </w:rPr>
              <w:t>Other radio-frequency spectrum issues</w:t>
            </w:r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 w:rsidRPr="00726CC0">
              <w:t>4.1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</w:pPr>
            <w:r>
              <w:t>Space Weather</w:t>
            </w:r>
          </w:p>
        </w:tc>
        <w:tc>
          <w:tcPr>
            <w:tcW w:w="1920" w:type="dxa"/>
            <w:vAlign w:val="center"/>
          </w:tcPr>
          <w:p w:rsidR="005A5A94" w:rsidRPr="00F66BC3" w:rsidRDefault="00954053" w:rsidP="000628C4">
            <w:pPr>
              <w:spacing w:before="0" w:beforeAutospacing="0" w:after="0" w:afterAutospacing="0"/>
              <w:jc w:val="center"/>
            </w:pPr>
            <w:hyperlink r:id="rId20" w:history="1">
              <w:r w:rsidR="005A5A94" w:rsidRPr="00954053">
                <w:rPr>
                  <w:rStyle w:val="Hyperlink"/>
                </w:rPr>
                <w:t>Doc 04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5A5A94" w:rsidP="000628C4">
            <w:pPr>
              <w:spacing w:before="0" w:beforeAutospacing="0" w:after="0" w:afterAutospacing="0"/>
            </w:pPr>
            <w:r w:rsidRPr="00D11674">
              <w:t>4.2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5A5A94" w:rsidP="000628C4">
            <w:pPr>
              <w:spacing w:before="0" w:beforeAutospacing="0" w:after="0" w:afterAutospacing="0"/>
            </w:pPr>
            <w:r w:rsidRPr="00D11674">
              <w:t>S Band Radar</w:t>
            </w:r>
          </w:p>
        </w:tc>
        <w:tc>
          <w:tcPr>
            <w:tcW w:w="1920" w:type="dxa"/>
            <w:vAlign w:val="center"/>
          </w:tcPr>
          <w:p w:rsidR="005A5A94" w:rsidRPr="00D11674" w:rsidRDefault="00954053" w:rsidP="000628C4">
            <w:pPr>
              <w:spacing w:before="0" w:beforeAutospacing="0" w:after="0" w:afterAutospacing="0"/>
              <w:jc w:val="center"/>
            </w:pPr>
            <w:hyperlink r:id="rId21" w:history="1">
              <w:r w:rsidR="005A5A94" w:rsidRPr="00954053">
                <w:rPr>
                  <w:rStyle w:val="Hyperlink"/>
                </w:rPr>
                <w:t>Doc 05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5A5A94" w:rsidP="005A5A94">
            <w:pPr>
              <w:spacing w:before="0" w:beforeAutospacing="0" w:after="0" w:afterAutospacing="0"/>
            </w:pPr>
            <w:r w:rsidRPr="00D11674">
              <w:t>4.3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954053" w:rsidP="000628C4">
            <w:pPr>
              <w:spacing w:before="0" w:beforeAutospacing="0" w:after="0" w:afterAutospacing="0"/>
            </w:pPr>
            <w:proofErr w:type="spellStart"/>
            <w:r w:rsidRPr="00954053">
              <w:t>MetSat</w:t>
            </w:r>
            <w:proofErr w:type="spellEnd"/>
            <w:r>
              <w:t>/EESS</w:t>
            </w:r>
            <w:r w:rsidRPr="00954053">
              <w:t xml:space="preserve"> and related active and passive sensing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5A5A94" w:rsidP="000628C4">
            <w:pPr>
              <w:spacing w:before="0" w:beforeAutospacing="0" w:after="0" w:afterAutospacing="0"/>
              <w:jc w:val="center"/>
            </w:pPr>
            <w:r w:rsidRPr="00D11674">
              <w:t xml:space="preserve">Doc </w:t>
            </w:r>
            <w:hyperlink r:id="rId22" w:history="1">
              <w:r w:rsidRPr="00954053">
                <w:rPr>
                  <w:rStyle w:val="Hyperlink"/>
                </w:rPr>
                <w:t>06</w:t>
              </w:r>
            </w:hyperlink>
            <w:r w:rsidR="00954053">
              <w:t xml:space="preserve">, </w:t>
            </w:r>
            <w:hyperlink r:id="rId23" w:history="1">
              <w:r w:rsidR="00954053" w:rsidRPr="00954053">
                <w:rPr>
                  <w:rStyle w:val="Hyperlink"/>
                </w:rPr>
                <w:t>10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5A5A94" w:rsidP="000628C4">
            <w:pPr>
              <w:spacing w:before="0" w:beforeAutospacing="0" w:after="0" w:afterAutospacing="0"/>
            </w:pPr>
            <w:r w:rsidRPr="00D11674">
              <w:t>4.4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5A5A94" w:rsidP="000628C4">
            <w:pPr>
              <w:spacing w:before="0" w:beforeAutospacing="0" w:after="0" w:afterAutospacing="0"/>
            </w:pPr>
            <w:r w:rsidRPr="00D11674">
              <w:t>Oceanographic Radars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954053" w:rsidP="000628C4">
            <w:pPr>
              <w:spacing w:before="0" w:beforeAutospacing="0" w:after="0" w:afterAutospacing="0"/>
              <w:jc w:val="center"/>
            </w:pPr>
            <w:hyperlink r:id="rId24" w:history="1">
              <w:r w:rsidR="005A5A94" w:rsidRPr="00954053">
                <w:rPr>
                  <w:rStyle w:val="Hyperlink"/>
                </w:rPr>
                <w:t>Doc 07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5A5A94" w:rsidP="000628C4">
            <w:pPr>
              <w:spacing w:before="0" w:beforeAutospacing="0" w:after="0" w:afterAutospacing="0"/>
            </w:pPr>
            <w:r w:rsidRPr="00D11674">
              <w:t>4.5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D11674" w:rsidP="000628C4">
            <w:pPr>
              <w:spacing w:before="0" w:beforeAutospacing="0" w:after="0" w:afterAutospacing="0"/>
            </w:pPr>
            <w:r w:rsidRPr="00D11674">
              <w:t>Lightning Detection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954053" w:rsidP="000628C4">
            <w:pPr>
              <w:spacing w:before="0" w:beforeAutospacing="0" w:after="0" w:afterAutospacing="0"/>
              <w:jc w:val="center"/>
            </w:pPr>
            <w:hyperlink r:id="rId25" w:history="1">
              <w:r w:rsidR="00D11674" w:rsidRPr="00954053">
                <w:rPr>
                  <w:rStyle w:val="Hyperlink"/>
                </w:rPr>
                <w:t>Doc 08</w:t>
              </w:r>
            </w:hyperlink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Any other business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D856B5" w:rsidP="000628C4">
            <w:pPr>
              <w:spacing w:before="0" w:beforeAutospacing="0" w:after="0" w:afterAutospacing="0"/>
              <w:jc w:val="center"/>
            </w:pPr>
            <w:hyperlink r:id="rId26" w:history="1">
              <w:r w:rsidRPr="00D856B5">
                <w:rPr>
                  <w:rStyle w:val="Hyperlink"/>
                </w:rPr>
                <w:t>Doc 02</w:t>
              </w:r>
            </w:hyperlink>
            <w:bookmarkStart w:id="6" w:name="_GoBack"/>
            <w:bookmarkEnd w:id="6"/>
          </w:p>
        </w:tc>
      </w:tr>
      <w:tr w:rsidR="005A5A94" w:rsidRPr="00726CC0" w:rsidTr="000628C4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726CC0" w:rsidRDefault="005A5A94" w:rsidP="000628C4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Closure of the meeting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94" w:rsidRPr="00D11674" w:rsidRDefault="00D11674" w:rsidP="00D11674">
            <w:pPr>
              <w:spacing w:before="0" w:beforeAutospacing="0" w:after="0" w:afterAutospacing="0"/>
              <w:jc w:val="center"/>
            </w:pPr>
            <w:r w:rsidRPr="00D11674">
              <w:t>xx</w:t>
            </w:r>
          </w:p>
        </w:tc>
      </w:tr>
    </w:tbl>
    <w:p w:rsidR="00A530FD" w:rsidRDefault="00954053" w:rsidP="00954053">
      <w:pPr>
        <w:pStyle w:val="Default"/>
      </w:pPr>
      <w:r>
        <w:rPr>
          <w:rFonts w:ascii="Verdana" w:hAnsi="Verdana"/>
          <w:color w:val="FF0033"/>
          <w:sz w:val="18"/>
          <w:szCs w:val="18"/>
          <w:shd w:val="clear" w:color="auto" w:fill="FFFFFF"/>
        </w:rPr>
        <w:t>**</w:t>
      </w:r>
      <w:r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>
        <w:rPr>
          <w:rFonts w:ascii="Verdana" w:hAnsi="Verdana"/>
          <w:sz w:val="18"/>
          <w:szCs w:val="18"/>
          <w:shd w:val="clear" w:color="auto" w:fill="FFFFFF"/>
        </w:rPr>
        <w:t>indicates that you must log into WMO Wiki to access this document</w:t>
      </w:r>
    </w:p>
    <w:sectPr w:rsidR="00A530FD" w:rsidSect="00167708">
      <w:headerReference w:type="default" r:id="rId27"/>
      <w:footnotePr>
        <w:numFmt w:val="chicago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FF" w:rsidRDefault="00E20BFF" w:rsidP="007A73F8">
      <w:pPr>
        <w:spacing w:before="0" w:after="0"/>
      </w:pPr>
      <w:r>
        <w:separator/>
      </w:r>
    </w:p>
  </w:endnote>
  <w:endnote w:type="continuationSeparator" w:id="0">
    <w:p w:rsidR="00E20BFF" w:rsidRDefault="00E20BFF" w:rsidP="007A7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FF" w:rsidRDefault="00E20BFF" w:rsidP="007A73F8">
      <w:pPr>
        <w:spacing w:before="0" w:after="0"/>
      </w:pPr>
      <w:r>
        <w:separator/>
      </w:r>
    </w:p>
  </w:footnote>
  <w:footnote w:type="continuationSeparator" w:id="0">
    <w:p w:rsidR="00E20BFF" w:rsidRDefault="00E20BFF" w:rsidP="007A73F8">
      <w:pPr>
        <w:spacing w:before="0" w:after="0"/>
      </w:pPr>
      <w:r>
        <w:continuationSeparator/>
      </w:r>
    </w:p>
  </w:footnote>
  <w:footnote w:id="1">
    <w:p w:rsidR="00682FE9" w:rsidRDefault="00682FE9">
      <w:pPr>
        <w:pStyle w:val="FootnoteText"/>
      </w:pPr>
      <w:r>
        <w:rPr>
          <w:rStyle w:val="FootnoteReference"/>
        </w:rPr>
        <w:t>*</w:t>
      </w:r>
      <w:r>
        <w:t xml:space="preserve"> If restricted access is selected the WMO Document will only be accessible to the WMO WIKI registered users.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B" w:rsidRPr="009C443D" w:rsidRDefault="00701FDB" w:rsidP="009C443D">
    <w:pPr>
      <w:pStyle w:val="Header"/>
      <w:spacing w:beforeAutospacing="0" w:afterAutospacing="0"/>
      <w:jc w:val="center"/>
      <w:rPr>
        <w:rStyle w:val="PageNumber"/>
        <w:sz w:val="18"/>
        <w:szCs w:val="18"/>
      </w:rPr>
    </w:pPr>
    <w:r w:rsidRPr="009C443D">
      <w:rPr>
        <w:sz w:val="18"/>
        <w:szCs w:val="18"/>
      </w:rPr>
      <w:t xml:space="preserve">- </w:t>
    </w:r>
    <w:r w:rsidR="000309C2" w:rsidRPr="009C443D">
      <w:rPr>
        <w:rStyle w:val="PageNumber"/>
        <w:sz w:val="18"/>
        <w:szCs w:val="18"/>
      </w:rPr>
      <w:fldChar w:fldCharType="begin"/>
    </w:r>
    <w:r w:rsidRPr="009C443D">
      <w:rPr>
        <w:rStyle w:val="PageNumber"/>
        <w:sz w:val="18"/>
        <w:szCs w:val="18"/>
      </w:rPr>
      <w:instrText xml:space="preserve"> PAGE </w:instrText>
    </w:r>
    <w:r w:rsidR="000309C2" w:rsidRPr="009C443D">
      <w:rPr>
        <w:rStyle w:val="PageNumber"/>
        <w:sz w:val="18"/>
        <w:szCs w:val="18"/>
      </w:rPr>
      <w:fldChar w:fldCharType="separate"/>
    </w:r>
    <w:r w:rsidR="00D856B5">
      <w:rPr>
        <w:rStyle w:val="PageNumber"/>
        <w:noProof/>
        <w:sz w:val="18"/>
        <w:szCs w:val="18"/>
      </w:rPr>
      <w:t>2</w:t>
    </w:r>
    <w:r w:rsidR="000309C2" w:rsidRPr="009C443D">
      <w:rPr>
        <w:rStyle w:val="PageNumber"/>
        <w:sz w:val="18"/>
        <w:szCs w:val="18"/>
      </w:rPr>
      <w:fldChar w:fldCharType="end"/>
    </w:r>
    <w:r w:rsidRPr="009C443D">
      <w:rPr>
        <w:rStyle w:val="PageNumber"/>
        <w:sz w:val="18"/>
        <w:szCs w:val="18"/>
      </w:rPr>
      <w:t xml:space="preserve"> -</w:t>
    </w:r>
  </w:p>
  <w:p w:rsidR="00701FDB" w:rsidRDefault="00776EFE" w:rsidP="009C443D">
    <w:pPr>
      <w:pStyle w:val="Header"/>
      <w:spacing w:beforeAutospacing="0" w:afterAutospacing="0"/>
      <w:jc w:val="center"/>
      <w:rPr>
        <w:sz w:val="18"/>
        <w:szCs w:val="18"/>
      </w:rPr>
    </w:pPr>
    <w:r>
      <w:rPr>
        <w:sz w:val="18"/>
        <w:szCs w:val="18"/>
      </w:rPr>
      <w:t>SG-RFC/201</w:t>
    </w:r>
    <w:r w:rsidR="002A46EC">
      <w:rPr>
        <w:sz w:val="18"/>
        <w:szCs w:val="18"/>
      </w:rPr>
      <w:t>4</w:t>
    </w:r>
    <w:r>
      <w:rPr>
        <w:sz w:val="18"/>
        <w:szCs w:val="18"/>
      </w:rPr>
      <w:t>-1-</w:t>
    </w:r>
    <w:r w:rsidR="00B1454C">
      <w:rPr>
        <w:sz w:val="18"/>
        <w:szCs w:val="18"/>
      </w:rPr>
      <w:t>..</w:t>
    </w:r>
    <w:r w:rsidR="00701FDB" w:rsidRPr="009C443D">
      <w:rPr>
        <w:sz w:val="18"/>
        <w:szCs w:val="18"/>
      </w:rPr>
      <w:t>-E</w:t>
    </w:r>
  </w:p>
  <w:p w:rsidR="006A4FF3" w:rsidRPr="009C443D" w:rsidRDefault="006A4FF3" w:rsidP="009C443D">
    <w:pPr>
      <w:pStyle w:val="Header"/>
      <w:spacing w:beforeAutospacing="0" w:afterAutospacing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B"/>
    <w:rsid w:val="000309C2"/>
    <w:rsid w:val="000309FF"/>
    <w:rsid w:val="0004008D"/>
    <w:rsid w:val="000757E9"/>
    <w:rsid w:val="00082939"/>
    <w:rsid w:val="000979EA"/>
    <w:rsid w:val="000A42FF"/>
    <w:rsid w:val="000A504D"/>
    <w:rsid w:val="000E608D"/>
    <w:rsid w:val="00102305"/>
    <w:rsid w:val="00107650"/>
    <w:rsid w:val="00113766"/>
    <w:rsid w:val="0014262E"/>
    <w:rsid w:val="00167708"/>
    <w:rsid w:val="00185160"/>
    <w:rsid w:val="0018521E"/>
    <w:rsid w:val="001B2071"/>
    <w:rsid w:val="001B25A7"/>
    <w:rsid w:val="00223B48"/>
    <w:rsid w:val="0027433C"/>
    <w:rsid w:val="00277FCC"/>
    <w:rsid w:val="002A46EC"/>
    <w:rsid w:val="002A6E93"/>
    <w:rsid w:val="002E18C0"/>
    <w:rsid w:val="00304706"/>
    <w:rsid w:val="00344376"/>
    <w:rsid w:val="00347E8E"/>
    <w:rsid w:val="0036338C"/>
    <w:rsid w:val="00422D26"/>
    <w:rsid w:val="0044117D"/>
    <w:rsid w:val="00466E06"/>
    <w:rsid w:val="00477E34"/>
    <w:rsid w:val="004E7941"/>
    <w:rsid w:val="00510362"/>
    <w:rsid w:val="005A5A94"/>
    <w:rsid w:val="005B5FEE"/>
    <w:rsid w:val="00604C1A"/>
    <w:rsid w:val="00613500"/>
    <w:rsid w:val="006237F8"/>
    <w:rsid w:val="00682FE9"/>
    <w:rsid w:val="00683FE2"/>
    <w:rsid w:val="00695EB8"/>
    <w:rsid w:val="006A4FF3"/>
    <w:rsid w:val="006B4441"/>
    <w:rsid w:val="006F650D"/>
    <w:rsid w:val="00701FDB"/>
    <w:rsid w:val="00713E61"/>
    <w:rsid w:val="00767181"/>
    <w:rsid w:val="00776EFE"/>
    <w:rsid w:val="007777CB"/>
    <w:rsid w:val="00790387"/>
    <w:rsid w:val="007A73F8"/>
    <w:rsid w:val="007A7EA5"/>
    <w:rsid w:val="007F3F87"/>
    <w:rsid w:val="007F6686"/>
    <w:rsid w:val="008075D2"/>
    <w:rsid w:val="00812884"/>
    <w:rsid w:val="00820C6F"/>
    <w:rsid w:val="008276D1"/>
    <w:rsid w:val="00832FA4"/>
    <w:rsid w:val="0084266A"/>
    <w:rsid w:val="00852F63"/>
    <w:rsid w:val="008674B1"/>
    <w:rsid w:val="00872AB2"/>
    <w:rsid w:val="00876393"/>
    <w:rsid w:val="00891B49"/>
    <w:rsid w:val="00893BF1"/>
    <w:rsid w:val="008D24C5"/>
    <w:rsid w:val="008F2684"/>
    <w:rsid w:val="0093198A"/>
    <w:rsid w:val="00954053"/>
    <w:rsid w:val="00991D0C"/>
    <w:rsid w:val="009C443D"/>
    <w:rsid w:val="00A16C11"/>
    <w:rsid w:val="00A30EDB"/>
    <w:rsid w:val="00A409CB"/>
    <w:rsid w:val="00A530FD"/>
    <w:rsid w:val="00A80B44"/>
    <w:rsid w:val="00A90A0C"/>
    <w:rsid w:val="00B13392"/>
    <w:rsid w:val="00B1454C"/>
    <w:rsid w:val="00B16AE0"/>
    <w:rsid w:val="00B35CA8"/>
    <w:rsid w:val="00BA57EF"/>
    <w:rsid w:val="00BB2405"/>
    <w:rsid w:val="00BB65DE"/>
    <w:rsid w:val="00BC3021"/>
    <w:rsid w:val="00BF15AB"/>
    <w:rsid w:val="00C34014"/>
    <w:rsid w:val="00CA0ED3"/>
    <w:rsid w:val="00CC0BD7"/>
    <w:rsid w:val="00CE2A96"/>
    <w:rsid w:val="00D01EB3"/>
    <w:rsid w:val="00D027EB"/>
    <w:rsid w:val="00D11674"/>
    <w:rsid w:val="00D856B5"/>
    <w:rsid w:val="00DC1CA7"/>
    <w:rsid w:val="00DC310B"/>
    <w:rsid w:val="00E20BFF"/>
    <w:rsid w:val="00E30F56"/>
    <w:rsid w:val="00E33512"/>
    <w:rsid w:val="00E6563A"/>
    <w:rsid w:val="00E92931"/>
    <w:rsid w:val="00EA7371"/>
    <w:rsid w:val="00F12FBE"/>
    <w:rsid w:val="00F30103"/>
    <w:rsid w:val="00F704A4"/>
    <w:rsid w:val="00FB7F60"/>
    <w:rsid w:val="00FD7ED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  <w:style w:type="character" w:customStyle="1" w:styleId="apple-converted-space">
    <w:name w:val="apple-converted-space"/>
    <w:rsid w:val="00954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  <w:style w:type="character" w:customStyle="1" w:styleId="apple-converted-space">
    <w:name w:val="apple-converted-space"/>
    <w:rsid w:val="0095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tu.int/md/meetingdoc.asp?lang=en&amp;parent=R14-WRC15PREPWORK-C-0007" TargetMode="External"/><Relationship Id="rId18" Type="http://schemas.openxmlformats.org/officeDocument/2006/relationships/hyperlink" Target="http://wis.wmo.int/doc=3381" TargetMode="External"/><Relationship Id="rId26" Type="http://schemas.openxmlformats.org/officeDocument/2006/relationships/hyperlink" Target="http://wis.wmo.int/file=10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s.wmo.int/doc=336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tu.int/md/meetingdoc.asp?lang=en&amp;parent=R14-WRC15PREPWORK-C-0014" TargetMode="External"/><Relationship Id="rId17" Type="http://schemas.openxmlformats.org/officeDocument/2006/relationships/hyperlink" Target="http://wis.wmo.int/doc=3379" TargetMode="External"/><Relationship Id="rId25" Type="http://schemas.openxmlformats.org/officeDocument/2006/relationships/hyperlink" Target="http://wis.wmo.int/doc=33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u.int/md/meetingdoc.asp?lang=en&amp;parent=R14-WRC15PREPWORK-C-0004" TargetMode="External"/><Relationship Id="rId20" Type="http://schemas.openxmlformats.org/officeDocument/2006/relationships/hyperlink" Target="http://wis.wmo.int/doc=334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md/meetingdoc.asp?lang=en&amp;parent=R14-WRC15PREPWORK-C-0008" TargetMode="External"/><Relationship Id="rId24" Type="http://schemas.openxmlformats.org/officeDocument/2006/relationships/hyperlink" Target="http://wis.wmo.int/doc=3369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meetingdoc.asp?lang=en&amp;parent=R14-WRC15PREPWORK-C-0009" TargetMode="External"/><Relationship Id="rId23" Type="http://schemas.openxmlformats.org/officeDocument/2006/relationships/hyperlink" Target="http://wis.wmo.int/doc=338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en/ITU-R/conferences/wrc/2015/irwsp/2014/Pages/default.aspx" TargetMode="External"/><Relationship Id="rId19" Type="http://schemas.openxmlformats.org/officeDocument/2006/relationships/hyperlink" Target="https://www.sfcgonline.org/ftp/File%20Library/Plenary/Plenary-Output/SWG1/012%20RES%20SFCG%2032-1R2%20(SFCG%20Objectives%20for%20WRC).docx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wmo.int/uc?id=0ByYrF_HiRIHHenBGUEdZMC0zRTA&amp;export=download" TargetMode="External"/><Relationship Id="rId14" Type="http://schemas.openxmlformats.org/officeDocument/2006/relationships/hyperlink" Target="http://www.itu.int/md/meetingdoc.asp?lang=en&amp;parent=R14-WRC15PREPWORK-C-0006" TargetMode="External"/><Relationship Id="rId22" Type="http://schemas.openxmlformats.org/officeDocument/2006/relationships/hyperlink" Target="http://wis.wmo.int/doc=3367" TargetMode="External"/><Relationship Id="rId27" Type="http://schemas.openxmlformats.org/officeDocument/2006/relationships/header" Target="header1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6DE40-77FF-4F71-88D9-7928909D0874}"/>
</file>

<file path=customXml/itemProps2.xml><?xml version="1.0" encoding="utf-8"?>
<ds:datastoreItem xmlns:ds="http://schemas.openxmlformats.org/officeDocument/2006/customXml" ds:itemID="{A07FC218-DDA2-480D-B78D-614689A651D8}"/>
</file>

<file path=customXml/itemProps3.xml><?xml version="1.0" encoding="utf-8"?>
<ds:datastoreItem xmlns:ds="http://schemas.openxmlformats.org/officeDocument/2006/customXml" ds:itemID="{BFFFB5CE-23A0-4DDF-A043-A4A4A3D1EC8C}"/>
</file>

<file path=docProps/app.xml><?xml version="1.0" encoding="utf-8"?>
<Properties xmlns="http://schemas.openxmlformats.org/officeDocument/2006/extended-properties" xmlns:vt="http://schemas.openxmlformats.org/officeDocument/2006/docPropsVTypes">
  <Template>C1810C60.dotm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SG-RFC Document</vt:lpstr>
    </vt:vector>
  </TitlesOfParts>
  <Company>WMO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SG-RFC Document</dc:title>
  <dc:subject>Doc Title</dc:subject>
  <dc:creator>Alexandre VASSILIEV</dc:creator>
  <cp:lastModifiedBy>David Thomas</cp:lastModifiedBy>
  <cp:revision>2</cp:revision>
  <cp:lastPrinted>2012-10-22T16:15:00Z</cp:lastPrinted>
  <dcterms:created xsi:type="dcterms:W3CDTF">2014-11-14T12:55:00Z</dcterms:created>
  <dcterms:modified xsi:type="dcterms:W3CDTF">2014-11-14T12:55:00Z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