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2"/>
        <w:gridCol w:w="4752"/>
        <w:gridCol w:w="4105"/>
      </w:tblGrid>
      <w:tr w:rsidR="00722C4E" w:rsidRPr="00D76DB2" w:rsidTr="00302AB4">
        <w:trPr>
          <w:cantSplit/>
          <w:tblHeader/>
        </w:trPr>
        <w:tc>
          <w:tcPr>
            <w:tcW w:w="439" w:type="pct"/>
          </w:tcPr>
          <w:p w:rsidR="00722C4E" w:rsidRPr="00D76DB2" w:rsidRDefault="00722C4E" w:rsidP="00811212">
            <w:pPr>
              <w:tabs>
                <w:tab w:val="left" w:pos="1134"/>
                <w:tab w:val="left" w:pos="2268"/>
                <w:tab w:val="left" w:pos="3402"/>
                <w:tab w:val="left" w:pos="4534"/>
              </w:tabs>
              <w:jc w:val="center"/>
              <w:rPr>
                <w:rFonts w:cs="Arial"/>
                <w:b/>
                <w:sz w:val="20"/>
                <w:szCs w:val="20"/>
                <w:lang w:val="en-GB"/>
              </w:rPr>
            </w:pPr>
            <w:r w:rsidRPr="00D76DB2">
              <w:rPr>
                <w:rFonts w:cs="Arial"/>
                <w:b/>
                <w:sz w:val="20"/>
                <w:szCs w:val="20"/>
                <w:lang w:val="en-GB"/>
              </w:rPr>
              <w:t>Action Number</w:t>
            </w:r>
          </w:p>
        </w:tc>
        <w:tc>
          <w:tcPr>
            <w:tcW w:w="2447" w:type="pct"/>
          </w:tcPr>
          <w:p w:rsidR="00722C4E" w:rsidRPr="00D76DB2" w:rsidRDefault="00722C4E" w:rsidP="00811212">
            <w:pPr>
              <w:tabs>
                <w:tab w:val="left" w:pos="1134"/>
                <w:tab w:val="left" w:pos="2268"/>
                <w:tab w:val="left" w:pos="3402"/>
                <w:tab w:val="left" w:pos="4534"/>
              </w:tabs>
              <w:jc w:val="center"/>
              <w:rPr>
                <w:rFonts w:cs="Arial"/>
                <w:b/>
                <w:sz w:val="20"/>
                <w:szCs w:val="20"/>
                <w:lang w:val="en-GB"/>
              </w:rPr>
            </w:pPr>
            <w:r w:rsidRPr="00D76DB2">
              <w:rPr>
                <w:rFonts w:cs="Arial"/>
                <w:b/>
                <w:sz w:val="20"/>
                <w:szCs w:val="20"/>
                <w:lang w:val="en-GB"/>
              </w:rPr>
              <w:t xml:space="preserve">Decision/recommendation/ action </w:t>
            </w:r>
          </w:p>
        </w:tc>
        <w:tc>
          <w:tcPr>
            <w:tcW w:w="2114" w:type="pct"/>
          </w:tcPr>
          <w:p w:rsidR="00722C4E" w:rsidRPr="00D76DB2" w:rsidRDefault="00722C4E" w:rsidP="007E465B">
            <w:pPr>
              <w:tabs>
                <w:tab w:val="left" w:pos="1134"/>
                <w:tab w:val="left" w:pos="2268"/>
                <w:tab w:val="left" w:pos="3402"/>
                <w:tab w:val="left" w:pos="4534"/>
              </w:tabs>
              <w:jc w:val="center"/>
              <w:rPr>
                <w:rFonts w:cs="Arial"/>
                <w:b/>
                <w:sz w:val="20"/>
                <w:szCs w:val="20"/>
                <w:lang w:val="en-GB"/>
              </w:rPr>
            </w:pPr>
            <w:r>
              <w:rPr>
                <w:rFonts w:cs="Arial"/>
                <w:b/>
                <w:sz w:val="20"/>
                <w:szCs w:val="20"/>
                <w:lang w:val="en-GB"/>
              </w:rPr>
              <w:t xml:space="preserve">GISC </w:t>
            </w:r>
            <w:r w:rsidR="007E465B">
              <w:rPr>
                <w:rFonts w:cs="Arial"/>
                <w:b/>
                <w:sz w:val="20"/>
                <w:szCs w:val="20"/>
                <w:lang w:val="en-GB"/>
              </w:rPr>
              <w:t>Washington</w:t>
            </w:r>
          </w:p>
        </w:tc>
      </w:tr>
      <w:tr w:rsidR="00722C4E" w:rsidRPr="00D76DB2" w:rsidTr="00302AB4">
        <w:trPr>
          <w:cantSplit/>
        </w:trPr>
        <w:tc>
          <w:tcPr>
            <w:tcW w:w="439" w:type="pct"/>
          </w:tcPr>
          <w:p w:rsidR="00722C4E" w:rsidRPr="00D76DB2" w:rsidRDefault="00722C4E" w:rsidP="00811212">
            <w:pPr>
              <w:tabs>
                <w:tab w:val="left" w:pos="1134"/>
                <w:tab w:val="left" w:pos="2268"/>
                <w:tab w:val="left" w:pos="3402"/>
                <w:tab w:val="left" w:pos="4534"/>
              </w:tabs>
              <w:jc w:val="both"/>
              <w:rPr>
                <w:rFonts w:cs="Arial"/>
                <w:sz w:val="20"/>
                <w:szCs w:val="20"/>
                <w:lang w:val="en-GB"/>
              </w:rPr>
            </w:pPr>
            <w:bookmarkStart w:id="0" w:name="Action1"/>
            <w:r w:rsidRPr="00D76DB2">
              <w:rPr>
                <w:rFonts w:cs="Arial"/>
                <w:sz w:val="20"/>
                <w:szCs w:val="20"/>
                <w:lang w:val="en-GB"/>
              </w:rPr>
              <w:t>14/1-1</w:t>
            </w:r>
            <w:bookmarkEnd w:id="0"/>
          </w:p>
        </w:tc>
        <w:tc>
          <w:tcPr>
            <w:tcW w:w="2447" w:type="pct"/>
          </w:tcPr>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b/>
                <w:sz w:val="20"/>
                <w:szCs w:val="20"/>
                <w:lang w:val="en-GB"/>
              </w:rPr>
              <w:t>Decision:</w:t>
            </w:r>
            <w:r w:rsidRPr="00D76DB2">
              <w:rPr>
                <w:rFonts w:cs="Arial"/>
                <w:sz w:val="20"/>
                <w:szCs w:val="20"/>
                <w:lang w:val="en-GB"/>
              </w:rPr>
              <w:t xml:space="preserve"> Endorsed the core </w:t>
            </w:r>
            <w:smartTag w:uri="urn:schemas-microsoft-com:office:smarttags" w:element="place">
              <w:smartTag w:uri="urn:schemas-microsoft-com:office:smarttags" w:element="State">
                <w:r w:rsidRPr="00D76DB2">
                  <w:rPr>
                    <w:rFonts w:cs="Arial"/>
                    <w:sz w:val="20"/>
                    <w:szCs w:val="20"/>
                    <w:lang w:val="en-GB"/>
                  </w:rPr>
                  <w:t>WIS</w:t>
                </w:r>
              </w:smartTag>
            </w:smartTag>
            <w:r w:rsidRPr="00D76DB2">
              <w:rPr>
                <w:rFonts w:cs="Arial"/>
                <w:sz w:val="20"/>
                <w:szCs w:val="20"/>
                <w:lang w:val="en-GB"/>
              </w:rPr>
              <w:t xml:space="preserve"> competencies and the associated output documents on competencies and learning guide:</w:t>
            </w:r>
          </w:p>
          <w:p w:rsidR="00722C4E" w:rsidRPr="00D76DB2" w:rsidRDefault="00722C4E" w:rsidP="00811212">
            <w:pPr>
              <w:tabs>
                <w:tab w:val="left" w:pos="1134"/>
                <w:tab w:val="left" w:pos="2268"/>
                <w:tab w:val="left" w:pos="3402"/>
                <w:tab w:val="left" w:pos="4534"/>
              </w:tabs>
              <w:jc w:val="both"/>
              <w:rPr>
                <w:rFonts w:cs="Arial"/>
                <w:highlight w:val="green"/>
                <w:lang w:val="en-GB"/>
              </w:rPr>
            </w:pPr>
            <w:r w:rsidRPr="00D76DB2">
              <w:rPr>
                <w:rFonts w:cs="Arial"/>
                <w:sz w:val="20"/>
                <w:szCs w:val="20"/>
                <w:lang w:val="en-GB"/>
              </w:rPr>
              <w:t>[</w:t>
            </w:r>
            <w:hyperlink r:id="rId5" w:history="1">
              <w:r w:rsidRPr="00D76DB2">
                <w:rPr>
                  <w:rStyle w:val="Hyperlink"/>
                  <w:rFonts w:cs="Arial"/>
                  <w:sz w:val="20"/>
                  <w:szCs w:val="20"/>
                  <w:lang w:val="en-GB"/>
                </w:rPr>
                <w:t>http://wis.wmo.int/file=687</w:t>
              </w:r>
            </w:hyperlink>
            <w:r w:rsidRPr="00D76DB2">
              <w:rPr>
                <w:rFonts w:cs="Arial"/>
                <w:sz w:val="20"/>
                <w:szCs w:val="20"/>
                <w:lang w:val="en-GB"/>
              </w:rPr>
              <w:t>] [</w:t>
            </w:r>
            <w:hyperlink r:id="rId6" w:history="1">
              <w:r w:rsidRPr="00D76DB2">
                <w:rPr>
                  <w:rStyle w:val="Hyperlink"/>
                  <w:rFonts w:cs="Arial"/>
                  <w:sz w:val="20"/>
                  <w:szCs w:val="20"/>
                  <w:lang w:val="en-GB"/>
                </w:rPr>
                <w:t>http://wis.wmo.int/file=689</w:t>
              </w:r>
            </w:hyperlink>
            <w:r w:rsidRPr="00D76DB2">
              <w:rPr>
                <w:rFonts w:cs="Arial"/>
                <w:sz w:val="20"/>
                <w:szCs w:val="20"/>
                <w:lang w:val="en-GB"/>
              </w:rPr>
              <w:t>].</w:t>
            </w:r>
          </w:p>
        </w:tc>
        <w:tc>
          <w:tcPr>
            <w:tcW w:w="2114" w:type="pct"/>
          </w:tcPr>
          <w:p w:rsidR="00722C4E" w:rsidRPr="00D76DB2" w:rsidRDefault="008C2162" w:rsidP="007E465B">
            <w:pPr>
              <w:tabs>
                <w:tab w:val="left" w:pos="1134"/>
                <w:tab w:val="left" w:pos="2268"/>
                <w:tab w:val="left" w:pos="3402"/>
                <w:tab w:val="left" w:pos="4534"/>
              </w:tabs>
              <w:jc w:val="both"/>
              <w:rPr>
                <w:rFonts w:cs="Arial"/>
                <w:sz w:val="20"/>
                <w:szCs w:val="20"/>
                <w:lang w:val="en-GB"/>
              </w:rPr>
            </w:pPr>
            <w:r>
              <w:rPr>
                <w:rFonts w:cs="Arial"/>
                <w:sz w:val="20"/>
                <w:szCs w:val="20"/>
                <w:lang w:val="en-GB"/>
              </w:rPr>
              <w:t>Noted</w:t>
            </w:r>
            <w:bookmarkStart w:id="1" w:name="_GoBack"/>
            <w:bookmarkEnd w:id="1"/>
            <w:r w:rsidR="00EF18B3">
              <w:rPr>
                <w:rFonts w:cs="Arial"/>
                <w:sz w:val="20"/>
                <w:szCs w:val="20"/>
                <w:lang w:val="en-GB"/>
              </w:rPr>
              <w:t>.</w:t>
            </w:r>
          </w:p>
        </w:tc>
      </w:tr>
      <w:tr w:rsidR="00722C4E" w:rsidRPr="00D76DB2" w:rsidTr="00302AB4">
        <w:trPr>
          <w:cantSplit/>
        </w:trPr>
        <w:tc>
          <w:tcPr>
            <w:tcW w:w="439" w:type="pct"/>
          </w:tcPr>
          <w:p w:rsidR="00722C4E" w:rsidRPr="00D76DB2" w:rsidRDefault="00722C4E" w:rsidP="00811212">
            <w:pPr>
              <w:tabs>
                <w:tab w:val="left" w:pos="1134"/>
                <w:tab w:val="left" w:pos="2268"/>
                <w:tab w:val="left" w:pos="3402"/>
                <w:tab w:val="left" w:pos="4534"/>
              </w:tabs>
              <w:jc w:val="both"/>
              <w:rPr>
                <w:rFonts w:cs="Arial"/>
                <w:sz w:val="20"/>
                <w:szCs w:val="20"/>
                <w:lang w:val="en-GB"/>
              </w:rPr>
            </w:pPr>
            <w:bookmarkStart w:id="2" w:name="Action2"/>
            <w:r w:rsidRPr="00D76DB2">
              <w:rPr>
                <w:rFonts w:cs="Arial"/>
                <w:sz w:val="20"/>
                <w:szCs w:val="20"/>
                <w:lang w:val="en-GB"/>
              </w:rPr>
              <w:t>14/1-2</w:t>
            </w:r>
            <w:bookmarkEnd w:id="2"/>
          </w:p>
        </w:tc>
        <w:tc>
          <w:tcPr>
            <w:tcW w:w="2447" w:type="pct"/>
          </w:tcPr>
          <w:p w:rsidR="00722C4E" w:rsidRPr="00D76DB2" w:rsidRDefault="00722C4E" w:rsidP="00811212">
            <w:pPr>
              <w:tabs>
                <w:tab w:val="left" w:pos="1134"/>
                <w:tab w:val="left" w:pos="2268"/>
                <w:tab w:val="left" w:pos="3402"/>
                <w:tab w:val="left" w:pos="4534"/>
              </w:tabs>
              <w:jc w:val="both"/>
              <w:rPr>
                <w:rFonts w:cs="Arial"/>
                <w:b/>
                <w:sz w:val="20"/>
                <w:szCs w:val="20"/>
                <w:lang w:val="en-GB"/>
              </w:rPr>
            </w:pPr>
            <w:r w:rsidRPr="00D76DB2">
              <w:rPr>
                <w:rFonts w:cs="Arial"/>
                <w:b/>
                <w:sz w:val="20"/>
                <w:szCs w:val="20"/>
                <w:lang w:val="en-GB"/>
              </w:rPr>
              <w:t xml:space="preserve">Action: </w:t>
            </w:r>
          </w:p>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sz w:val="20"/>
                <w:szCs w:val="20"/>
                <w:lang w:val="en-GB"/>
              </w:rPr>
              <w:t xml:space="preserve">a) Encouraged all GISCs to start to utilize the competency and learning guide in their capacity development and training activities. </w:t>
            </w:r>
          </w:p>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sz w:val="20"/>
                <w:szCs w:val="20"/>
                <w:lang w:val="en-GB"/>
              </w:rPr>
              <w:t xml:space="preserve">b) All GISCs should aim at ensuring centres in their area of responsibility have staff equipped with appropriate competencies and thus maximize their ability to support and benefit from </w:t>
            </w:r>
            <w:smartTag w:uri="urn:schemas-microsoft-com:office:smarttags" w:element="place">
              <w:smartTag w:uri="urn:schemas-microsoft-com:office:smarttags" w:element="State">
                <w:r w:rsidRPr="00D76DB2">
                  <w:rPr>
                    <w:rFonts w:cs="Arial"/>
                    <w:sz w:val="20"/>
                    <w:szCs w:val="20"/>
                    <w:lang w:val="en-GB"/>
                  </w:rPr>
                  <w:t>WIS</w:t>
                </w:r>
              </w:smartTag>
            </w:smartTag>
          </w:p>
        </w:tc>
        <w:tc>
          <w:tcPr>
            <w:tcW w:w="2114" w:type="pct"/>
          </w:tcPr>
          <w:p w:rsidR="00722C4E" w:rsidRDefault="007E465B" w:rsidP="007E465B">
            <w:pPr>
              <w:tabs>
                <w:tab w:val="left" w:pos="1134"/>
                <w:tab w:val="left" w:pos="2268"/>
                <w:tab w:val="left" w:pos="3402"/>
                <w:tab w:val="left" w:pos="4534"/>
              </w:tabs>
              <w:jc w:val="both"/>
              <w:rPr>
                <w:rFonts w:cs="Arial"/>
                <w:sz w:val="20"/>
                <w:szCs w:val="20"/>
                <w:lang w:val="en-GB"/>
              </w:rPr>
            </w:pPr>
            <w:r>
              <w:rPr>
                <w:rFonts w:cs="Arial"/>
                <w:sz w:val="20"/>
                <w:szCs w:val="20"/>
                <w:lang w:val="en-GB"/>
              </w:rPr>
              <w:t>Early/Mid 2015</w:t>
            </w:r>
            <w:r w:rsidR="00302AB4">
              <w:rPr>
                <w:rFonts w:cs="Arial"/>
                <w:sz w:val="20"/>
                <w:szCs w:val="20"/>
                <w:lang w:val="en-GB"/>
              </w:rPr>
              <w:t xml:space="preserve"> Workshop</w:t>
            </w:r>
            <w:r w:rsidR="00722C4E">
              <w:rPr>
                <w:rFonts w:cs="Arial"/>
                <w:sz w:val="20"/>
                <w:szCs w:val="20"/>
                <w:lang w:val="en-GB"/>
              </w:rPr>
              <w:t xml:space="preserve"> with </w:t>
            </w:r>
            <w:r>
              <w:rPr>
                <w:rFonts w:cs="Arial"/>
                <w:sz w:val="20"/>
                <w:szCs w:val="20"/>
                <w:lang w:val="en-GB"/>
              </w:rPr>
              <w:t>Region-IV NCs.</w:t>
            </w:r>
          </w:p>
          <w:p w:rsidR="00722C4E" w:rsidRDefault="00722C4E" w:rsidP="00811212">
            <w:pPr>
              <w:tabs>
                <w:tab w:val="left" w:pos="1134"/>
                <w:tab w:val="left" w:pos="2268"/>
                <w:tab w:val="left" w:pos="3402"/>
                <w:tab w:val="left" w:pos="4534"/>
              </w:tabs>
              <w:jc w:val="both"/>
              <w:rPr>
                <w:rFonts w:cs="Arial"/>
                <w:sz w:val="20"/>
                <w:szCs w:val="20"/>
                <w:lang w:val="en-GB"/>
              </w:rPr>
            </w:pPr>
          </w:p>
          <w:p w:rsidR="00722C4E" w:rsidRDefault="00722C4E" w:rsidP="00811212">
            <w:pPr>
              <w:tabs>
                <w:tab w:val="left" w:pos="1134"/>
                <w:tab w:val="left" w:pos="2268"/>
                <w:tab w:val="left" w:pos="3402"/>
                <w:tab w:val="left" w:pos="4534"/>
              </w:tabs>
              <w:jc w:val="both"/>
              <w:rPr>
                <w:rFonts w:cs="Arial"/>
                <w:sz w:val="20"/>
                <w:szCs w:val="20"/>
                <w:lang w:val="en-GB"/>
              </w:rPr>
            </w:pPr>
          </w:p>
          <w:p w:rsidR="00722C4E" w:rsidRDefault="00722C4E" w:rsidP="00811212">
            <w:pPr>
              <w:tabs>
                <w:tab w:val="left" w:pos="1134"/>
                <w:tab w:val="left" w:pos="2268"/>
                <w:tab w:val="left" w:pos="3402"/>
                <w:tab w:val="left" w:pos="4534"/>
              </w:tabs>
              <w:jc w:val="both"/>
              <w:rPr>
                <w:rFonts w:cs="Arial"/>
                <w:sz w:val="20"/>
                <w:szCs w:val="20"/>
                <w:lang w:val="en-GB"/>
              </w:rPr>
            </w:pPr>
          </w:p>
          <w:p w:rsidR="00722C4E" w:rsidRDefault="00722C4E" w:rsidP="00811212">
            <w:pPr>
              <w:tabs>
                <w:tab w:val="left" w:pos="1134"/>
                <w:tab w:val="left" w:pos="2268"/>
                <w:tab w:val="left" w:pos="3402"/>
                <w:tab w:val="left" w:pos="4534"/>
              </w:tabs>
              <w:jc w:val="both"/>
              <w:rPr>
                <w:rFonts w:cs="Arial"/>
                <w:sz w:val="20"/>
                <w:szCs w:val="20"/>
                <w:lang w:val="en-GB"/>
              </w:rPr>
            </w:pPr>
            <w:r>
              <w:rPr>
                <w:rFonts w:cs="Arial"/>
                <w:sz w:val="20"/>
                <w:szCs w:val="20"/>
                <w:lang w:val="en-GB"/>
              </w:rPr>
              <w:t xml:space="preserve"> </w:t>
            </w:r>
          </w:p>
          <w:p w:rsidR="00722C4E" w:rsidRPr="00D76DB2" w:rsidRDefault="00722C4E" w:rsidP="00811212">
            <w:pPr>
              <w:tabs>
                <w:tab w:val="left" w:pos="1134"/>
                <w:tab w:val="left" w:pos="2268"/>
                <w:tab w:val="left" w:pos="3402"/>
                <w:tab w:val="left" w:pos="4534"/>
              </w:tabs>
              <w:jc w:val="both"/>
              <w:rPr>
                <w:rFonts w:cs="Arial"/>
                <w:sz w:val="20"/>
                <w:szCs w:val="20"/>
                <w:lang w:val="en-GB"/>
              </w:rPr>
            </w:pPr>
          </w:p>
        </w:tc>
      </w:tr>
      <w:tr w:rsidR="00722C4E" w:rsidRPr="00D76DB2" w:rsidTr="00302AB4">
        <w:trPr>
          <w:cantSplit/>
        </w:trPr>
        <w:tc>
          <w:tcPr>
            <w:tcW w:w="439" w:type="pct"/>
          </w:tcPr>
          <w:p w:rsidR="00722C4E" w:rsidRPr="00D76DB2" w:rsidRDefault="00722C4E" w:rsidP="00811212">
            <w:pPr>
              <w:tabs>
                <w:tab w:val="left" w:pos="1134"/>
                <w:tab w:val="left" w:pos="2268"/>
                <w:tab w:val="left" w:pos="3402"/>
                <w:tab w:val="left" w:pos="4534"/>
              </w:tabs>
              <w:jc w:val="both"/>
              <w:rPr>
                <w:rFonts w:cs="Arial"/>
                <w:sz w:val="20"/>
                <w:szCs w:val="20"/>
                <w:lang w:val="en-GB"/>
              </w:rPr>
            </w:pPr>
            <w:bookmarkStart w:id="3" w:name="Action3"/>
            <w:r w:rsidRPr="00D76DB2">
              <w:rPr>
                <w:rFonts w:cs="Arial"/>
                <w:sz w:val="20"/>
                <w:szCs w:val="20"/>
                <w:lang w:val="en-GB"/>
              </w:rPr>
              <w:t>14/1-3</w:t>
            </w:r>
            <w:bookmarkEnd w:id="3"/>
          </w:p>
        </w:tc>
        <w:tc>
          <w:tcPr>
            <w:tcW w:w="2447" w:type="pct"/>
          </w:tcPr>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b/>
                <w:sz w:val="20"/>
                <w:szCs w:val="20"/>
                <w:lang w:val="en-GB"/>
              </w:rPr>
              <w:t>Action:</w:t>
            </w:r>
            <w:r w:rsidRPr="00D76DB2">
              <w:rPr>
                <w:rFonts w:cs="Arial"/>
                <w:sz w:val="20"/>
                <w:szCs w:val="20"/>
                <w:lang w:val="en-GB"/>
              </w:rPr>
              <w:t xml:space="preserve">  Jacques </w:t>
            </w:r>
            <w:proofErr w:type="spellStart"/>
            <w:r w:rsidRPr="00D76DB2">
              <w:rPr>
                <w:rFonts w:cs="Arial"/>
                <w:sz w:val="20"/>
                <w:szCs w:val="20"/>
                <w:lang w:val="en-GB"/>
              </w:rPr>
              <w:t>Anquetil</w:t>
            </w:r>
            <w:proofErr w:type="spellEnd"/>
            <w:r w:rsidRPr="00D76DB2">
              <w:rPr>
                <w:rFonts w:cs="Arial"/>
                <w:sz w:val="20"/>
                <w:szCs w:val="20"/>
                <w:lang w:val="en-GB"/>
              </w:rPr>
              <w:t xml:space="preserve"> to coordinate the collection of the comments from all the GISCs on the elements proposed for monitoring and to submit a report to ET-WISC by the 27 March. It requested that the secretariat facilitate provision of the report to ET-WIS.</w:t>
            </w:r>
          </w:p>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sz w:val="20"/>
                <w:szCs w:val="20"/>
                <w:lang w:val="en-GB"/>
              </w:rPr>
              <w:t>See also action 14/1-13</w:t>
            </w:r>
          </w:p>
        </w:tc>
        <w:tc>
          <w:tcPr>
            <w:tcW w:w="2114" w:type="pct"/>
          </w:tcPr>
          <w:p w:rsidR="00722C4E" w:rsidRPr="00D76DB2" w:rsidRDefault="007E465B" w:rsidP="00302AB4">
            <w:pPr>
              <w:tabs>
                <w:tab w:val="left" w:pos="1134"/>
                <w:tab w:val="left" w:pos="2268"/>
                <w:tab w:val="left" w:pos="3402"/>
                <w:tab w:val="left" w:pos="4534"/>
              </w:tabs>
              <w:jc w:val="both"/>
              <w:rPr>
                <w:rFonts w:cs="Arial"/>
                <w:sz w:val="20"/>
                <w:szCs w:val="20"/>
                <w:lang w:val="en-GB"/>
              </w:rPr>
            </w:pPr>
            <w:r>
              <w:rPr>
                <w:rFonts w:cs="Arial"/>
                <w:sz w:val="20"/>
                <w:szCs w:val="20"/>
                <w:lang w:val="en-GB"/>
              </w:rPr>
              <w:t>In process, investigating/evaluating several possible ways to implement monitoring for GISC Washington.</w:t>
            </w:r>
          </w:p>
        </w:tc>
      </w:tr>
      <w:tr w:rsidR="00722C4E" w:rsidRPr="00D76DB2" w:rsidTr="00302AB4">
        <w:trPr>
          <w:cantSplit/>
        </w:trPr>
        <w:tc>
          <w:tcPr>
            <w:tcW w:w="439" w:type="pct"/>
          </w:tcPr>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sz w:val="20"/>
                <w:szCs w:val="20"/>
                <w:lang w:val="en-GB"/>
              </w:rPr>
              <w:t>14/1-4</w:t>
            </w:r>
          </w:p>
        </w:tc>
        <w:tc>
          <w:tcPr>
            <w:tcW w:w="2447" w:type="pct"/>
          </w:tcPr>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b/>
                <w:sz w:val="20"/>
                <w:szCs w:val="20"/>
                <w:lang w:val="en-GB"/>
              </w:rPr>
              <w:t>Action:</w:t>
            </w:r>
            <w:r w:rsidRPr="00D76DB2">
              <w:rPr>
                <w:rFonts w:cs="Arial"/>
                <w:sz w:val="20"/>
                <w:szCs w:val="20"/>
                <w:lang w:val="en-GB"/>
              </w:rPr>
              <w:t xml:space="preserve"> All GISCs to generate and publish metadata for those bulletins that they are producing and already circulating on GTS as soon as possible</w:t>
            </w:r>
          </w:p>
        </w:tc>
        <w:tc>
          <w:tcPr>
            <w:tcW w:w="2114" w:type="pct"/>
          </w:tcPr>
          <w:p w:rsidR="00722C4E" w:rsidRPr="00D76DB2" w:rsidRDefault="00722C4E" w:rsidP="00890EF2">
            <w:pPr>
              <w:tabs>
                <w:tab w:val="left" w:pos="1134"/>
                <w:tab w:val="left" w:pos="2268"/>
                <w:tab w:val="left" w:pos="3402"/>
                <w:tab w:val="left" w:pos="4534"/>
              </w:tabs>
              <w:jc w:val="both"/>
              <w:rPr>
                <w:rFonts w:cs="Arial"/>
                <w:sz w:val="20"/>
                <w:szCs w:val="20"/>
                <w:lang w:val="en-GB"/>
              </w:rPr>
            </w:pPr>
            <w:r>
              <w:rPr>
                <w:rFonts w:cs="Arial"/>
                <w:sz w:val="20"/>
                <w:szCs w:val="20"/>
                <w:lang w:val="en-GB"/>
              </w:rPr>
              <w:t xml:space="preserve">In </w:t>
            </w:r>
            <w:r w:rsidR="00890EF2">
              <w:rPr>
                <w:rFonts w:cs="Arial"/>
                <w:sz w:val="20"/>
                <w:szCs w:val="20"/>
                <w:lang w:val="en-GB"/>
              </w:rPr>
              <w:t>process</w:t>
            </w:r>
            <w:r>
              <w:rPr>
                <w:rFonts w:cs="Arial"/>
                <w:sz w:val="20"/>
                <w:szCs w:val="20"/>
                <w:lang w:val="en-GB"/>
              </w:rPr>
              <w:t xml:space="preserve">. </w:t>
            </w:r>
          </w:p>
        </w:tc>
      </w:tr>
      <w:tr w:rsidR="00722C4E" w:rsidRPr="00D76DB2" w:rsidTr="00302AB4">
        <w:trPr>
          <w:cantSplit/>
        </w:trPr>
        <w:tc>
          <w:tcPr>
            <w:tcW w:w="439" w:type="pct"/>
          </w:tcPr>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sz w:val="20"/>
                <w:szCs w:val="20"/>
                <w:lang w:val="en-GB"/>
              </w:rPr>
              <w:t>14/1-5</w:t>
            </w:r>
          </w:p>
        </w:tc>
        <w:tc>
          <w:tcPr>
            <w:tcW w:w="2447" w:type="pct"/>
          </w:tcPr>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b/>
                <w:sz w:val="20"/>
                <w:szCs w:val="20"/>
                <w:lang w:val="en-GB"/>
              </w:rPr>
              <w:t>Decision:</w:t>
            </w:r>
            <w:r w:rsidRPr="00D76DB2">
              <w:rPr>
                <w:rFonts w:cs="Arial"/>
                <w:sz w:val="20"/>
                <w:szCs w:val="20"/>
                <w:lang w:val="en-GB"/>
              </w:rPr>
              <w:t xml:space="preserve"> Agreed that GISC Tokyo provide its "WIS-UNASSOCIATED" set as the authoritative source of baseline metadata and invited all GISCs to synchronize the set.</w:t>
            </w:r>
          </w:p>
        </w:tc>
        <w:tc>
          <w:tcPr>
            <w:tcW w:w="2114" w:type="pct"/>
          </w:tcPr>
          <w:p w:rsidR="00722C4E" w:rsidRPr="00D76DB2" w:rsidRDefault="00722C4E" w:rsidP="00811212">
            <w:pPr>
              <w:tabs>
                <w:tab w:val="left" w:pos="1134"/>
                <w:tab w:val="left" w:pos="2268"/>
                <w:tab w:val="left" w:pos="3402"/>
                <w:tab w:val="left" w:pos="4534"/>
              </w:tabs>
              <w:jc w:val="both"/>
              <w:rPr>
                <w:rFonts w:cs="Arial"/>
                <w:sz w:val="20"/>
                <w:szCs w:val="20"/>
                <w:lang w:val="en-GB"/>
              </w:rPr>
            </w:pPr>
            <w:r>
              <w:rPr>
                <w:rFonts w:cs="Arial"/>
                <w:sz w:val="20"/>
                <w:szCs w:val="20"/>
                <w:lang w:val="en-GB"/>
              </w:rPr>
              <w:t>Noted</w:t>
            </w:r>
          </w:p>
        </w:tc>
      </w:tr>
      <w:tr w:rsidR="00722C4E" w:rsidRPr="00D76DB2" w:rsidTr="00302AB4">
        <w:trPr>
          <w:cantSplit/>
        </w:trPr>
        <w:tc>
          <w:tcPr>
            <w:tcW w:w="439" w:type="pct"/>
          </w:tcPr>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sz w:val="20"/>
                <w:szCs w:val="20"/>
                <w:lang w:val="en-GB"/>
              </w:rPr>
              <w:t>14/1-6</w:t>
            </w:r>
          </w:p>
        </w:tc>
        <w:tc>
          <w:tcPr>
            <w:tcW w:w="2447" w:type="pct"/>
          </w:tcPr>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b/>
                <w:sz w:val="20"/>
                <w:szCs w:val="20"/>
                <w:lang w:val="en-GB"/>
              </w:rPr>
              <w:t>Decision:</w:t>
            </w:r>
            <w:r w:rsidRPr="00D76DB2">
              <w:rPr>
                <w:rFonts w:cs="Arial"/>
                <w:sz w:val="20"/>
                <w:szCs w:val="20"/>
                <w:lang w:val="en-GB"/>
              </w:rPr>
              <w:t xml:space="preserve"> Agreed </w:t>
            </w:r>
            <w:hyperlink r:id="rId7" w:history="1">
              <w:r w:rsidRPr="00D76DB2">
                <w:rPr>
                  <w:rStyle w:val="Hyperlink"/>
                  <w:rFonts w:cs="Arial"/>
                  <w:sz w:val="20"/>
                  <w:szCs w:val="20"/>
                  <w:lang w:val="en-GB"/>
                </w:rPr>
                <w:t>Doc 04</w:t>
              </w:r>
            </w:hyperlink>
            <w:r w:rsidRPr="00D76DB2">
              <w:rPr>
                <w:rFonts w:cs="Arial"/>
                <w:sz w:val="20"/>
                <w:szCs w:val="20"/>
                <w:lang w:val="en-GB"/>
              </w:rPr>
              <w:t xml:space="preserve"> provides the basic structures of OAI-Sets to be provided by each GISC.</w:t>
            </w:r>
          </w:p>
        </w:tc>
        <w:tc>
          <w:tcPr>
            <w:tcW w:w="2114" w:type="pct"/>
          </w:tcPr>
          <w:p w:rsidR="00722C4E" w:rsidRPr="00D76DB2" w:rsidRDefault="0052468B" w:rsidP="0052468B">
            <w:pPr>
              <w:tabs>
                <w:tab w:val="left" w:pos="1134"/>
                <w:tab w:val="left" w:pos="2268"/>
                <w:tab w:val="left" w:pos="3402"/>
                <w:tab w:val="left" w:pos="4534"/>
              </w:tabs>
              <w:jc w:val="both"/>
              <w:rPr>
                <w:rFonts w:cs="Arial"/>
                <w:sz w:val="20"/>
                <w:szCs w:val="20"/>
                <w:lang w:val="en-GB"/>
              </w:rPr>
            </w:pPr>
            <w:r>
              <w:rPr>
                <w:rFonts w:cs="Arial"/>
                <w:sz w:val="20"/>
                <w:szCs w:val="20"/>
                <w:lang w:val="en-GB"/>
              </w:rPr>
              <w:t xml:space="preserve">Noted </w:t>
            </w:r>
          </w:p>
        </w:tc>
      </w:tr>
      <w:tr w:rsidR="00722C4E" w:rsidRPr="00D76DB2" w:rsidTr="00302AB4">
        <w:trPr>
          <w:cantSplit/>
        </w:trPr>
        <w:tc>
          <w:tcPr>
            <w:tcW w:w="439" w:type="pct"/>
          </w:tcPr>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sz w:val="20"/>
                <w:szCs w:val="20"/>
                <w:lang w:val="en-GB"/>
              </w:rPr>
              <w:t>14/1-7</w:t>
            </w:r>
          </w:p>
        </w:tc>
        <w:tc>
          <w:tcPr>
            <w:tcW w:w="2447" w:type="pct"/>
          </w:tcPr>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b/>
                <w:sz w:val="20"/>
                <w:szCs w:val="20"/>
                <w:lang w:val="en-GB"/>
              </w:rPr>
              <w:t>Action:</w:t>
            </w:r>
            <w:r w:rsidRPr="00D76DB2">
              <w:rPr>
                <w:rFonts w:cs="Arial"/>
                <w:sz w:val="20"/>
                <w:szCs w:val="20"/>
                <w:lang w:val="en-GB"/>
              </w:rPr>
              <w:t xml:space="preserve"> Requested: </w:t>
            </w:r>
          </w:p>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sz w:val="20"/>
                <w:szCs w:val="20"/>
                <w:lang w:val="en-GB"/>
              </w:rPr>
              <w:t xml:space="preserve">a) all GISCs to implement the set membership in the headers of items returned in response to the </w:t>
            </w:r>
            <w:proofErr w:type="spellStart"/>
            <w:r w:rsidRPr="00D76DB2">
              <w:rPr>
                <w:rFonts w:cs="Arial"/>
                <w:sz w:val="20"/>
                <w:szCs w:val="20"/>
                <w:lang w:val="en-GB"/>
              </w:rPr>
              <w:t>GetRecord</w:t>
            </w:r>
            <w:proofErr w:type="spellEnd"/>
            <w:r w:rsidRPr="00D76DB2">
              <w:rPr>
                <w:rFonts w:cs="Arial"/>
                <w:sz w:val="20"/>
                <w:szCs w:val="20"/>
                <w:lang w:val="en-GB"/>
              </w:rPr>
              <w:t xml:space="preserve"> requests; and </w:t>
            </w:r>
          </w:p>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sz w:val="20"/>
                <w:szCs w:val="20"/>
                <w:lang w:val="en-GB"/>
              </w:rPr>
              <w:t xml:space="preserve">b) </w:t>
            </w:r>
            <w:proofErr w:type="gramStart"/>
            <w:r w:rsidRPr="00D76DB2">
              <w:rPr>
                <w:rFonts w:cs="Arial"/>
                <w:sz w:val="20"/>
                <w:szCs w:val="20"/>
                <w:lang w:val="en-GB"/>
              </w:rPr>
              <w:t>each</w:t>
            </w:r>
            <w:proofErr w:type="gramEnd"/>
            <w:r w:rsidRPr="00D76DB2">
              <w:rPr>
                <w:rFonts w:cs="Arial"/>
                <w:sz w:val="20"/>
                <w:szCs w:val="20"/>
                <w:lang w:val="en-GB"/>
              </w:rPr>
              <w:t xml:space="preserve"> GISC to make sure that all the sets include all the records, especially records that have not belonged to any operational GISC.</w:t>
            </w:r>
          </w:p>
        </w:tc>
        <w:tc>
          <w:tcPr>
            <w:tcW w:w="2114" w:type="pct"/>
          </w:tcPr>
          <w:p w:rsidR="00722C4E" w:rsidRPr="00D76DB2" w:rsidRDefault="0052468B" w:rsidP="00811212">
            <w:pPr>
              <w:tabs>
                <w:tab w:val="left" w:pos="1134"/>
                <w:tab w:val="left" w:pos="2268"/>
                <w:tab w:val="left" w:pos="3402"/>
                <w:tab w:val="left" w:pos="4534"/>
              </w:tabs>
              <w:jc w:val="both"/>
              <w:rPr>
                <w:rFonts w:cs="Arial"/>
                <w:sz w:val="20"/>
                <w:szCs w:val="20"/>
                <w:lang w:val="en-GB"/>
              </w:rPr>
            </w:pPr>
            <w:r>
              <w:rPr>
                <w:rFonts w:cs="Arial"/>
                <w:sz w:val="20"/>
                <w:szCs w:val="20"/>
                <w:lang w:val="en-GB"/>
              </w:rPr>
              <w:t>Noted, and in process.</w:t>
            </w:r>
          </w:p>
        </w:tc>
      </w:tr>
      <w:tr w:rsidR="00722C4E" w:rsidRPr="00D76DB2" w:rsidTr="00302AB4">
        <w:trPr>
          <w:cantSplit/>
        </w:trPr>
        <w:tc>
          <w:tcPr>
            <w:tcW w:w="439" w:type="pct"/>
          </w:tcPr>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sz w:val="20"/>
                <w:szCs w:val="20"/>
                <w:lang w:val="en-GB"/>
              </w:rPr>
              <w:t>14/1-8</w:t>
            </w:r>
          </w:p>
        </w:tc>
        <w:tc>
          <w:tcPr>
            <w:tcW w:w="2447" w:type="pct"/>
          </w:tcPr>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b/>
                <w:sz w:val="20"/>
                <w:szCs w:val="20"/>
                <w:lang w:val="en-GB"/>
              </w:rPr>
              <w:t xml:space="preserve">Decision: </w:t>
            </w:r>
            <w:r w:rsidRPr="00D76DB2">
              <w:rPr>
                <w:rFonts w:cs="Arial"/>
                <w:sz w:val="20"/>
                <w:szCs w:val="20"/>
                <w:lang w:val="en-GB"/>
              </w:rPr>
              <w:t xml:space="preserve">Agreed to minimize the synchronization failure by following two practical rules: </w:t>
            </w:r>
          </w:p>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sz w:val="20"/>
                <w:szCs w:val="20"/>
                <w:lang w:val="en-GB"/>
              </w:rPr>
              <w:t xml:space="preserve">a) avoid using identifiers with only case difference as the primary rule, </w:t>
            </w:r>
          </w:p>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sz w:val="20"/>
                <w:szCs w:val="20"/>
                <w:lang w:val="en-GB"/>
              </w:rPr>
              <w:t>b) if there is no way other than using identifiers with only case difference, delete old records explicitly (by issuing OAI deleted message), before adding new records</w:t>
            </w:r>
          </w:p>
        </w:tc>
        <w:tc>
          <w:tcPr>
            <w:tcW w:w="2114" w:type="pct"/>
          </w:tcPr>
          <w:p w:rsidR="00722C4E" w:rsidRPr="00D76DB2" w:rsidRDefault="0052468B" w:rsidP="0052468B">
            <w:pPr>
              <w:tabs>
                <w:tab w:val="left" w:pos="1134"/>
                <w:tab w:val="left" w:pos="2268"/>
                <w:tab w:val="left" w:pos="3402"/>
                <w:tab w:val="left" w:pos="4534"/>
              </w:tabs>
              <w:jc w:val="both"/>
              <w:rPr>
                <w:rFonts w:cs="Arial"/>
                <w:sz w:val="20"/>
                <w:szCs w:val="20"/>
                <w:lang w:val="en-GB"/>
              </w:rPr>
            </w:pPr>
            <w:r>
              <w:rPr>
                <w:rFonts w:cs="Arial"/>
                <w:sz w:val="20"/>
                <w:szCs w:val="20"/>
                <w:lang w:val="en-GB"/>
              </w:rPr>
              <w:t>Noted and will be deployed in subsequent system software update in first quarter of 2015.</w:t>
            </w:r>
          </w:p>
        </w:tc>
      </w:tr>
      <w:tr w:rsidR="00722C4E" w:rsidRPr="00D76DB2" w:rsidTr="00302AB4">
        <w:trPr>
          <w:cantSplit/>
        </w:trPr>
        <w:tc>
          <w:tcPr>
            <w:tcW w:w="439" w:type="pct"/>
          </w:tcPr>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sz w:val="20"/>
                <w:szCs w:val="20"/>
                <w:lang w:val="en-GB"/>
              </w:rPr>
              <w:t>14/1-9</w:t>
            </w:r>
          </w:p>
        </w:tc>
        <w:tc>
          <w:tcPr>
            <w:tcW w:w="2447" w:type="pct"/>
          </w:tcPr>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b/>
                <w:sz w:val="20"/>
                <w:szCs w:val="20"/>
                <w:lang w:val="en-GB"/>
              </w:rPr>
              <w:t xml:space="preserve">Action: </w:t>
            </w:r>
            <w:r w:rsidRPr="00D76DB2">
              <w:rPr>
                <w:rFonts w:cs="Arial"/>
                <w:sz w:val="20"/>
                <w:szCs w:val="20"/>
                <w:lang w:val="en-GB"/>
              </w:rPr>
              <w:t>Agreed:</w:t>
            </w:r>
          </w:p>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sz w:val="20"/>
                <w:szCs w:val="20"/>
                <w:lang w:val="en-GB"/>
              </w:rPr>
              <w:t xml:space="preserve">a) That all harvesters need to be able to harvest records even with default namespace declarations; </w:t>
            </w:r>
          </w:p>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sz w:val="20"/>
                <w:szCs w:val="20"/>
                <w:lang w:val="en-GB"/>
              </w:rPr>
              <w:t>b) To encourage metadata creators to avoid using default namespace declaration.</w:t>
            </w:r>
          </w:p>
        </w:tc>
        <w:tc>
          <w:tcPr>
            <w:tcW w:w="2114" w:type="pct"/>
          </w:tcPr>
          <w:p w:rsidR="00722C4E" w:rsidRPr="00D76DB2" w:rsidRDefault="00722C4E" w:rsidP="0052468B">
            <w:pPr>
              <w:tabs>
                <w:tab w:val="left" w:pos="1134"/>
                <w:tab w:val="left" w:pos="2268"/>
                <w:tab w:val="left" w:pos="3402"/>
                <w:tab w:val="left" w:pos="4534"/>
              </w:tabs>
              <w:jc w:val="both"/>
              <w:rPr>
                <w:rFonts w:cs="Arial"/>
                <w:sz w:val="20"/>
                <w:szCs w:val="20"/>
                <w:lang w:val="en-GB"/>
              </w:rPr>
            </w:pPr>
            <w:r>
              <w:rPr>
                <w:rFonts w:cs="Arial"/>
                <w:sz w:val="20"/>
                <w:szCs w:val="20"/>
                <w:lang w:val="en-GB"/>
              </w:rPr>
              <w:t>Compliant</w:t>
            </w:r>
            <w:r w:rsidR="0052468B">
              <w:rPr>
                <w:rFonts w:cs="Arial"/>
                <w:sz w:val="20"/>
                <w:szCs w:val="20"/>
                <w:lang w:val="en-GB"/>
              </w:rPr>
              <w:t xml:space="preserve"> and will be included in Regional Workshop training sessions.</w:t>
            </w:r>
          </w:p>
        </w:tc>
      </w:tr>
      <w:tr w:rsidR="00722C4E" w:rsidRPr="00D76DB2" w:rsidTr="00302AB4">
        <w:trPr>
          <w:cantSplit/>
        </w:trPr>
        <w:tc>
          <w:tcPr>
            <w:tcW w:w="439" w:type="pct"/>
          </w:tcPr>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sz w:val="20"/>
                <w:szCs w:val="20"/>
                <w:lang w:val="en-GB"/>
              </w:rPr>
              <w:t>14/1-10</w:t>
            </w:r>
          </w:p>
        </w:tc>
        <w:tc>
          <w:tcPr>
            <w:tcW w:w="2447" w:type="pct"/>
          </w:tcPr>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b/>
                <w:sz w:val="20"/>
                <w:szCs w:val="20"/>
                <w:lang w:val="en-GB"/>
              </w:rPr>
              <w:t xml:space="preserve">Action: </w:t>
            </w:r>
            <w:r w:rsidRPr="00D76DB2">
              <w:rPr>
                <w:rFonts w:cs="Arial"/>
                <w:sz w:val="20"/>
                <w:szCs w:val="20"/>
                <w:lang w:val="en-GB"/>
              </w:rPr>
              <w:t xml:space="preserve">Urged the GISCs to fix inaccurate </w:t>
            </w:r>
            <w:proofErr w:type="spellStart"/>
            <w:r w:rsidRPr="00D76DB2">
              <w:rPr>
                <w:rFonts w:cs="Arial"/>
                <w:sz w:val="20"/>
                <w:szCs w:val="20"/>
                <w:lang w:val="en-GB"/>
              </w:rPr>
              <w:t>datestamps</w:t>
            </w:r>
            <w:proofErr w:type="spellEnd"/>
            <w:r w:rsidRPr="00D76DB2">
              <w:rPr>
                <w:rFonts w:cs="Arial"/>
                <w:sz w:val="20"/>
                <w:szCs w:val="20"/>
                <w:lang w:val="en-GB"/>
              </w:rPr>
              <w:t xml:space="preserve"> in OAI headers and selective harvesting arguments: “until” and “from”, by the next ET-WISC meeting</w:t>
            </w:r>
          </w:p>
        </w:tc>
        <w:tc>
          <w:tcPr>
            <w:tcW w:w="2114" w:type="pct"/>
          </w:tcPr>
          <w:p w:rsidR="00722C4E" w:rsidRPr="00D76DB2" w:rsidRDefault="0052468B" w:rsidP="00811212">
            <w:pPr>
              <w:tabs>
                <w:tab w:val="left" w:pos="1134"/>
                <w:tab w:val="left" w:pos="2268"/>
                <w:tab w:val="left" w:pos="3402"/>
                <w:tab w:val="left" w:pos="4534"/>
              </w:tabs>
              <w:jc w:val="both"/>
              <w:rPr>
                <w:rFonts w:cs="Arial"/>
                <w:sz w:val="20"/>
                <w:szCs w:val="20"/>
                <w:lang w:val="en-GB"/>
              </w:rPr>
            </w:pPr>
            <w:r>
              <w:rPr>
                <w:rFonts w:cs="Arial"/>
                <w:sz w:val="20"/>
                <w:szCs w:val="20"/>
                <w:lang w:val="en-GB"/>
              </w:rPr>
              <w:t>Noted and will be included in subsequent system software update in first quarter of 2015.</w:t>
            </w:r>
          </w:p>
        </w:tc>
      </w:tr>
      <w:tr w:rsidR="00722C4E" w:rsidRPr="00D76DB2" w:rsidTr="00302AB4">
        <w:trPr>
          <w:cantSplit/>
        </w:trPr>
        <w:tc>
          <w:tcPr>
            <w:tcW w:w="439" w:type="pct"/>
          </w:tcPr>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sz w:val="20"/>
                <w:szCs w:val="20"/>
                <w:lang w:val="en-GB"/>
              </w:rPr>
              <w:t>14/1-11</w:t>
            </w:r>
          </w:p>
        </w:tc>
        <w:tc>
          <w:tcPr>
            <w:tcW w:w="2447" w:type="pct"/>
          </w:tcPr>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b/>
                <w:sz w:val="20"/>
                <w:szCs w:val="20"/>
                <w:lang w:val="en-GB"/>
              </w:rPr>
              <w:t>Action:</w:t>
            </w:r>
            <w:r w:rsidRPr="00D76DB2">
              <w:rPr>
                <w:rFonts w:cs="Arial"/>
                <w:sz w:val="20"/>
                <w:szCs w:val="20"/>
                <w:lang w:val="en-GB"/>
              </w:rPr>
              <w:t xml:space="preserve"> Agreed to use the ET-WISC internal forum (</w:t>
            </w:r>
            <w:hyperlink r:id="rId8" w:history="1">
              <w:r w:rsidRPr="00D76DB2">
                <w:rPr>
                  <w:rStyle w:val="Hyperlink"/>
                  <w:rFonts w:cs="Arial"/>
                  <w:sz w:val="20"/>
                  <w:szCs w:val="20"/>
                  <w:lang w:val="en-GB"/>
                </w:rPr>
                <w:t>http://www.wmo.int/pages/prog/www/WIS/wiswiki/tiki-view_forum.php?forumId=12</w:t>
              </w:r>
            </w:hyperlink>
            <w:r w:rsidRPr="00D76DB2">
              <w:rPr>
                <w:rFonts w:cs="Arial"/>
                <w:sz w:val="20"/>
                <w:szCs w:val="20"/>
                <w:lang w:val="en-GB"/>
              </w:rPr>
              <w:t>) to discuss issues.</w:t>
            </w:r>
          </w:p>
        </w:tc>
        <w:tc>
          <w:tcPr>
            <w:tcW w:w="2114" w:type="pct"/>
          </w:tcPr>
          <w:p w:rsidR="00722C4E" w:rsidRPr="00D76DB2" w:rsidRDefault="00722C4E" w:rsidP="0052468B">
            <w:pPr>
              <w:tabs>
                <w:tab w:val="left" w:pos="1134"/>
                <w:tab w:val="left" w:pos="2268"/>
                <w:tab w:val="left" w:pos="3402"/>
                <w:tab w:val="left" w:pos="4534"/>
              </w:tabs>
              <w:jc w:val="both"/>
              <w:rPr>
                <w:rFonts w:cs="Arial"/>
                <w:sz w:val="20"/>
                <w:szCs w:val="20"/>
                <w:lang w:val="en-GB"/>
              </w:rPr>
            </w:pPr>
            <w:r>
              <w:rPr>
                <w:rFonts w:cs="Arial"/>
                <w:sz w:val="20"/>
                <w:szCs w:val="20"/>
                <w:lang w:val="en-GB"/>
              </w:rPr>
              <w:t>Noted</w:t>
            </w:r>
          </w:p>
        </w:tc>
      </w:tr>
      <w:tr w:rsidR="00722C4E" w:rsidRPr="00D76DB2" w:rsidTr="00302AB4">
        <w:trPr>
          <w:cantSplit/>
        </w:trPr>
        <w:tc>
          <w:tcPr>
            <w:tcW w:w="439" w:type="pct"/>
          </w:tcPr>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sz w:val="20"/>
                <w:szCs w:val="20"/>
                <w:lang w:val="en-GB"/>
              </w:rPr>
              <w:lastRenderedPageBreak/>
              <w:t>14/1-12</w:t>
            </w:r>
          </w:p>
        </w:tc>
        <w:tc>
          <w:tcPr>
            <w:tcW w:w="2447" w:type="pct"/>
          </w:tcPr>
          <w:p w:rsidR="00722C4E" w:rsidRPr="00D76DB2" w:rsidRDefault="00722C4E" w:rsidP="00811212">
            <w:pPr>
              <w:tabs>
                <w:tab w:val="left" w:pos="1134"/>
                <w:tab w:val="left" w:pos="2268"/>
                <w:tab w:val="left" w:pos="3402"/>
                <w:tab w:val="left" w:pos="4534"/>
              </w:tabs>
              <w:jc w:val="both"/>
              <w:rPr>
                <w:rFonts w:cs="Arial"/>
                <w:b/>
                <w:sz w:val="20"/>
                <w:szCs w:val="20"/>
                <w:lang w:val="en-GB"/>
              </w:rPr>
            </w:pPr>
            <w:r w:rsidRPr="00D76DB2">
              <w:rPr>
                <w:rFonts w:cs="Arial"/>
                <w:b/>
                <w:sz w:val="20"/>
                <w:szCs w:val="20"/>
                <w:lang w:val="en-GB"/>
              </w:rPr>
              <w:t xml:space="preserve">Action: </w:t>
            </w:r>
          </w:p>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sz w:val="20"/>
                <w:szCs w:val="20"/>
                <w:lang w:val="en-GB"/>
              </w:rPr>
              <w:t>a) Requested ET-CTS, while investigating cloud computing solutions, to address: legal issues of countries using storage outside of nation; - political barriers to one country using a service managed by another; and data access policy.</w:t>
            </w:r>
          </w:p>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sz w:val="20"/>
                <w:szCs w:val="20"/>
                <w:lang w:val="en-GB"/>
              </w:rPr>
              <w:t xml:space="preserve"> b) The chair suggested that once ET-CTS </w:t>
            </w:r>
            <w:proofErr w:type="gramStart"/>
            <w:r w:rsidRPr="00D76DB2">
              <w:rPr>
                <w:rFonts w:cs="Arial"/>
                <w:sz w:val="20"/>
                <w:szCs w:val="20"/>
                <w:lang w:val="en-GB"/>
              </w:rPr>
              <w:t>has</w:t>
            </w:r>
            <w:proofErr w:type="gramEnd"/>
            <w:r w:rsidRPr="00D76DB2">
              <w:rPr>
                <w:rFonts w:cs="Arial"/>
                <w:sz w:val="20"/>
                <w:szCs w:val="20"/>
                <w:lang w:val="en-GB"/>
              </w:rPr>
              <w:t xml:space="preserve"> considered this document from a CTS perspective, it is recommended that at least a couple of GISCs experiment further with this concept.</w:t>
            </w:r>
          </w:p>
        </w:tc>
        <w:tc>
          <w:tcPr>
            <w:tcW w:w="2114" w:type="pct"/>
          </w:tcPr>
          <w:p w:rsidR="00722C4E" w:rsidRPr="00D76DB2" w:rsidRDefault="00BA15D7" w:rsidP="00DA607B">
            <w:pPr>
              <w:tabs>
                <w:tab w:val="left" w:pos="1134"/>
                <w:tab w:val="left" w:pos="2268"/>
                <w:tab w:val="left" w:pos="3402"/>
                <w:tab w:val="left" w:pos="4534"/>
              </w:tabs>
              <w:jc w:val="both"/>
              <w:rPr>
                <w:rFonts w:cs="Arial"/>
                <w:sz w:val="20"/>
                <w:szCs w:val="20"/>
                <w:lang w:val="en-GB"/>
              </w:rPr>
            </w:pPr>
            <w:r>
              <w:rPr>
                <w:rFonts w:cs="Arial"/>
                <w:sz w:val="20"/>
                <w:szCs w:val="20"/>
                <w:lang w:val="en-GB"/>
              </w:rPr>
              <w:t>Noted and under investigation</w:t>
            </w:r>
            <w:r w:rsidR="00FB3932">
              <w:rPr>
                <w:rFonts w:cs="Arial"/>
                <w:sz w:val="20"/>
                <w:szCs w:val="20"/>
                <w:lang w:val="en-GB"/>
              </w:rPr>
              <w:t>.</w:t>
            </w:r>
            <w:r w:rsidR="00722C4E">
              <w:rPr>
                <w:rFonts w:cs="Arial"/>
                <w:sz w:val="20"/>
                <w:szCs w:val="20"/>
                <w:lang w:val="en-GB"/>
              </w:rPr>
              <w:t xml:space="preserve">  </w:t>
            </w:r>
          </w:p>
        </w:tc>
      </w:tr>
      <w:tr w:rsidR="00722C4E" w:rsidRPr="00D76DB2" w:rsidTr="00302AB4">
        <w:trPr>
          <w:cantSplit/>
        </w:trPr>
        <w:tc>
          <w:tcPr>
            <w:tcW w:w="439" w:type="pct"/>
          </w:tcPr>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sz w:val="20"/>
                <w:szCs w:val="20"/>
                <w:lang w:val="en-GB"/>
              </w:rPr>
              <w:t>14/1-13</w:t>
            </w:r>
          </w:p>
        </w:tc>
        <w:tc>
          <w:tcPr>
            <w:tcW w:w="2447" w:type="pct"/>
          </w:tcPr>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b/>
                <w:sz w:val="20"/>
                <w:szCs w:val="20"/>
                <w:lang w:val="en-GB"/>
              </w:rPr>
              <w:t>Recommendation:</w:t>
            </w:r>
            <w:r w:rsidRPr="00D76DB2">
              <w:rPr>
                <w:rFonts w:cs="Arial"/>
                <w:sz w:val="20"/>
                <w:szCs w:val="20"/>
                <w:lang w:val="en-GB"/>
              </w:rPr>
              <w:t xml:space="preserve"> Agreed that detailed monitoring would be at the GISC level, while only the common holding needs to be monitored globally. Thus all GISCs should meet the basic requirement set by monitoring a) The number of core Cache updates in the last 24 hours and b) 24 hour input volume and c) number of items in the complete cache, plus the status of the common holding (core) component. Each GISC is encouraged to establish more detailed monitoring for its own quality assurance process. (See also action 14/1-3)</w:t>
            </w:r>
          </w:p>
        </w:tc>
        <w:tc>
          <w:tcPr>
            <w:tcW w:w="2114" w:type="pct"/>
          </w:tcPr>
          <w:p w:rsidR="00722C4E" w:rsidRPr="00D76DB2" w:rsidRDefault="00FB3932" w:rsidP="00FB3932">
            <w:pPr>
              <w:tabs>
                <w:tab w:val="left" w:pos="1134"/>
                <w:tab w:val="left" w:pos="2268"/>
                <w:tab w:val="left" w:pos="3402"/>
                <w:tab w:val="left" w:pos="4534"/>
              </w:tabs>
              <w:jc w:val="both"/>
              <w:rPr>
                <w:rFonts w:cs="Arial"/>
                <w:sz w:val="20"/>
                <w:szCs w:val="20"/>
                <w:lang w:val="en-GB"/>
              </w:rPr>
            </w:pPr>
            <w:r>
              <w:rPr>
                <w:rFonts w:cs="Arial"/>
                <w:sz w:val="20"/>
                <w:szCs w:val="20"/>
                <w:lang w:val="en-GB"/>
              </w:rPr>
              <w:t>Awaiting decision and guidance from TT GISC.</w:t>
            </w:r>
          </w:p>
        </w:tc>
      </w:tr>
      <w:tr w:rsidR="00722C4E" w:rsidRPr="00D76DB2" w:rsidTr="00302AB4">
        <w:trPr>
          <w:cantSplit/>
        </w:trPr>
        <w:tc>
          <w:tcPr>
            <w:tcW w:w="439" w:type="pct"/>
          </w:tcPr>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sz w:val="20"/>
                <w:szCs w:val="20"/>
                <w:lang w:val="en-GB"/>
              </w:rPr>
              <w:t>14/1-14</w:t>
            </w:r>
          </w:p>
        </w:tc>
        <w:tc>
          <w:tcPr>
            <w:tcW w:w="2447" w:type="pct"/>
          </w:tcPr>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b/>
                <w:sz w:val="20"/>
                <w:szCs w:val="20"/>
                <w:lang w:val="en-GB"/>
              </w:rPr>
              <w:t>Action:</w:t>
            </w:r>
            <w:r w:rsidRPr="00D76DB2">
              <w:rPr>
                <w:rFonts w:cs="Arial"/>
                <w:sz w:val="20"/>
                <w:szCs w:val="20"/>
                <w:lang w:val="en-GB"/>
              </w:rPr>
              <w:t xml:space="preserve"> Agreed to:</w:t>
            </w:r>
          </w:p>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sz w:val="20"/>
                <w:szCs w:val="20"/>
                <w:lang w:val="en-GB"/>
              </w:rPr>
              <w:t xml:space="preserve">a) </w:t>
            </w:r>
            <w:proofErr w:type="gramStart"/>
            <w:r w:rsidRPr="00D76DB2">
              <w:rPr>
                <w:rFonts w:cs="Arial"/>
                <w:sz w:val="20"/>
                <w:szCs w:val="20"/>
                <w:lang w:val="en-GB"/>
              </w:rPr>
              <w:t>the</w:t>
            </w:r>
            <w:proofErr w:type="gramEnd"/>
            <w:r w:rsidRPr="00D76DB2">
              <w:rPr>
                <w:rFonts w:cs="Arial"/>
                <w:sz w:val="20"/>
                <w:szCs w:val="20"/>
                <w:lang w:val="en-GB"/>
              </w:rPr>
              <w:t xml:space="preserve"> need for GISC agreement making processes necessary to manage multilateral GISC issues.</w:t>
            </w:r>
          </w:p>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sz w:val="20"/>
                <w:szCs w:val="20"/>
                <w:lang w:val="en-GB"/>
              </w:rPr>
              <w:t xml:space="preserve">b) </w:t>
            </w:r>
            <w:proofErr w:type="gramStart"/>
            <w:r w:rsidRPr="00D76DB2">
              <w:rPr>
                <w:rFonts w:cs="Arial"/>
                <w:sz w:val="20"/>
                <w:szCs w:val="20"/>
                <w:lang w:val="en-GB"/>
              </w:rPr>
              <w:t>establish</w:t>
            </w:r>
            <w:proofErr w:type="gramEnd"/>
            <w:r w:rsidRPr="00D76DB2">
              <w:rPr>
                <w:rFonts w:cs="Arial"/>
                <w:sz w:val="20"/>
                <w:szCs w:val="20"/>
                <w:lang w:val="en-GB"/>
              </w:rPr>
              <w:t xml:space="preserve"> a sub team to define TOR and working practices to report back to TT-GISC on recommended procedures for approving inclusion of data in GISC core cache, and similar decisions, so it can be reported to ET-WISC and ICT-ISS. </w:t>
            </w:r>
          </w:p>
        </w:tc>
        <w:tc>
          <w:tcPr>
            <w:tcW w:w="2114" w:type="pct"/>
          </w:tcPr>
          <w:p w:rsidR="00722C4E" w:rsidRPr="00D76DB2" w:rsidRDefault="00722C4E" w:rsidP="00811212">
            <w:pPr>
              <w:tabs>
                <w:tab w:val="left" w:pos="1134"/>
                <w:tab w:val="left" w:pos="2268"/>
                <w:tab w:val="left" w:pos="3402"/>
                <w:tab w:val="left" w:pos="4534"/>
              </w:tabs>
              <w:jc w:val="both"/>
              <w:rPr>
                <w:rFonts w:cs="Arial"/>
                <w:sz w:val="20"/>
                <w:szCs w:val="20"/>
                <w:lang w:val="en-GB"/>
              </w:rPr>
            </w:pPr>
            <w:r>
              <w:rPr>
                <w:rFonts w:cs="Arial"/>
                <w:sz w:val="20"/>
                <w:szCs w:val="20"/>
                <w:lang w:val="en-GB"/>
              </w:rPr>
              <w:t>No action</w:t>
            </w:r>
          </w:p>
        </w:tc>
      </w:tr>
      <w:tr w:rsidR="00722C4E" w:rsidRPr="00D76DB2" w:rsidTr="00302AB4">
        <w:trPr>
          <w:cantSplit/>
        </w:trPr>
        <w:tc>
          <w:tcPr>
            <w:tcW w:w="439" w:type="pct"/>
          </w:tcPr>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sz w:val="20"/>
                <w:szCs w:val="20"/>
                <w:lang w:val="en-GB"/>
              </w:rPr>
              <w:t>14/1-15</w:t>
            </w:r>
          </w:p>
        </w:tc>
        <w:tc>
          <w:tcPr>
            <w:tcW w:w="2447" w:type="pct"/>
          </w:tcPr>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b/>
                <w:sz w:val="20"/>
                <w:szCs w:val="20"/>
                <w:lang w:val="en-GB"/>
              </w:rPr>
              <w:t>Action:</w:t>
            </w:r>
            <w:r w:rsidRPr="00D76DB2">
              <w:rPr>
                <w:rFonts w:cs="Arial"/>
                <w:sz w:val="20"/>
                <w:szCs w:val="20"/>
                <w:lang w:val="en-GB"/>
              </w:rPr>
              <w:t xml:space="preserve"> Meeting</w:t>
            </w:r>
          </w:p>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sz w:val="20"/>
                <w:szCs w:val="20"/>
                <w:lang w:val="en-GB"/>
              </w:rPr>
              <w:t xml:space="preserve">a) </w:t>
            </w:r>
            <w:proofErr w:type="gramStart"/>
            <w:r w:rsidRPr="00D76DB2">
              <w:rPr>
                <w:rFonts w:cs="Arial"/>
                <w:sz w:val="20"/>
                <w:szCs w:val="20"/>
                <w:lang w:val="en-GB"/>
              </w:rPr>
              <w:t>confirmed</w:t>
            </w:r>
            <w:proofErr w:type="gramEnd"/>
            <w:r w:rsidRPr="00D76DB2">
              <w:rPr>
                <w:rFonts w:cs="Arial"/>
                <w:sz w:val="20"/>
                <w:szCs w:val="20"/>
                <w:lang w:val="en-GB"/>
              </w:rPr>
              <w:t xml:space="preserve"> file format of 24h cache to be full meteorological bulletin as in report of ET-WISC meeting, 2013.  </w:t>
            </w:r>
          </w:p>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sz w:val="20"/>
                <w:szCs w:val="20"/>
                <w:lang w:val="en-GB"/>
              </w:rPr>
              <w:t>b) encouraged all GISCs to use the full “Meteorological bulletin” as default representation of GTS-bulletin data instances</w:t>
            </w:r>
          </w:p>
        </w:tc>
        <w:tc>
          <w:tcPr>
            <w:tcW w:w="2114" w:type="pct"/>
          </w:tcPr>
          <w:p w:rsidR="00722C4E" w:rsidRPr="00D76DB2" w:rsidRDefault="00FB3932" w:rsidP="00811212">
            <w:pPr>
              <w:tabs>
                <w:tab w:val="left" w:pos="1134"/>
                <w:tab w:val="left" w:pos="2268"/>
                <w:tab w:val="left" w:pos="3402"/>
                <w:tab w:val="left" w:pos="4534"/>
              </w:tabs>
              <w:jc w:val="both"/>
              <w:rPr>
                <w:rFonts w:cs="Arial"/>
                <w:sz w:val="20"/>
                <w:szCs w:val="20"/>
                <w:lang w:val="en-GB"/>
              </w:rPr>
            </w:pPr>
            <w:r>
              <w:rPr>
                <w:rFonts w:cs="Arial"/>
                <w:sz w:val="20"/>
                <w:szCs w:val="20"/>
                <w:lang w:val="en-GB"/>
              </w:rPr>
              <w:t>Noted</w:t>
            </w:r>
          </w:p>
        </w:tc>
      </w:tr>
      <w:tr w:rsidR="00722C4E" w:rsidRPr="00D76DB2" w:rsidTr="00302AB4">
        <w:trPr>
          <w:cantSplit/>
        </w:trPr>
        <w:tc>
          <w:tcPr>
            <w:tcW w:w="439" w:type="pct"/>
          </w:tcPr>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sz w:val="20"/>
                <w:szCs w:val="20"/>
                <w:lang w:val="en-GB"/>
              </w:rPr>
              <w:t>14/1-16</w:t>
            </w:r>
          </w:p>
        </w:tc>
        <w:tc>
          <w:tcPr>
            <w:tcW w:w="2447" w:type="pct"/>
          </w:tcPr>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b/>
                <w:sz w:val="20"/>
                <w:szCs w:val="20"/>
                <w:lang w:val="en-GB"/>
              </w:rPr>
              <w:t>Action:</w:t>
            </w:r>
            <w:r w:rsidRPr="00D76DB2">
              <w:rPr>
                <w:rFonts w:cs="Arial"/>
                <w:sz w:val="20"/>
                <w:szCs w:val="20"/>
                <w:lang w:val="en-GB"/>
              </w:rPr>
              <w:t xml:space="preserve"> Establish a method by which access to a GISC cache is </w:t>
            </w:r>
            <w:proofErr w:type="gramStart"/>
            <w:r w:rsidRPr="00D76DB2">
              <w:rPr>
                <w:rFonts w:cs="Arial"/>
                <w:sz w:val="20"/>
                <w:szCs w:val="20"/>
                <w:lang w:val="en-GB"/>
              </w:rPr>
              <w:t>reviewed/audited</w:t>
            </w:r>
            <w:proofErr w:type="gramEnd"/>
            <w:r w:rsidRPr="00D76DB2">
              <w:rPr>
                <w:rFonts w:cs="Arial"/>
                <w:sz w:val="20"/>
                <w:szCs w:val="20"/>
                <w:lang w:val="en-GB"/>
              </w:rPr>
              <w:t xml:space="preserve">. </w:t>
            </w:r>
          </w:p>
        </w:tc>
        <w:tc>
          <w:tcPr>
            <w:tcW w:w="2114" w:type="pct"/>
          </w:tcPr>
          <w:p w:rsidR="00722C4E" w:rsidRPr="00D76DB2" w:rsidRDefault="00722C4E" w:rsidP="00811212">
            <w:pPr>
              <w:tabs>
                <w:tab w:val="left" w:pos="1134"/>
                <w:tab w:val="left" w:pos="2268"/>
                <w:tab w:val="left" w:pos="3402"/>
                <w:tab w:val="left" w:pos="4534"/>
              </w:tabs>
              <w:jc w:val="both"/>
              <w:rPr>
                <w:rFonts w:cs="Arial"/>
                <w:sz w:val="20"/>
                <w:szCs w:val="20"/>
                <w:lang w:val="en-GB"/>
              </w:rPr>
            </w:pPr>
            <w:r>
              <w:rPr>
                <w:rFonts w:cs="Arial"/>
                <w:sz w:val="20"/>
                <w:szCs w:val="20"/>
                <w:lang w:val="en-GB"/>
              </w:rPr>
              <w:t>No action</w:t>
            </w:r>
          </w:p>
        </w:tc>
      </w:tr>
      <w:tr w:rsidR="00722C4E" w:rsidRPr="00D76DB2" w:rsidTr="00302AB4">
        <w:trPr>
          <w:cantSplit/>
        </w:trPr>
        <w:tc>
          <w:tcPr>
            <w:tcW w:w="439" w:type="pct"/>
          </w:tcPr>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sz w:val="20"/>
                <w:szCs w:val="20"/>
                <w:lang w:val="en-GB"/>
              </w:rPr>
              <w:t>14/1-17</w:t>
            </w:r>
          </w:p>
        </w:tc>
        <w:tc>
          <w:tcPr>
            <w:tcW w:w="2447" w:type="pct"/>
          </w:tcPr>
          <w:p w:rsidR="00722C4E" w:rsidRPr="00D76DB2" w:rsidRDefault="00722C4E" w:rsidP="00811212">
            <w:pPr>
              <w:tabs>
                <w:tab w:val="left" w:pos="1134"/>
                <w:tab w:val="left" w:pos="2268"/>
                <w:tab w:val="left" w:pos="3402"/>
                <w:tab w:val="left" w:pos="4534"/>
              </w:tabs>
              <w:rPr>
                <w:rFonts w:cs="Arial"/>
                <w:sz w:val="20"/>
                <w:szCs w:val="20"/>
                <w:lang w:val="en-GB"/>
              </w:rPr>
            </w:pPr>
            <w:r w:rsidRPr="00D76DB2">
              <w:rPr>
                <w:rFonts w:cs="Arial"/>
                <w:b/>
                <w:sz w:val="20"/>
                <w:szCs w:val="20"/>
                <w:lang w:val="en-GB"/>
              </w:rPr>
              <w:t xml:space="preserve">Action: </w:t>
            </w:r>
            <w:r w:rsidRPr="00D76DB2">
              <w:rPr>
                <w:rFonts w:cs="Arial"/>
                <w:sz w:val="20"/>
                <w:szCs w:val="20"/>
                <w:lang w:val="en-GB"/>
              </w:rPr>
              <w:t>TT-GISC recommended:</w:t>
            </w:r>
          </w:p>
          <w:p w:rsidR="00722C4E" w:rsidRPr="00D76DB2" w:rsidRDefault="00722C4E" w:rsidP="00811212">
            <w:pPr>
              <w:tabs>
                <w:tab w:val="left" w:pos="1134"/>
                <w:tab w:val="left" w:pos="2268"/>
                <w:tab w:val="left" w:pos="3402"/>
                <w:tab w:val="left" w:pos="4534"/>
              </w:tabs>
              <w:rPr>
                <w:rFonts w:cs="Arial"/>
                <w:sz w:val="20"/>
                <w:szCs w:val="20"/>
                <w:lang w:val="en-GB"/>
              </w:rPr>
            </w:pPr>
            <w:r w:rsidRPr="00D76DB2">
              <w:rPr>
                <w:rFonts w:cs="Arial"/>
                <w:sz w:val="20"/>
                <w:szCs w:val="20"/>
                <w:lang w:val="en-GB"/>
              </w:rPr>
              <w:t>a)  GISCs should agree on a single standard to facilitate user federation;</w:t>
            </w:r>
          </w:p>
          <w:p w:rsidR="00722C4E" w:rsidRPr="00D76DB2" w:rsidRDefault="00722C4E" w:rsidP="00811212">
            <w:pPr>
              <w:tabs>
                <w:tab w:val="left" w:pos="1134"/>
                <w:tab w:val="left" w:pos="2268"/>
                <w:tab w:val="left" w:pos="3402"/>
                <w:tab w:val="left" w:pos="4534"/>
              </w:tabs>
              <w:rPr>
                <w:rFonts w:cs="Arial"/>
                <w:sz w:val="20"/>
                <w:szCs w:val="20"/>
                <w:lang w:val="en-GB"/>
              </w:rPr>
            </w:pPr>
            <w:r w:rsidRPr="00D76DB2">
              <w:rPr>
                <w:rFonts w:cs="Arial"/>
                <w:sz w:val="20"/>
                <w:szCs w:val="20"/>
                <w:lang w:val="en-GB"/>
              </w:rPr>
              <w:t>b) Establish group to investigate, including establishing basic use cases</w:t>
            </w:r>
          </w:p>
          <w:p w:rsidR="00722C4E" w:rsidRPr="00D76DB2" w:rsidRDefault="00722C4E" w:rsidP="00811212">
            <w:pPr>
              <w:tabs>
                <w:tab w:val="left" w:pos="1134"/>
                <w:tab w:val="left" w:pos="2268"/>
                <w:tab w:val="left" w:pos="3402"/>
                <w:tab w:val="left" w:pos="4534"/>
              </w:tabs>
              <w:rPr>
                <w:rFonts w:cs="Arial"/>
                <w:sz w:val="20"/>
                <w:szCs w:val="20"/>
                <w:lang w:val="en-GB"/>
              </w:rPr>
            </w:pPr>
            <w:r w:rsidRPr="00D76DB2">
              <w:rPr>
                <w:rFonts w:cs="Arial"/>
                <w:sz w:val="20"/>
                <w:szCs w:val="20"/>
                <w:lang w:val="en-GB"/>
              </w:rPr>
              <w:t>c)  Confirm elements needed to be shared.</w:t>
            </w:r>
          </w:p>
        </w:tc>
        <w:tc>
          <w:tcPr>
            <w:tcW w:w="2114" w:type="pct"/>
          </w:tcPr>
          <w:p w:rsidR="00FB3932" w:rsidRDefault="00722C4E" w:rsidP="00FB3932">
            <w:pPr>
              <w:tabs>
                <w:tab w:val="left" w:pos="1134"/>
                <w:tab w:val="left" w:pos="2268"/>
                <w:tab w:val="left" w:pos="3402"/>
                <w:tab w:val="left" w:pos="4534"/>
              </w:tabs>
              <w:jc w:val="both"/>
              <w:rPr>
                <w:rFonts w:cs="Arial"/>
                <w:sz w:val="20"/>
                <w:szCs w:val="20"/>
                <w:lang w:val="it-IT"/>
              </w:rPr>
            </w:pPr>
            <w:r>
              <w:rPr>
                <w:rFonts w:cs="Arial"/>
                <w:sz w:val="20"/>
                <w:szCs w:val="20"/>
                <w:lang w:val="it-IT"/>
              </w:rPr>
              <w:t>Noted</w:t>
            </w:r>
          </w:p>
          <w:p w:rsidR="00722C4E" w:rsidRPr="0049602D" w:rsidRDefault="00722C4E" w:rsidP="00811212">
            <w:pPr>
              <w:tabs>
                <w:tab w:val="left" w:pos="1134"/>
                <w:tab w:val="left" w:pos="2268"/>
                <w:tab w:val="left" w:pos="3402"/>
                <w:tab w:val="left" w:pos="4534"/>
              </w:tabs>
              <w:jc w:val="both"/>
              <w:rPr>
                <w:rFonts w:cs="Arial"/>
                <w:sz w:val="20"/>
                <w:szCs w:val="20"/>
                <w:lang w:val="it-IT"/>
              </w:rPr>
            </w:pPr>
            <w:r>
              <w:rPr>
                <w:rFonts w:cs="Arial"/>
                <w:sz w:val="20"/>
                <w:szCs w:val="20"/>
                <w:lang w:val="it-IT"/>
              </w:rPr>
              <w:t xml:space="preserve"> </w:t>
            </w:r>
          </w:p>
        </w:tc>
      </w:tr>
      <w:tr w:rsidR="00722C4E" w:rsidRPr="00D76DB2" w:rsidTr="00302AB4">
        <w:trPr>
          <w:cantSplit/>
        </w:trPr>
        <w:tc>
          <w:tcPr>
            <w:tcW w:w="439" w:type="pct"/>
          </w:tcPr>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sz w:val="20"/>
                <w:szCs w:val="20"/>
                <w:lang w:val="en-GB"/>
              </w:rPr>
              <w:t>14/1-18</w:t>
            </w:r>
          </w:p>
        </w:tc>
        <w:tc>
          <w:tcPr>
            <w:tcW w:w="2447" w:type="pct"/>
          </w:tcPr>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b/>
                <w:sz w:val="20"/>
                <w:szCs w:val="20"/>
                <w:lang w:val="en-GB"/>
              </w:rPr>
              <w:t>Decision:</w:t>
            </w:r>
            <w:r w:rsidRPr="00D76DB2">
              <w:rPr>
                <w:rFonts w:cs="Arial"/>
                <w:sz w:val="20"/>
                <w:szCs w:val="20"/>
                <w:lang w:val="en-GB"/>
              </w:rPr>
              <w:t xml:space="preserve"> agreed </w:t>
            </w:r>
          </w:p>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sz w:val="20"/>
                <w:szCs w:val="20"/>
                <w:lang w:val="en-GB"/>
              </w:rPr>
              <w:t xml:space="preserve">a) on the proposed GISC backup procedures in </w:t>
            </w:r>
            <w:hyperlink w:anchor="_Annex_to_9.1:" w:history="1">
              <w:r w:rsidRPr="00D76DB2">
                <w:rPr>
                  <w:rStyle w:val="Hyperlink"/>
                  <w:rFonts w:cs="Arial"/>
                  <w:sz w:val="20"/>
                  <w:szCs w:val="20"/>
                  <w:lang w:val="en-GB"/>
                </w:rPr>
                <w:t>Appendix D, Annex to 9.1</w:t>
              </w:r>
            </w:hyperlink>
            <w:r w:rsidRPr="00D76DB2">
              <w:rPr>
                <w:rFonts w:cs="Arial"/>
                <w:sz w:val="20"/>
                <w:szCs w:val="20"/>
                <w:lang w:val="en-GB"/>
              </w:rPr>
              <w:t xml:space="preserve"> to this report</w:t>
            </w:r>
          </w:p>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sz w:val="20"/>
                <w:szCs w:val="20"/>
                <w:lang w:val="en-GB"/>
              </w:rPr>
              <w:t xml:space="preserve">b) not to include metadata management in GISC backup, and </w:t>
            </w:r>
          </w:p>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sz w:val="20"/>
                <w:szCs w:val="20"/>
                <w:lang w:val="en-GB"/>
              </w:rPr>
              <w:t>c) not to exchange or transfer metadata management privilege for backup purposes</w:t>
            </w:r>
          </w:p>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sz w:val="20"/>
                <w:szCs w:val="20"/>
                <w:lang w:val="en-GB"/>
              </w:rPr>
              <w:t>d) If there is a need to exchange user information, proper security measures should be taken based on the agreement on the two GISCs.</w:t>
            </w:r>
          </w:p>
        </w:tc>
        <w:tc>
          <w:tcPr>
            <w:tcW w:w="2114" w:type="pct"/>
          </w:tcPr>
          <w:p w:rsidR="00722C4E" w:rsidRPr="00D76DB2" w:rsidRDefault="00722C4E" w:rsidP="00811212">
            <w:pPr>
              <w:tabs>
                <w:tab w:val="left" w:pos="1134"/>
                <w:tab w:val="left" w:pos="2268"/>
                <w:tab w:val="left" w:pos="3402"/>
                <w:tab w:val="left" w:pos="4534"/>
              </w:tabs>
              <w:jc w:val="both"/>
              <w:rPr>
                <w:rFonts w:cs="Arial"/>
                <w:sz w:val="20"/>
                <w:szCs w:val="20"/>
                <w:lang w:val="en-GB"/>
              </w:rPr>
            </w:pPr>
            <w:r>
              <w:rPr>
                <w:rFonts w:cs="Arial"/>
                <w:sz w:val="20"/>
                <w:szCs w:val="20"/>
                <w:lang w:val="en-GB"/>
              </w:rPr>
              <w:t>Noted</w:t>
            </w:r>
          </w:p>
        </w:tc>
      </w:tr>
      <w:tr w:rsidR="00722C4E" w:rsidRPr="00D76DB2" w:rsidTr="00302AB4">
        <w:trPr>
          <w:cantSplit/>
        </w:trPr>
        <w:tc>
          <w:tcPr>
            <w:tcW w:w="439" w:type="pct"/>
          </w:tcPr>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sz w:val="20"/>
                <w:szCs w:val="20"/>
                <w:lang w:val="en-GB"/>
              </w:rPr>
              <w:lastRenderedPageBreak/>
              <w:t>14/1-19</w:t>
            </w:r>
          </w:p>
        </w:tc>
        <w:tc>
          <w:tcPr>
            <w:tcW w:w="2447" w:type="pct"/>
          </w:tcPr>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b/>
                <w:sz w:val="20"/>
                <w:szCs w:val="20"/>
                <w:lang w:val="en-GB"/>
              </w:rPr>
              <w:t>Recommendation:</w:t>
            </w:r>
            <w:r w:rsidRPr="00D76DB2">
              <w:rPr>
                <w:rFonts w:cs="Arial"/>
                <w:sz w:val="20"/>
                <w:szCs w:val="20"/>
                <w:lang w:val="en-GB"/>
              </w:rPr>
              <w:t xml:space="preserve"> The meeting agreed that:</w:t>
            </w:r>
          </w:p>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sz w:val="20"/>
                <w:szCs w:val="20"/>
                <w:lang w:val="en-GB"/>
              </w:rPr>
              <w:t>a) The terms for “</w:t>
            </w:r>
            <w:r w:rsidRPr="00D76DB2">
              <w:rPr>
                <w:rFonts w:cs="Arial"/>
                <w:i/>
                <w:sz w:val="20"/>
                <w:szCs w:val="20"/>
                <w:lang w:val="en-GB"/>
              </w:rPr>
              <w:t>GISC Registered User</w:t>
            </w:r>
            <w:r w:rsidRPr="00D76DB2">
              <w:rPr>
                <w:rFonts w:cs="Arial"/>
                <w:sz w:val="20"/>
                <w:szCs w:val="20"/>
                <w:lang w:val="en-GB"/>
              </w:rPr>
              <w:t xml:space="preserve">” should be included in the Manual on </w:t>
            </w:r>
            <w:smartTag w:uri="urn:schemas-microsoft-com:office:smarttags" w:element="place">
              <w:smartTag w:uri="urn:schemas-microsoft-com:office:smarttags" w:element="State">
                <w:r w:rsidRPr="00D76DB2">
                  <w:rPr>
                    <w:rFonts w:cs="Arial"/>
                    <w:sz w:val="20"/>
                    <w:szCs w:val="20"/>
                    <w:lang w:val="en-GB"/>
                  </w:rPr>
                  <w:t>WIS</w:t>
                </w:r>
              </w:smartTag>
            </w:smartTag>
            <w:r w:rsidRPr="00D76DB2">
              <w:rPr>
                <w:rFonts w:cs="Arial"/>
                <w:sz w:val="20"/>
                <w:szCs w:val="20"/>
                <w:lang w:val="en-GB"/>
              </w:rPr>
              <w:t>, and that the paragraph 3.9.2 be updated to include “</w:t>
            </w:r>
            <w:r w:rsidRPr="00D76DB2">
              <w:rPr>
                <w:rFonts w:cs="Arial"/>
                <w:i/>
                <w:sz w:val="20"/>
                <w:szCs w:val="20"/>
                <w:lang w:val="en-GB"/>
              </w:rPr>
              <w:t>In addition, GISCs are encouraged to, where feasible, provide backup for registered GISC users that are not included within the mandatory backup procedures for NCs and DCPCs within the GISCs AMDCN</w:t>
            </w:r>
            <w:r w:rsidRPr="00D76DB2">
              <w:rPr>
                <w:rFonts w:cs="Arial"/>
                <w:sz w:val="20"/>
                <w:szCs w:val="20"/>
                <w:lang w:val="en-GB"/>
              </w:rPr>
              <w:t>.</w:t>
            </w:r>
          </w:p>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sz w:val="20"/>
                <w:szCs w:val="20"/>
                <w:lang w:val="en-GB"/>
              </w:rPr>
              <w:t xml:space="preserve">b) The procedure in </w:t>
            </w:r>
            <w:hyperlink w:anchor="_Annex_to_9.3" w:history="1">
              <w:r w:rsidRPr="00D76DB2">
                <w:rPr>
                  <w:rStyle w:val="Hyperlink"/>
                  <w:rFonts w:cs="Arial"/>
                  <w:sz w:val="20"/>
                  <w:szCs w:val="20"/>
                  <w:lang w:val="en-GB"/>
                </w:rPr>
                <w:t>Appendix D, Annex to 9.3</w:t>
              </w:r>
            </w:hyperlink>
            <w:r w:rsidRPr="00D76DB2">
              <w:rPr>
                <w:rFonts w:cs="Arial"/>
                <w:sz w:val="20"/>
                <w:szCs w:val="20"/>
                <w:lang w:val="en-GB"/>
              </w:rPr>
              <w:t xml:space="preserve"> for NCs and DCPCs changing their principal GISC for inclusion in the Guide to the </w:t>
            </w:r>
            <w:smartTag w:uri="urn:schemas-microsoft-com:office:smarttags" w:element="place">
              <w:smartTag w:uri="urn:schemas-microsoft-com:office:smarttags" w:element="State">
                <w:r w:rsidRPr="00D76DB2">
                  <w:rPr>
                    <w:rFonts w:cs="Arial"/>
                    <w:sz w:val="20"/>
                    <w:szCs w:val="20"/>
                    <w:lang w:val="en-GB"/>
                  </w:rPr>
                  <w:t>WIS</w:t>
                </w:r>
              </w:smartTag>
            </w:smartTag>
            <w:r w:rsidRPr="00D76DB2">
              <w:rPr>
                <w:rFonts w:cs="Arial"/>
                <w:sz w:val="20"/>
                <w:szCs w:val="20"/>
                <w:lang w:val="en-GB"/>
              </w:rPr>
              <w:t xml:space="preserve"> (WMO No 1061)</w:t>
            </w:r>
          </w:p>
        </w:tc>
        <w:tc>
          <w:tcPr>
            <w:tcW w:w="2114" w:type="pct"/>
          </w:tcPr>
          <w:p w:rsidR="00722C4E" w:rsidRPr="00D76DB2" w:rsidRDefault="00722C4E" w:rsidP="00FB3932">
            <w:pPr>
              <w:tabs>
                <w:tab w:val="left" w:pos="1134"/>
                <w:tab w:val="left" w:pos="2268"/>
                <w:tab w:val="left" w:pos="3402"/>
                <w:tab w:val="left" w:pos="4534"/>
              </w:tabs>
              <w:jc w:val="both"/>
              <w:rPr>
                <w:rFonts w:cs="Arial"/>
                <w:sz w:val="20"/>
                <w:szCs w:val="20"/>
                <w:lang w:val="en-GB"/>
              </w:rPr>
            </w:pPr>
            <w:r>
              <w:rPr>
                <w:rFonts w:cs="Arial"/>
                <w:sz w:val="20"/>
                <w:szCs w:val="20"/>
                <w:lang w:val="en-GB"/>
              </w:rPr>
              <w:t>No</w:t>
            </w:r>
            <w:r w:rsidR="00FB3932">
              <w:rPr>
                <w:rFonts w:cs="Arial"/>
                <w:sz w:val="20"/>
                <w:szCs w:val="20"/>
                <w:lang w:val="en-GB"/>
              </w:rPr>
              <w:t xml:space="preserve"> action</w:t>
            </w:r>
          </w:p>
        </w:tc>
      </w:tr>
      <w:tr w:rsidR="00722C4E" w:rsidRPr="00D76DB2" w:rsidTr="00302AB4">
        <w:trPr>
          <w:cantSplit/>
        </w:trPr>
        <w:tc>
          <w:tcPr>
            <w:tcW w:w="439" w:type="pct"/>
          </w:tcPr>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sz w:val="20"/>
                <w:szCs w:val="20"/>
                <w:lang w:val="en-GB"/>
              </w:rPr>
              <w:t>14/1-20</w:t>
            </w:r>
          </w:p>
        </w:tc>
        <w:tc>
          <w:tcPr>
            <w:tcW w:w="2447" w:type="pct"/>
          </w:tcPr>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b/>
                <w:sz w:val="20"/>
                <w:szCs w:val="20"/>
                <w:lang w:val="en-GB"/>
              </w:rPr>
              <w:t>Recommendation:</w:t>
            </w:r>
            <w:r w:rsidRPr="00D76DB2">
              <w:rPr>
                <w:rFonts w:cs="Arial"/>
                <w:sz w:val="20"/>
                <w:szCs w:val="20"/>
                <w:lang w:val="en-GB"/>
              </w:rPr>
              <w:t xml:space="preserve"> TT-GISC</w:t>
            </w:r>
          </w:p>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sz w:val="20"/>
                <w:szCs w:val="20"/>
                <w:lang w:val="en-GB"/>
              </w:rPr>
              <w:t>a) agreed that GISC working arrangements, including recommended practices from TT-GISC, should be recorded in an easily maintained Operations Guide to GISCs (possibly a wiki)</w:t>
            </w:r>
          </w:p>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sz w:val="20"/>
                <w:szCs w:val="20"/>
                <w:lang w:val="en-GB"/>
              </w:rPr>
              <w:t xml:space="preserve">b) </w:t>
            </w:r>
            <w:proofErr w:type="gramStart"/>
            <w:r w:rsidRPr="00D76DB2">
              <w:rPr>
                <w:rFonts w:cs="Arial"/>
                <w:sz w:val="20"/>
                <w:szCs w:val="20"/>
                <w:lang w:val="en-GB"/>
              </w:rPr>
              <w:t>proposed</w:t>
            </w:r>
            <w:proofErr w:type="gramEnd"/>
            <w:r w:rsidRPr="00D76DB2">
              <w:rPr>
                <w:rFonts w:cs="Arial"/>
                <w:sz w:val="20"/>
                <w:szCs w:val="20"/>
                <w:lang w:val="en-GB"/>
              </w:rPr>
              <w:t xml:space="preserve"> that </w:t>
            </w:r>
            <w:hyperlink w:anchor="_Annex_to_9.2" w:history="1">
              <w:r w:rsidRPr="00D76DB2">
                <w:rPr>
                  <w:rStyle w:val="Hyperlink"/>
                  <w:rFonts w:cs="Arial"/>
                  <w:sz w:val="20"/>
                  <w:szCs w:val="20"/>
                  <w:lang w:val="en-GB"/>
                </w:rPr>
                <w:t>Appendix D, Annex to 9.2</w:t>
              </w:r>
            </w:hyperlink>
            <w:r w:rsidRPr="00D76DB2">
              <w:rPr>
                <w:rFonts w:cs="Arial"/>
                <w:sz w:val="20"/>
                <w:szCs w:val="20"/>
                <w:lang w:val="en-GB"/>
              </w:rPr>
              <w:t xml:space="preserve"> should be included in a GISC operating guide.</w:t>
            </w:r>
          </w:p>
        </w:tc>
        <w:tc>
          <w:tcPr>
            <w:tcW w:w="2114" w:type="pct"/>
          </w:tcPr>
          <w:p w:rsidR="00722C4E" w:rsidRPr="00D76DB2" w:rsidRDefault="00722C4E" w:rsidP="00811212">
            <w:pPr>
              <w:tabs>
                <w:tab w:val="left" w:pos="1134"/>
                <w:tab w:val="left" w:pos="2268"/>
                <w:tab w:val="left" w:pos="3402"/>
                <w:tab w:val="left" w:pos="4534"/>
              </w:tabs>
              <w:jc w:val="both"/>
              <w:rPr>
                <w:rFonts w:cs="Arial"/>
                <w:sz w:val="20"/>
                <w:szCs w:val="20"/>
                <w:lang w:val="en-GB"/>
              </w:rPr>
            </w:pPr>
            <w:r>
              <w:rPr>
                <w:rFonts w:cs="Arial"/>
                <w:sz w:val="20"/>
                <w:szCs w:val="20"/>
                <w:lang w:val="en-GB"/>
              </w:rPr>
              <w:t>Noted</w:t>
            </w:r>
          </w:p>
        </w:tc>
      </w:tr>
      <w:tr w:rsidR="00722C4E" w:rsidRPr="00D76DB2" w:rsidTr="00302AB4">
        <w:trPr>
          <w:cantSplit/>
        </w:trPr>
        <w:tc>
          <w:tcPr>
            <w:tcW w:w="439" w:type="pct"/>
          </w:tcPr>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sz w:val="20"/>
                <w:szCs w:val="20"/>
                <w:lang w:val="en-GB"/>
              </w:rPr>
              <w:t>14/1-21</w:t>
            </w:r>
          </w:p>
        </w:tc>
        <w:tc>
          <w:tcPr>
            <w:tcW w:w="2447" w:type="pct"/>
          </w:tcPr>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b/>
                <w:sz w:val="20"/>
                <w:szCs w:val="20"/>
                <w:lang w:val="en-GB"/>
              </w:rPr>
              <w:t>Recommendation:</w:t>
            </w:r>
            <w:r w:rsidRPr="00D76DB2">
              <w:rPr>
                <w:rFonts w:cs="Arial"/>
                <w:sz w:val="20"/>
                <w:szCs w:val="20"/>
                <w:lang w:val="en-GB"/>
              </w:rPr>
              <w:t xml:space="preserve"> TT-GISC recommends that WMO be registered as a DCPC with a principal GISC of Toulouse.</w:t>
            </w:r>
          </w:p>
        </w:tc>
        <w:tc>
          <w:tcPr>
            <w:tcW w:w="2114" w:type="pct"/>
          </w:tcPr>
          <w:p w:rsidR="00722C4E" w:rsidRPr="00D76DB2" w:rsidRDefault="00722C4E" w:rsidP="00811212">
            <w:pPr>
              <w:tabs>
                <w:tab w:val="left" w:pos="1134"/>
                <w:tab w:val="left" w:pos="2268"/>
                <w:tab w:val="left" w:pos="3402"/>
                <w:tab w:val="left" w:pos="4534"/>
              </w:tabs>
              <w:jc w:val="both"/>
              <w:rPr>
                <w:rFonts w:cs="Arial"/>
                <w:sz w:val="20"/>
                <w:szCs w:val="20"/>
                <w:lang w:val="en-GB"/>
              </w:rPr>
            </w:pPr>
            <w:r>
              <w:rPr>
                <w:rFonts w:cs="Arial"/>
                <w:sz w:val="20"/>
                <w:szCs w:val="20"/>
                <w:lang w:val="en-GB"/>
              </w:rPr>
              <w:t>Noted</w:t>
            </w:r>
          </w:p>
        </w:tc>
      </w:tr>
      <w:tr w:rsidR="00722C4E" w:rsidRPr="00D76DB2" w:rsidTr="00302AB4">
        <w:trPr>
          <w:cantSplit/>
        </w:trPr>
        <w:tc>
          <w:tcPr>
            <w:tcW w:w="439" w:type="pct"/>
          </w:tcPr>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sz w:val="20"/>
                <w:szCs w:val="20"/>
                <w:lang w:val="en-GB"/>
              </w:rPr>
              <w:t>14/1-22</w:t>
            </w:r>
          </w:p>
        </w:tc>
        <w:tc>
          <w:tcPr>
            <w:tcW w:w="2447" w:type="pct"/>
          </w:tcPr>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b/>
                <w:sz w:val="20"/>
                <w:szCs w:val="20"/>
                <w:lang w:val="en-GB"/>
              </w:rPr>
              <w:t>Action:</w:t>
            </w:r>
            <w:r w:rsidRPr="00D76DB2">
              <w:rPr>
                <w:rFonts w:cs="Arial"/>
                <w:sz w:val="20"/>
                <w:szCs w:val="20"/>
                <w:lang w:val="en-GB"/>
              </w:rPr>
              <w:t xml:space="preserve"> TT-GISC:</w:t>
            </w:r>
          </w:p>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sz w:val="20"/>
                <w:szCs w:val="20"/>
                <w:lang w:val="en-GB"/>
              </w:rPr>
              <w:t xml:space="preserve">a) Agreed that there was a need for a standard format and method along the lines proposed by GISC Pretoria and described in Appendix D, Annex to 9.4. </w:t>
            </w:r>
          </w:p>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sz w:val="20"/>
                <w:szCs w:val="20"/>
                <w:lang w:val="en-GB"/>
              </w:rPr>
              <w:t xml:space="preserve">b) Requested </w:t>
            </w:r>
            <w:smartTag w:uri="urn:schemas-microsoft-com:office:smarttags" w:element="country-region">
              <w:r w:rsidRPr="00D76DB2">
                <w:rPr>
                  <w:rFonts w:cs="Arial"/>
                  <w:sz w:val="20"/>
                  <w:szCs w:val="20"/>
                  <w:lang w:val="en-GB"/>
                </w:rPr>
                <w:t>France</w:t>
              </w:r>
            </w:smartTag>
            <w:r w:rsidRPr="00D76DB2">
              <w:rPr>
                <w:rFonts w:cs="Arial"/>
                <w:sz w:val="20"/>
                <w:szCs w:val="20"/>
                <w:lang w:val="en-GB"/>
              </w:rPr>
              <w:t xml:space="preserve"> and </w:t>
            </w:r>
            <w:smartTag w:uri="urn:schemas-microsoft-com:office:smarttags" w:element="place">
              <w:smartTag w:uri="urn:schemas-microsoft-com:office:smarttags" w:element="country-region">
                <w:r w:rsidRPr="00D76DB2">
                  <w:rPr>
                    <w:rFonts w:cs="Arial"/>
                    <w:sz w:val="20"/>
                    <w:szCs w:val="20"/>
                    <w:lang w:val="en-GB"/>
                  </w:rPr>
                  <w:t>Germany</w:t>
                </w:r>
              </w:smartTag>
            </w:smartTag>
            <w:r w:rsidRPr="00D76DB2">
              <w:rPr>
                <w:rFonts w:cs="Arial"/>
                <w:sz w:val="20"/>
                <w:szCs w:val="20"/>
                <w:lang w:val="en-GB"/>
              </w:rPr>
              <w:t xml:space="preserve"> to explore this issue further to prepare a report to TT-GISC with an aim to including the details in the GISC Practices Guide</w:t>
            </w:r>
          </w:p>
        </w:tc>
        <w:tc>
          <w:tcPr>
            <w:tcW w:w="2114" w:type="pct"/>
          </w:tcPr>
          <w:p w:rsidR="00722C4E" w:rsidRPr="00D76DB2" w:rsidRDefault="00722C4E" w:rsidP="00811212">
            <w:pPr>
              <w:tabs>
                <w:tab w:val="left" w:pos="1134"/>
                <w:tab w:val="left" w:pos="2268"/>
                <w:tab w:val="left" w:pos="3402"/>
                <w:tab w:val="left" w:pos="4534"/>
              </w:tabs>
              <w:jc w:val="both"/>
              <w:rPr>
                <w:rFonts w:cs="Arial"/>
                <w:sz w:val="20"/>
                <w:szCs w:val="20"/>
                <w:lang w:val="en-GB"/>
              </w:rPr>
            </w:pPr>
            <w:r>
              <w:rPr>
                <w:rFonts w:cs="Arial"/>
                <w:sz w:val="20"/>
                <w:szCs w:val="20"/>
                <w:lang w:val="en-GB"/>
              </w:rPr>
              <w:t>No Action</w:t>
            </w:r>
          </w:p>
        </w:tc>
      </w:tr>
    </w:tbl>
    <w:p w:rsidR="0053519E" w:rsidRDefault="008C2162"/>
    <w:sectPr w:rsidR="0053519E" w:rsidSect="00F4416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16A"/>
    <w:rsid w:val="00194F8E"/>
    <w:rsid w:val="00302AB4"/>
    <w:rsid w:val="00303484"/>
    <w:rsid w:val="0052468B"/>
    <w:rsid w:val="005875D1"/>
    <w:rsid w:val="00722C4E"/>
    <w:rsid w:val="007E465B"/>
    <w:rsid w:val="00890EF2"/>
    <w:rsid w:val="008C2162"/>
    <w:rsid w:val="00A50B30"/>
    <w:rsid w:val="00BA15D7"/>
    <w:rsid w:val="00DA607B"/>
    <w:rsid w:val="00EF18B3"/>
    <w:rsid w:val="00F4416A"/>
    <w:rsid w:val="00FB39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16A"/>
    <w:pPr>
      <w:spacing w:after="0" w:line="240" w:lineRule="auto"/>
    </w:pPr>
    <w:rPr>
      <w:rFonts w:ascii="Times New Roman" w:eastAsia="MS Mincho" w:hAnsi="Times New Roman" w:cs="Times New Roman"/>
      <w:sz w:val="24"/>
      <w:szCs w:val="24"/>
      <w:lang w:val="fr-FR"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4416A"/>
    <w:rPr>
      <w:color w:val="0000FF"/>
      <w:u w:val="single"/>
    </w:rPr>
  </w:style>
  <w:style w:type="character" w:styleId="FollowedHyperlink">
    <w:name w:val="FollowedHyperlink"/>
    <w:basedOn w:val="DefaultParagraphFont"/>
    <w:uiPriority w:val="99"/>
    <w:semiHidden/>
    <w:unhideWhenUsed/>
    <w:rsid w:val="00F4416A"/>
    <w:rPr>
      <w:color w:val="800080" w:themeColor="followedHyperlink"/>
      <w:u w:val="single"/>
    </w:rPr>
  </w:style>
  <w:style w:type="paragraph" w:styleId="BalloonText">
    <w:name w:val="Balloon Text"/>
    <w:basedOn w:val="Normal"/>
    <w:link w:val="BalloonTextChar"/>
    <w:uiPriority w:val="99"/>
    <w:semiHidden/>
    <w:unhideWhenUsed/>
    <w:rsid w:val="00722C4E"/>
    <w:rPr>
      <w:rFonts w:ascii="Tahoma" w:hAnsi="Tahoma" w:cs="Tahoma"/>
      <w:sz w:val="16"/>
      <w:szCs w:val="16"/>
    </w:rPr>
  </w:style>
  <w:style w:type="character" w:customStyle="1" w:styleId="BalloonTextChar">
    <w:name w:val="Balloon Text Char"/>
    <w:basedOn w:val="DefaultParagraphFont"/>
    <w:link w:val="BalloonText"/>
    <w:uiPriority w:val="99"/>
    <w:semiHidden/>
    <w:rsid w:val="00722C4E"/>
    <w:rPr>
      <w:rFonts w:ascii="Tahoma" w:eastAsia="MS Mincho" w:hAnsi="Tahoma" w:cs="Tahoma"/>
      <w:sz w:val="16"/>
      <w:szCs w:val="16"/>
      <w:lang w:val="fr-FR"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16A"/>
    <w:pPr>
      <w:spacing w:after="0" w:line="240" w:lineRule="auto"/>
    </w:pPr>
    <w:rPr>
      <w:rFonts w:ascii="Times New Roman" w:eastAsia="MS Mincho" w:hAnsi="Times New Roman" w:cs="Times New Roman"/>
      <w:sz w:val="24"/>
      <w:szCs w:val="24"/>
      <w:lang w:val="fr-FR"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4416A"/>
    <w:rPr>
      <w:color w:val="0000FF"/>
      <w:u w:val="single"/>
    </w:rPr>
  </w:style>
  <w:style w:type="character" w:styleId="FollowedHyperlink">
    <w:name w:val="FollowedHyperlink"/>
    <w:basedOn w:val="DefaultParagraphFont"/>
    <w:uiPriority w:val="99"/>
    <w:semiHidden/>
    <w:unhideWhenUsed/>
    <w:rsid w:val="00F4416A"/>
    <w:rPr>
      <w:color w:val="800080" w:themeColor="followedHyperlink"/>
      <w:u w:val="single"/>
    </w:rPr>
  </w:style>
  <w:style w:type="paragraph" w:styleId="BalloonText">
    <w:name w:val="Balloon Text"/>
    <w:basedOn w:val="Normal"/>
    <w:link w:val="BalloonTextChar"/>
    <w:uiPriority w:val="99"/>
    <w:semiHidden/>
    <w:unhideWhenUsed/>
    <w:rsid w:val="00722C4E"/>
    <w:rPr>
      <w:rFonts w:ascii="Tahoma" w:hAnsi="Tahoma" w:cs="Tahoma"/>
      <w:sz w:val="16"/>
      <w:szCs w:val="16"/>
    </w:rPr>
  </w:style>
  <w:style w:type="character" w:customStyle="1" w:styleId="BalloonTextChar">
    <w:name w:val="Balloon Text Char"/>
    <w:basedOn w:val="DefaultParagraphFont"/>
    <w:link w:val="BalloonText"/>
    <w:uiPriority w:val="99"/>
    <w:semiHidden/>
    <w:rsid w:val="00722C4E"/>
    <w:rPr>
      <w:rFonts w:ascii="Tahoma" w:eastAsia="MS Mincho" w:hAnsi="Tahoma" w:cs="Tahoma"/>
      <w:sz w:val="16"/>
      <w:szCs w:val="16"/>
      <w:lang w:val="fr-FR"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mo.int/pages/prog/www/WIS/wiswiki/tiki-view_forum.php?forumId=12"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is.wmo.int/doc=2831" TargetMode="Externa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is.wmo.int/file=689" TargetMode="External"/><Relationship Id="rId11" Type="http://schemas.openxmlformats.org/officeDocument/2006/relationships/customXml" Target="../customXml/item1.xml"/><Relationship Id="rId5" Type="http://schemas.openxmlformats.org/officeDocument/2006/relationships/hyperlink" Target="http://wis.wmo.int/file=68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CE80B02BBC6F4586DBE30EDCB657A5" ma:contentTypeVersion="14" ma:contentTypeDescription="Create a new document." ma:contentTypeScope="" ma:versionID="c3e70647cfd6916d7c5e07e1610a7326">
  <xsd:schema xmlns:xsd="http://www.w3.org/2001/XMLSchema" xmlns:xs="http://www.w3.org/2001/XMLSchema" xmlns:p="http://schemas.microsoft.com/office/2006/metadata/properties" xmlns:ns2="f026baef-f058-4dc3-b261-36cda4839fb4" xmlns:ns3="96d886eb-95f6-47f3-bdfb-70dab5061c60" targetNamespace="http://schemas.microsoft.com/office/2006/metadata/properties" ma:root="true" ma:fieldsID="33a0c93ad58eddf02bb04d64af9f76e4" ns2:_="" ns3:_="">
    <xsd:import namespace="f026baef-f058-4dc3-b261-36cda4839fb4"/>
    <xsd:import namespace="96d886eb-95f6-47f3-bdfb-70dab5061c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6baef-f058-4dc3-b261-36cda483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d886eb-95f6-47f3-bdfb-70dab5061c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6FEBC3-6780-4B95-8765-A68B8B5AD08C}"/>
</file>

<file path=customXml/itemProps2.xml><?xml version="1.0" encoding="utf-8"?>
<ds:datastoreItem xmlns:ds="http://schemas.openxmlformats.org/officeDocument/2006/customXml" ds:itemID="{96987866-AE6B-4462-B92A-AB1E7BA4CC18}"/>
</file>

<file path=customXml/itemProps3.xml><?xml version="1.0" encoding="utf-8"?>
<ds:datastoreItem xmlns:ds="http://schemas.openxmlformats.org/officeDocument/2006/customXml" ds:itemID="{B909EDBC-FA79-4243-A153-98AC0ECFDB54}"/>
</file>

<file path=docProps/app.xml><?xml version="1.0" encoding="utf-8"?>
<Properties xmlns="http://schemas.openxmlformats.org/officeDocument/2006/extended-properties" xmlns:vt="http://schemas.openxmlformats.org/officeDocument/2006/docPropsVTypes">
  <Template>Normal</Template>
  <TotalTime>1</TotalTime>
  <Pages>3</Pages>
  <Words>1038</Words>
  <Characters>5922</Characters>
  <Application>Microsoft Office Word</Application>
  <DocSecurity>0</DocSecurity>
  <Lines>49</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Deutscher Wetterdienst</Company>
  <LinksUpToDate>false</LinksUpToDate>
  <CharactersWithSpaces>6947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Heene Markus</dc:creator>
  <cp:lastModifiedBy>Robert Bunge</cp:lastModifiedBy>
  <cp:revision>3</cp:revision>
  <cp:lastPrinted>2014-11-03T18:12:00Z</cp:lastPrinted>
  <dcterms:created xsi:type="dcterms:W3CDTF">2014-11-04T10:59:00Z</dcterms:created>
  <dcterms:modified xsi:type="dcterms:W3CDTF">2014-11-04T10:59:00Z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0x01010023CE80B02BBC6F4586DBE30EDCB657A5</vt:lpwstr>
  </property>
</Properties>
</file>