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9F" w:rsidRDefault="008A6EFB" w:rsidP="00F8649F">
      <w:pPr>
        <w:pStyle w:val="Heading1"/>
      </w:pPr>
      <w:r>
        <w:t>Review of the current status of implementation of TCP/IP pr</w:t>
      </w:r>
      <w:r w:rsidR="00D36439">
        <w:t>ocedures and applications at WIS</w:t>
      </w:r>
      <w:r>
        <w:t xml:space="preserve"> centers</w:t>
      </w:r>
    </w:p>
    <w:p w:rsidR="00F8649F" w:rsidRDefault="00D36439" w:rsidP="00F8649F">
      <w:pPr>
        <w:pStyle w:val="Heading2"/>
      </w:pPr>
      <w:r>
        <w:t>GISC circuits:</w:t>
      </w:r>
    </w:p>
    <w:p w:rsidR="00D74C0B" w:rsidRPr="00D74C0B" w:rsidRDefault="006213C8" w:rsidP="00D74C0B">
      <w:r>
        <w:rPr>
          <w:noProof/>
        </w:rPr>
        <w:drawing>
          <wp:inline distT="0" distB="0" distL="0" distR="0" wp14:anchorId="5CDDB4DC" wp14:editId="4FE85252">
            <wp:extent cx="5943600" cy="448139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EFB" w:rsidRDefault="008A6EFB" w:rsidP="008A6EFB"/>
    <w:p w:rsidR="00D74C0B" w:rsidRDefault="00D74C0B" w:rsidP="008A6EFB"/>
    <w:p w:rsidR="00752843" w:rsidRDefault="00752843" w:rsidP="008A6EFB">
      <w:r>
        <w:t>The current connection of GISC Offenbach to the RMDCN is a 50Mbit/s line, and is a Platinum site type.</w:t>
      </w:r>
    </w:p>
    <w:p w:rsidR="00752843" w:rsidRDefault="00752843" w:rsidP="008A6EFB"/>
    <w:p w:rsidR="00752843" w:rsidRDefault="00752843" w:rsidP="008A6EFB">
      <w:r>
        <w:rPr>
          <w:noProof/>
        </w:rPr>
        <w:drawing>
          <wp:inline distT="0" distB="0" distL="0" distR="0" wp14:anchorId="7F30C552" wp14:editId="733679CA">
            <wp:extent cx="5943600" cy="4032751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846" w:rsidRDefault="00AE7846" w:rsidP="008A6EFB"/>
    <w:p w:rsidR="00607139" w:rsidRPr="008A6EFB" w:rsidRDefault="00607139" w:rsidP="008A6EFB"/>
    <w:p w:rsidR="00456F30" w:rsidRDefault="00D36439" w:rsidP="004F6708">
      <w:pPr>
        <w:pStyle w:val="Heading2"/>
      </w:pPr>
      <w:r>
        <w:t>GISC backup:</w:t>
      </w:r>
    </w:p>
    <w:p w:rsidR="00CC6805" w:rsidRDefault="004F6708" w:rsidP="004F6708">
      <w:r>
        <w:t>GISC Offenbach has Backup agreements with GISC Moscow and GISC Tokyo. All data intended for global ex</w:t>
      </w:r>
      <w:r w:rsidR="00D36439">
        <w:t xml:space="preserve">change of GISC Offenbach’s </w:t>
      </w:r>
      <w:proofErr w:type="spellStart"/>
      <w:r w:rsidR="00D36439">
        <w:t>AoR</w:t>
      </w:r>
      <w:proofErr w:type="spellEnd"/>
      <w:r>
        <w:t xml:space="preserve"> are uploaded to GISC </w:t>
      </w:r>
      <w:proofErr w:type="gramStart"/>
      <w:r>
        <w:t>Moscow,</w:t>
      </w:r>
      <w:proofErr w:type="gramEnd"/>
      <w:r>
        <w:t xml:space="preserve"> </w:t>
      </w:r>
      <w:r w:rsidR="004C452C">
        <w:t>the set</w:t>
      </w:r>
      <w:r w:rsidR="00010A15">
        <w:t>up of uploading those data also to GISC Tokyo is in progress.</w:t>
      </w:r>
      <w:r w:rsidR="00CC6805">
        <w:t xml:space="preserve"> Also in progress is the setup of uploading the data of GISC Moscow’s and GISC Tokyo’s </w:t>
      </w:r>
      <w:proofErr w:type="spellStart"/>
      <w:r w:rsidR="00CC6805">
        <w:t>AoR</w:t>
      </w:r>
      <w:proofErr w:type="spellEnd"/>
      <w:r w:rsidR="00CC6805">
        <w:t xml:space="preserve"> to GISC Offenbach (2014/15).</w:t>
      </w:r>
    </w:p>
    <w:p w:rsidR="00D36439" w:rsidRDefault="00D36439" w:rsidP="00D36439">
      <w:r>
        <w:t xml:space="preserve">Offenbach offers backup via the Internet for all connected WIS partners (ftp). The capacity of the Internet connections in total is 10 </w:t>
      </w:r>
      <w:proofErr w:type="spellStart"/>
      <w:r>
        <w:t>Gbit</w:t>
      </w:r>
      <w:proofErr w:type="spellEnd"/>
      <w:r>
        <w:t>/s, 6</w:t>
      </w:r>
      <w:proofErr w:type="gramStart"/>
      <w:r>
        <w:t>,5</w:t>
      </w:r>
      <w:proofErr w:type="gramEnd"/>
      <w:r>
        <w:t xml:space="preserve"> </w:t>
      </w:r>
      <w:proofErr w:type="spellStart"/>
      <w:r>
        <w:t>Gbit</w:t>
      </w:r>
      <w:proofErr w:type="spellEnd"/>
      <w:r>
        <w:t xml:space="preserve">/s in Offenbach (2 ISPs, peering at DE-CIX), and 3,5 </w:t>
      </w:r>
      <w:proofErr w:type="spellStart"/>
      <w:r>
        <w:t>Gbit</w:t>
      </w:r>
      <w:proofErr w:type="spellEnd"/>
      <w:r>
        <w:t>/s at the backup data center.</w:t>
      </w:r>
    </w:p>
    <w:p w:rsidR="00D36439" w:rsidRDefault="00D36439" w:rsidP="004F6708"/>
    <w:p w:rsidR="00846B43" w:rsidRPr="004F6708" w:rsidRDefault="00846B43" w:rsidP="004F6708"/>
    <w:p w:rsidR="00846B43" w:rsidRDefault="00846B43" w:rsidP="00846B43">
      <w:pPr>
        <w:pStyle w:val="Heading2"/>
      </w:pPr>
      <w:r>
        <w:lastRenderedPageBreak/>
        <w:t>Experiences wi</w:t>
      </w:r>
      <w:r w:rsidR="00D36439">
        <w:t>th terrestrial Multicast and IPv</w:t>
      </w:r>
      <w:r>
        <w:t>6</w:t>
      </w:r>
    </w:p>
    <w:p w:rsidR="00846B43" w:rsidRDefault="00846B43" w:rsidP="00846B43">
      <w:pPr>
        <w:pStyle w:val="ListParagraph"/>
        <w:numPr>
          <w:ilvl w:val="0"/>
          <w:numId w:val="4"/>
        </w:numPr>
      </w:pPr>
      <w:r>
        <w:t xml:space="preserve">Pilot project to implement terrestrial Multicast for internal data dissemination; tested commercial software called </w:t>
      </w:r>
      <w:proofErr w:type="spellStart"/>
      <w:r>
        <w:t>Tellicast</w:t>
      </w:r>
      <w:proofErr w:type="spellEnd"/>
      <w:r>
        <w:t>; was not put into operation because of</w:t>
      </w:r>
      <w:r w:rsidR="004B37C9">
        <w:t xml:space="preserve"> high configuration overhead and sufficient available bandwidth</w:t>
      </w:r>
      <w:r>
        <w:br/>
      </w:r>
    </w:p>
    <w:p w:rsidR="00846B43" w:rsidRDefault="00846B43" w:rsidP="00846B43">
      <w:pPr>
        <w:pStyle w:val="ListParagraph"/>
        <w:numPr>
          <w:ilvl w:val="0"/>
          <w:numId w:val="4"/>
        </w:numPr>
      </w:pPr>
      <w:r>
        <w:t xml:space="preserve">Participation in ECMWF’s  IPv6 pilot project </w:t>
      </w:r>
    </w:p>
    <w:p w:rsidR="00846B43" w:rsidRDefault="00846B43" w:rsidP="00846B43">
      <w:pPr>
        <w:pStyle w:val="ListParagraph"/>
        <w:numPr>
          <w:ilvl w:val="0"/>
          <w:numId w:val="4"/>
        </w:numPr>
      </w:pPr>
      <w:r>
        <w:t>Some small lab setup to help define the steps for implementing IPv6</w:t>
      </w:r>
    </w:p>
    <w:p w:rsidR="00265CCA" w:rsidRDefault="00265CCA" w:rsidP="00846B43">
      <w:pPr>
        <w:pStyle w:val="ListParagraph"/>
        <w:numPr>
          <w:ilvl w:val="0"/>
          <w:numId w:val="4"/>
        </w:numPr>
      </w:pPr>
      <w:r>
        <w:t xml:space="preserve">Tunneling </w:t>
      </w:r>
      <w:r w:rsidR="006213C8">
        <w:t>protocols are blocked (</w:t>
      </w:r>
      <w:proofErr w:type="spellStart"/>
      <w:r w:rsidR="006213C8">
        <w:t>Teredo</w:t>
      </w:r>
      <w:proofErr w:type="spellEnd"/>
      <w:r w:rsidR="006213C8">
        <w:t xml:space="preserve">, </w:t>
      </w:r>
      <w:proofErr w:type="spellStart"/>
      <w:r w:rsidR="006213C8">
        <w:t>Isatap</w:t>
      </w:r>
      <w:proofErr w:type="spellEnd"/>
      <w:r>
        <w:t>,</w:t>
      </w:r>
      <w:r w:rsidR="00CB07D7">
        <w:t xml:space="preserve"> 6to4</w:t>
      </w:r>
      <w:r>
        <w:t>)</w:t>
      </w:r>
    </w:p>
    <w:p w:rsidR="00265CCA" w:rsidRDefault="00265CCA" w:rsidP="00846B43">
      <w:pPr>
        <w:pStyle w:val="ListParagraph"/>
        <w:numPr>
          <w:ilvl w:val="0"/>
          <w:numId w:val="4"/>
        </w:numPr>
      </w:pPr>
      <w:r>
        <w:t>IPv6 stack on Microsoft clients disabled per group policy</w:t>
      </w:r>
    </w:p>
    <w:p w:rsidR="00846B43" w:rsidRDefault="00846B43" w:rsidP="00846B43">
      <w:pPr>
        <w:pStyle w:val="ListParagraph"/>
        <w:numPr>
          <w:ilvl w:val="0"/>
          <w:numId w:val="4"/>
        </w:numPr>
      </w:pPr>
      <w:r>
        <w:t>IPv6 address range assigned (PI)</w:t>
      </w:r>
      <w:r w:rsidR="00283E60">
        <w:t>, ULA only for internal management networks, not for clients/servers, not planned to use NAT</w:t>
      </w:r>
      <w:r w:rsidR="00265CCA">
        <w:t>, will use dual stack</w:t>
      </w:r>
    </w:p>
    <w:p w:rsidR="00A72131" w:rsidRDefault="00A72131" w:rsidP="00846B43">
      <w:pPr>
        <w:pStyle w:val="ListParagraph"/>
        <w:numPr>
          <w:ilvl w:val="0"/>
          <w:numId w:val="4"/>
        </w:numPr>
      </w:pPr>
      <w:r>
        <w:t>Client/server subnets will be /64 (SLAAC), P2P links will be /127 (RFC 6164)</w:t>
      </w:r>
    </w:p>
    <w:p w:rsidR="00846B43" w:rsidRDefault="00846B43" w:rsidP="00846B43">
      <w:pPr>
        <w:pStyle w:val="ListParagraph"/>
        <w:numPr>
          <w:ilvl w:val="0"/>
          <w:numId w:val="4"/>
        </w:numPr>
      </w:pPr>
      <w:r>
        <w:t>Native IPv6 connection established at backup computing site (BGP)</w:t>
      </w:r>
    </w:p>
    <w:p w:rsidR="00846B43" w:rsidRDefault="00846B43" w:rsidP="00846B43">
      <w:pPr>
        <w:pStyle w:val="ListParagraph"/>
        <w:numPr>
          <w:ilvl w:val="0"/>
          <w:numId w:val="4"/>
        </w:numPr>
      </w:pPr>
      <w:r>
        <w:t>Implementation will start with external services (Web-, ftp-servers)</w:t>
      </w:r>
    </w:p>
    <w:p w:rsidR="00846B43" w:rsidRDefault="00846B43" w:rsidP="00846B43">
      <w:pPr>
        <w:pStyle w:val="ListParagraph"/>
        <w:numPr>
          <w:ilvl w:val="0"/>
          <w:numId w:val="4"/>
        </w:numPr>
      </w:pPr>
      <w:r>
        <w:t>next steps will be finishing the addressing plan, discussions with ISPs if smaller ranges than the assigned /48 will be routed, setting up of DNSv6</w:t>
      </w:r>
      <w:r w:rsidR="00265CCA">
        <w:t>, NMS tools for IPv6</w:t>
      </w:r>
      <w:r w:rsidR="006D5AC0">
        <w:t xml:space="preserve">, implementing first-hop security (RA guard, </w:t>
      </w:r>
      <w:proofErr w:type="spellStart"/>
      <w:r w:rsidR="006D5AC0">
        <w:t>SeND</w:t>
      </w:r>
      <w:proofErr w:type="spellEnd"/>
      <w:r w:rsidR="006D5AC0">
        <w:t>, ND cache limits, …)</w:t>
      </w:r>
    </w:p>
    <w:p w:rsidR="00846B43" w:rsidRDefault="00846B43" w:rsidP="00846B43">
      <w:pPr>
        <w:pStyle w:val="ListParagraph"/>
        <w:numPr>
          <w:ilvl w:val="0"/>
          <w:numId w:val="4"/>
        </w:numPr>
      </w:pPr>
      <w:r>
        <w:t>possible use cases:</w:t>
      </w:r>
    </w:p>
    <w:p w:rsidR="00846B43" w:rsidRDefault="00F04E5E" w:rsidP="00846B43">
      <w:pPr>
        <w:pStyle w:val="ListParagraph"/>
        <w:numPr>
          <w:ilvl w:val="1"/>
          <w:numId w:val="4"/>
        </w:numPr>
      </w:pPr>
      <w:r>
        <w:t>transfer of model output from ECMWF (disaster backup NWP of DWD at ECMWF)</w:t>
      </w:r>
    </w:p>
    <w:p w:rsidR="00846B43" w:rsidRPr="00846B43" w:rsidRDefault="00846B43" w:rsidP="00846B43">
      <w:pPr>
        <w:pStyle w:val="ListParagraph"/>
        <w:numPr>
          <w:ilvl w:val="1"/>
          <w:numId w:val="4"/>
        </w:numPr>
      </w:pPr>
      <w:r>
        <w:t>DMVPN router at backup computing site</w:t>
      </w:r>
    </w:p>
    <w:p w:rsidR="00F8649F" w:rsidRDefault="00F8649F">
      <w:pPr>
        <w:rPr>
          <w:rFonts w:ascii="Times New Roman" w:hAnsi="Times New Roman" w:cs="Times New Roman"/>
          <w:sz w:val="24"/>
          <w:szCs w:val="24"/>
        </w:rPr>
      </w:pPr>
    </w:p>
    <w:p w:rsidR="00A25CFC" w:rsidRDefault="00A25CFC" w:rsidP="00A25CFC">
      <w:pPr>
        <w:pStyle w:val="Heading2"/>
      </w:pPr>
      <w:r>
        <w:t xml:space="preserve">Recommended Text </w:t>
      </w:r>
    </w:p>
    <w:p w:rsidR="003932D4" w:rsidRDefault="003932D4" w:rsidP="00A25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 center Offenbach has established all circuits in its Area of Responsibility</w:t>
      </w:r>
      <w:r w:rsidR="00C50F53">
        <w:rPr>
          <w:rFonts w:ascii="Times New Roman" w:hAnsi="Times New Roman" w:cs="Times New Roman"/>
          <w:sz w:val="24"/>
          <w:szCs w:val="24"/>
        </w:rPr>
        <w:t>, most of them via the RMDCN. A few of the connections are established using the Internet. The standard data transfer method is now FTP</w:t>
      </w:r>
      <w:r>
        <w:rPr>
          <w:rFonts w:ascii="Times New Roman" w:hAnsi="Times New Roman" w:cs="Times New Roman"/>
          <w:sz w:val="24"/>
          <w:szCs w:val="24"/>
        </w:rPr>
        <w:t>/HTTPs. GISC Offenbach has also established circuits to all operational GISCs, and has invited GISC USA and GISC Morocco to establish the circuits as well.</w:t>
      </w:r>
    </w:p>
    <w:p w:rsidR="00CC6805" w:rsidRPr="00A25CFC" w:rsidRDefault="00C50F53" w:rsidP="00A25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GISC backup procedures have been set up for both GI</w:t>
      </w:r>
      <w:r w:rsidR="003932D4">
        <w:rPr>
          <w:rFonts w:ascii="Times New Roman" w:hAnsi="Times New Roman" w:cs="Times New Roman"/>
          <w:sz w:val="24"/>
          <w:szCs w:val="24"/>
        </w:rPr>
        <w:t xml:space="preserve">SC Moscow and GISC Tokyo. All data intended for global exchange are </w:t>
      </w:r>
      <w:r>
        <w:rPr>
          <w:rFonts w:ascii="Times New Roman" w:hAnsi="Times New Roman" w:cs="Times New Roman"/>
          <w:sz w:val="24"/>
          <w:szCs w:val="24"/>
        </w:rPr>
        <w:t xml:space="preserve">available </w:t>
      </w:r>
      <w:r w:rsidR="003932D4">
        <w:rPr>
          <w:rFonts w:ascii="Times New Roman" w:hAnsi="Times New Roman" w:cs="Times New Roman"/>
          <w:sz w:val="24"/>
          <w:szCs w:val="24"/>
        </w:rPr>
        <w:t>via a closed user group on an Internet</w:t>
      </w:r>
      <w:r>
        <w:rPr>
          <w:rFonts w:ascii="Times New Roman" w:hAnsi="Times New Roman" w:cs="Times New Roman"/>
          <w:sz w:val="24"/>
          <w:szCs w:val="24"/>
        </w:rPr>
        <w:t xml:space="preserve"> FTP server</w:t>
      </w:r>
      <w:r w:rsidR="00F119B8">
        <w:rPr>
          <w:rFonts w:ascii="Times New Roman" w:hAnsi="Times New Roman" w:cs="Times New Roman"/>
          <w:sz w:val="24"/>
          <w:szCs w:val="24"/>
        </w:rPr>
        <w:t xml:space="preserve"> (EC 65 request)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3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49F" w:rsidRDefault="00F8649F" w:rsidP="00F8649F">
      <w:pPr>
        <w:rPr>
          <w:rFonts w:ascii="Times New Roman" w:hAnsi="Times New Roman" w:cs="Times New Roman"/>
          <w:sz w:val="24"/>
          <w:szCs w:val="24"/>
        </w:rPr>
      </w:pPr>
    </w:p>
    <w:p w:rsidR="00F8649F" w:rsidRPr="00F8649F" w:rsidRDefault="00F8649F" w:rsidP="00F86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sectPr w:rsidR="00F8649F" w:rsidRPr="00F8649F" w:rsidSect="00BA35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158" w:rsidRDefault="00B02158" w:rsidP="00BA350D">
      <w:pPr>
        <w:spacing w:after="0" w:line="240" w:lineRule="auto"/>
      </w:pPr>
      <w:r>
        <w:separator/>
      </w:r>
    </w:p>
  </w:endnote>
  <w:endnote w:type="continuationSeparator" w:id="0">
    <w:p w:rsidR="00B02158" w:rsidRDefault="00B02158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77" w:rsidRDefault="005B3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77" w:rsidRDefault="005B3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77" w:rsidRDefault="005B3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158" w:rsidRDefault="00B02158" w:rsidP="00BA350D">
      <w:pPr>
        <w:spacing w:after="0" w:line="240" w:lineRule="auto"/>
      </w:pPr>
      <w:r>
        <w:separator/>
      </w:r>
    </w:p>
  </w:footnote>
  <w:footnote w:type="continuationSeparator" w:id="0">
    <w:p w:rsidR="00B02158" w:rsidRDefault="00B02158" w:rsidP="00BA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77" w:rsidRDefault="005B3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74" w:rsidRDefault="0067003E">
    <w:pPr>
      <w:pStyle w:val="Header"/>
      <w:jc w:val="center"/>
    </w:pPr>
    <w:r>
      <w:t>Document No.</w:t>
    </w:r>
    <w:r w:rsidR="00F8649F">
      <w:t xml:space="preserve"> </w:t>
    </w:r>
    <w:r w:rsidR="00F8649F" w:rsidRPr="00F8649F">
      <w:rPr>
        <w:highlight w:val="yellow"/>
      </w:rPr>
      <w:t>[</w:t>
    </w:r>
    <w:r w:rsidR="006A75A7">
      <w:rPr>
        <w:highlight w:val="yellow"/>
      </w:rPr>
      <w:t>0</w:t>
    </w:r>
    <w:r w:rsidR="005B3077">
      <w:rPr>
        <w:highlight w:val="yellow"/>
      </w:rPr>
      <w:t>5</w:t>
    </w:r>
    <w:bookmarkStart w:id="0" w:name="_GoBack"/>
    <w:bookmarkEnd w:id="0"/>
    <w:r w:rsidR="00F8649F" w:rsidRPr="00F8649F">
      <w:rPr>
        <w:highlight w:val="yellow"/>
      </w:rPr>
      <w:t>]</w:t>
    </w:r>
    <w:r w:rsidR="00F8649F">
      <w:t xml:space="preserve"> </w:t>
    </w:r>
    <w:r w:rsidR="00785D74">
      <w:t xml:space="preserve">(Page </w:t>
    </w:r>
    <w:sdt>
      <w:sdtPr>
        <w:id w:val="-9010518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85D74">
          <w:fldChar w:fldCharType="begin"/>
        </w:r>
        <w:r w:rsidR="00785D74">
          <w:instrText xml:space="preserve"> PAGE   \* MERGEFORMAT </w:instrText>
        </w:r>
        <w:r w:rsidR="00785D74">
          <w:fldChar w:fldCharType="separate"/>
        </w:r>
        <w:r w:rsidR="005B3077">
          <w:rPr>
            <w:noProof/>
          </w:rPr>
          <w:t>3</w:t>
        </w:r>
        <w:r w:rsidR="00785D74">
          <w:rPr>
            <w:noProof/>
          </w:rPr>
          <w:fldChar w:fldCharType="end"/>
        </w:r>
        <w:r w:rsidR="00CB6D6D">
          <w:rPr>
            <w:noProof/>
          </w:rPr>
          <w:t>)</w:t>
        </w:r>
      </w:sdtContent>
    </w:sdt>
  </w:p>
  <w:p w:rsidR="00785D74" w:rsidRDefault="00785D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BA350D" w:rsidRPr="00812884" w:rsidTr="00BA350D">
      <w:trPr>
        <w:cantSplit/>
        <w:trHeight w:val="1438"/>
      </w:trPr>
      <w:tc>
        <w:tcPr>
          <w:tcW w:w="4548" w:type="dxa"/>
          <w:vAlign w:val="center"/>
        </w:tcPr>
        <w:p w:rsidR="00BA350D" w:rsidRPr="00683FE2" w:rsidRDefault="00BA350D" w:rsidP="0013270C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WORLD WEATHER WATCH</w:t>
          </w:r>
          <w:r w:rsid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br/>
          </w: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COMMISSION FOR BASIC SYSTEMS</w:t>
          </w:r>
        </w:p>
      </w:tc>
      <w:bookmarkStart w:id="1" w:name="ditulogo"/>
      <w:bookmarkEnd w:id="1"/>
      <w:tc>
        <w:tcPr>
          <w:tcW w:w="5531" w:type="dxa"/>
          <w:gridSpan w:val="2"/>
          <w:tcMar>
            <w:left w:w="6" w:type="dxa"/>
            <w:right w:w="6" w:type="dxa"/>
          </w:tcMar>
        </w:tcPr>
        <w:p w:rsidR="00BA350D" w:rsidRPr="00812884" w:rsidRDefault="00BA350D" w:rsidP="00397DA5">
          <w:pPr>
            <w:shd w:val="solid" w:color="FFFFFF" w:fill="FFFFFF"/>
            <w:spacing w:before="240" w:after="0" w:line="240" w:lineRule="atLeast"/>
          </w:pPr>
          <w:r w:rsidRPr="0014262E">
            <w:object w:dxaOrig="621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4.5pt;height:56.25pt" o:ole="">
                <v:imagedata r:id="rId1" o:title=""/>
              </v:shape>
              <o:OLEObject Type="Embed" ProgID="PBrush" ShapeID="_x0000_i1025" DrawAspect="Content" ObjectID="_1455723082" r:id="rId2"/>
            </w:object>
          </w:r>
        </w:p>
      </w:tc>
    </w:tr>
    <w:tr w:rsidR="00BA350D" w:rsidRPr="00812884" w:rsidTr="00BA350D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 w:line="240" w:lineRule="atLeast"/>
          </w:pPr>
        </w:p>
      </w:tc>
    </w:tr>
    <w:tr w:rsidR="00BA350D" w:rsidRPr="006A75A7" w:rsidTr="00BA350D">
      <w:trPr>
        <w:cantSplit/>
        <w:trHeight w:val="312"/>
      </w:trPr>
      <w:tc>
        <w:tcPr>
          <w:tcW w:w="6228" w:type="dxa"/>
          <w:gridSpan w:val="2"/>
          <w:vMerge w:val="restart"/>
        </w:tcPr>
        <w:p w:rsidR="00BA350D" w:rsidRDefault="00BA350D" w:rsidP="0013270C">
          <w:pPr>
            <w:shd w:val="solid" w:color="FFFFFF" w:fill="FFFFFF"/>
            <w:spacing w:after="240"/>
            <w:ind w:firstLine="36"/>
            <w:rPr>
              <w:rFonts w:ascii="Times New Roman" w:hAnsi="Times New Roman" w:cs="Times New Roman"/>
              <w:sz w:val="28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Expert Team on </w:t>
          </w:r>
          <w:r w:rsidR="00456F30" w:rsidRPr="00456F30">
            <w:rPr>
              <w:rFonts w:ascii="Times New Roman" w:hAnsi="Times New Roman" w:cs="Times New Roman"/>
              <w:b/>
              <w:sz w:val="28"/>
              <w:szCs w:val="20"/>
            </w:rPr>
            <w:t>Telecommunications Infrastructure</w:t>
          </w:r>
          <w:r w:rsidR="00456F30"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(ET-</w:t>
          </w:r>
          <w:r w:rsidR="000E62F7">
            <w:rPr>
              <w:rFonts w:ascii="Times New Roman" w:hAnsi="Times New Roman" w:cs="Times New Roman"/>
              <w:b/>
              <w:sz w:val="28"/>
              <w:szCs w:val="20"/>
            </w:rPr>
            <w:t>CTS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)</w:t>
          </w:r>
          <w:r w:rsidR="0013270C">
            <w:rPr>
              <w:rFonts w:ascii="Times New Roman" w:hAnsi="Times New Roman" w:cs="Times New Roman"/>
              <w:b/>
              <w:sz w:val="28"/>
              <w:szCs w:val="20"/>
            </w:rPr>
            <w:br/>
          </w:r>
          <w:r w:rsidR="000E62F7">
            <w:rPr>
              <w:rFonts w:ascii="Times New Roman" w:hAnsi="Times New Roman" w:cs="Times New Roman"/>
              <w:b/>
              <w:sz w:val="28"/>
              <w:szCs w:val="20"/>
            </w:rPr>
            <w:t>Brasilia</w:t>
          </w:r>
          <w:r w:rsidR="0013270C"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, </w:t>
          </w:r>
          <w:r w:rsidR="000E62F7">
            <w:rPr>
              <w:rFonts w:ascii="Times New Roman" w:hAnsi="Times New Roman" w:cs="Times New Roman"/>
              <w:b/>
              <w:sz w:val="28"/>
              <w:szCs w:val="20"/>
            </w:rPr>
            <w:t>Brazil</w:t>
          </w:r>
          <w:r w:rsidR="0013270C"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 1</w:t>
          </w:r>
          <w:r w:rsidR="000E62F7">
            <w:rPr>
              <w:rFonts w:ascii="Times New Roman" w:hAnsi="Times New Roman" w:cs="Times New Roman"/>
              <w:b/>
              <w:sz w:val="28"/>
              <w:szCs w:val="20"/>
            </w:rPr>
            <w:t>8</w:t>
          </w:r>
          <w:r w:rsidR="0013270C" w:rsidRPr="00785D74">
            <w:rPr>
              <w:rFonts w:ascii="Times New Roman" w:hAnsi="Times New Roman" w:cs="Times New Roman"/>
              <w:b/>
              <w:sz w:val="28"/>
              <w:szCs w:val="20"/>
            </w:rPr>
            <w:t>-</w:t>
          </w:r>
          <w:r w:rsidR="000E62F7">
            <w:rPr>
              <w:rFonts w:ascii="Times New Roman" w:hAnsi="Times New Roman" w:cs="Times New Roman"/>
              <w:b/>
              <w:sz w:val="28"/>
              <w:szCs w:val="20"/>
            </w:rPr>
            <w:t>21</w:t>
          </w:r>
          <w:r w:rsidR="0013270C"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 w:rsidR="000E62F7">
            <w:rPr>
              <w:rFonts w:ascii="Times New Roman" w:hAnsi="Times New Roman" w:cs="Times New Roman"/>
              <w:b/>
              <w:sz w:val="28"/>
              <w:szCs w:val="20"/>
            </w:rPr>
            <w:t>March</w:t>
          </w:r>
          <w:r w:rsidR="0013270C"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 201</w:t>
          </w:r>
          <w:r w:rsidR="000E62F7">
            <w:rPr>
              <w:rFonts w:ascii="Times New Roman" w:hAnsi="Times New Roman" w:cs="Times New Roman"/>
              <w:b/>
              <w:sz w:val="28"/>
              <w:szCs w:val="20"/>
            </w:rPr>
            <w:t>4</w:t>
          </w:r>
        </w:p>
        <w:p w:rsidR="0013270C" w:rsidRPr="00D36439" w:rsidRDefault="0013270C" w:rsidP="000E62F7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20"/>
              <w:lang w:val="de-DE"/>
            </w:rPr>
          </w:pPr>
          <w:r w:rsidRPr="00D36439">
            <w:rPr>
              <w:rFonts w:ascii="Times New Roman" w:hAnsi="Times New Roman" w:cs="Times New Roman"/>
              <w:b/>
              <w:sz w:val="28"/>
              <w:szCs w:val="20"/>
              <w:lang w:val="de-DE"/>
            </w:rPr>
            <w:t>Submitted by:</w:t>
          </w:r>
          <w:r w:rsidRPr="00D36439">
            <w:rPr>
              <w:rFonts w:ascii="Times New Roman" w:hAnsi="Times New Roman" w:cs="Times New Roman"/>
              <w:sz w:val="28"/>
              <w:szCs w:val="20"/>
              <w:lang w:val="de-DE"/>
            </w:rPr>
            <w:t xml:space="preserve"> </w:t>
          </w:r>
          <w:r w:rsidR="0046426C" w:rsidRPr="00D36439">
            <w:rPr>
              <w:rFonts w:ascii="Times New Roman" w:hAnsi="Times New Roman" w:cs="Times New Roman"/>
              <w:sz w:val="28"/>
              <w:szCs w:val="20"/>
              <w:lang w:val="de-DE"/>
            </w:rPr>
            <w:t>Ilon</w:t>
          </w:r>
          <w:r w:rsidR="00D36439" w:rsidRPr="00D36439">
            <w:rPr>
              <w:rFonts w:ascii="Times New Roman" w:hAnsi="Times New Roman" w:cs="Times New Roman"/>
              <w:sz w:val="28"/>
              <w:szCs w:val="20"/>
              <w:lang w:val="de-DE"/>
            </w:rPr>
            <w:t>a Glaser, Deutscher Wetterdienst</w:t>
          </w:r>
        </w:p>
      </w:tc>
      <w:tc>
        <w:tcPr>
          <w:tcW w:w="3851" w:type="dxa"/>
        </w:tcPr>
        <w:p w:rsidR="00BA350D" w:rsidRPr="000E62F7" w:rsidRDefault="00BA350D" w:rsidP="006A75A7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val="fr-CH" w:eastAsia="zh-CN"/>
            </w:rPr>
          </w:pP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ET-</w:t>
          </w:r>
          <w:r w:rsidR="000E62F7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CTS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/201</w:t>
          </w:r>
          <w:r w:rsid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4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-</w:t>
          </w:r>
          <w:proofErr w:type="gramStart"/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Doc</w:t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[</w:t>
          </w:r>
          <w:proofErr w:type="gramEnd"/>
          <w:r w:rsidR="006A75A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05</w:t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  <w:r w:rsidR="0013270C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br/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Agenda Item [</w:t>
          </w:r>
          <w:r w:rsidR="0046426C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2</w:t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</w:p>
      </w:tc>
    </w:tr>
    <w:tr w:rsidR="00BA350D" w:rsidRPr="00812884" w:rsidTr="00BA350D">
      <w:trPr>
        <w:cantSplit/>
        <w:trHeight w:val="81"/>
      </w:trPr>
      <w:tc>
        <w:tcPr>
          <w:tcW w:w="6228" w:type="dxa"/>
          <w:gridSpan w:val="2"/>
          <w:vMerge/>
        </w:tcPr>
        <w:p w:rsidR="00BA350D" w:rsidRPr="000E62F7" w:rsidRDefault="00BA350D" w:rsidP="00397DA5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  <w:lang w:val="fr-CH"/>
            </w:rPr>
          </w:pPr>
        </w:p>
      </w:tc>
      <w:tc>
        <w:tcPr>
          <w:tcW w:w="3851" w:type="dxa"/>
        </w:tcPr>
        <w:p w:rsidR="0013270C" w:rsidRPr="0013270C" w:rsidRDefault="00CB07D7" w:rsidP="000E62F7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6.3</w:t>
          </w:r>
          <w:r w:rsidR="0046426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.</w:t>
          </w:r>
          <w:r w:rsidR="00BA350D"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201</w:t>
          </w:r>
          <w:r w:rsidR="000E62F7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4</w:t>
          </w:r>
        </w:p>
      </w:tc>
    </w:tr>
  </w:tbl>
  <w:p w:rsidR="00BA350D" w:rsidRDefault="00BA3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776C8"/>
    <w:multiLevelType w:val="hybridMultilevel"/>
    <w:tmpl w:val="F1503B1C"/>
    <w:lvl w:ilvl="0" w:tplc="651444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010A15"/>
    <w:rsid w:val="00016F2F"/>
    <w:rsid w:val="0006737A"/>
    <w:rsid w:val="000E62F7"/>
    <w:rsid w:val="0013270C"/>
    <w:rsid w:val="00170C2F"/>
    <w:rsid w:val="001A3866"/>
    <w:rsid w:val="001A7EB8"/>
    <w:rsid w:val="00251A8C"/>
    <w:rsid w:val="00265CCA"/>
    <w:rsid w:val="00283E60"/>
    <w:rsid w:val="00302A95"/>
    <w:rsid w:val="003730B6"/>
    <w:rsid w:val="00382768"/>
    <w:rsid w:val="003932D4"/>
    <w:rsid w:val="00393854"/>
    <w:rsid w:val="00456F30"/>
    <w:rsid w:val="0046426C"/>
    <w:rsid w:val="004B37C9"/>
    <w:rsid w:val="004C452C"/>
    <w:rsid w:val="004F6708"/>
    <w:rsid w:val="00511FE7"/>
    <w:rsid w:val="005B3077"/>
    <w:rsid w:val="00607139"/>
    <w:rsid w:val="006213C8"/>
    <w:rsid w:val="0067003E"/>
    <w:rsid w:val="006A75A7"/>
    <w:rsid w:val="006D5AC0"/>
    <w:rsid w:val="00711EBB"/>
    <w:rsid w:val="007422A7"/>
    <w:rsid w:val="00752843"/>
    <w:rsid w:val="00785D74"/>
    <w:rsid w:val="007D3BFE"/>
    <w:rsid w:val="00846B43"/>
    <w:rsid w:val="008A6EFB"/>
    <w:rsid w:val="008C157E"/>
    <w:rsid w:val="0094789B"/>
    <w:rsid w:val="00961E2B"/>
    <w:rsid w:val="00A25CFC"/>
    <w:rsid w:val="00A27A48"/>
    <w:rsid w:val="00A72131"/>
    <w:rsid w:val="00AA6613"/>
    <w:rsid w:val="00AD2A83"/>
    <w:rsid w:val="00AE7846"/>
    <w:rsid w:val="00B00673"/>
    <w:rsid w:val="00B02158"/>
    <w:rsid w:val="00B142D9"/>
    <w:rsid w:val="00B36904"/>
    <w:rsid w:val="00B439DE"/>
    <w:rsid w:val="00B671C6"/>
    <w:rsid w:val="00BA350D"/>
    <w:rsid w:val="00C50F53"/>
    <w:rsid w:val="00C5333A"/>
    <w:rsid w:val="00CB07D7"/>
    <w:rsid w:val="00CB6D6D"/>
    <w:rsid w:val="00CC6805"/>
    <w:rsid w:val="00CF7953"/>
    <w:rsid w:val="00D36439"/>
    <w:rsid w:val="00D50DB8"/>
    <w:rsid w:val="00D55749"/>
    <w:rsid w:val="00D55E67"/>
    <w:rsid w:val="00D74C0B"/>
    <w:rsid w:val="00DE45A1"/>
    <w:rsid w:val="00E95BCE"/>
    <w:rsid w:val="00EA436E"/>
    <w:rsid w:val="00F04E5E"/>
    <w:rsid w:val="00F119B8"/>
    <w:rsid w:val="00F8649F"/>
    <w:rsid w:val="00FD04CD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471FAA-BAE3-4CA0-A041-20FF105FCB3F}"/>
</file>

<file path=customXml/itemProps2.xml><?xml version="1.0" encoding="utf-8"?>
<ds:datastoreItem xmlns:ds="http://schemas.openxmlformats.org/officeDocument/2006/customXml" ds:itemID="{CA9B49C8-0A1B-4694-9F77-806329A57D06}"/>
</file>

<file path=customXml/itemProps3.xml><?xml version="1.0" encoding="utf-8"?>
<ds:datastoreItem xmlns:ds="http://schemas.openxmlformats.org/officeDocument/2006/customXml" ds:itemID="{6FB64095-3AEB-4294-B166-4727F0447666}"/>
</file>

<file path=docProps/app.xml><?xml version="1.0" encoding="utf-8"?>
<Properties xmlns="http://schemas.openxmlformats.org/officeDocument/2006/extended-properties" xmlns:vt="http://schemas.openxmlformats.org/officeDocument/2006/docPropsVTypes">
  <Template>ED5079BF.dotm</Template>
  <TotalTime>2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WMO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ET-CTS 2104</dc:title>
  <dc:subject>status of implementation of TCP/IP procedures and applications at WIS centers</dc:subject>
  <dc:creator>: Ilona Glaser</dc:creator>
  <cp:lastModifiedBy>David Thomas</cp:lastModifiedBy>
  <cp:revision>4</cp:revision>
  <cp:lastPrinted>2014-03-05T08:41:00Z</cp:lastPrinted>
  <dcterms:created xsi:type="dcterms:W3CDTF">2014-03-07T17:44:00Z</dcterms:created>
  <dcterms:modified xsi:type="dcterms:W3CDTF">2014-03-07T17:45:00Z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