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B959C9" w:rsidP="00F8649F">
      <w:pPr>
        <w:pStyle w:val="Heading1"/>
        <w:rPr>
          <w:lang w:eastAsia="ko-KR"/>
        </w:rPr>
      </w:pPr>
      <w:r>
        <w:rPr>
          <w:rFonts w:hint="eastAsia"/>
          <w:lang w:eastAsia="ko-KR"/>
        </w:rPr>
        <w:t xml:space="preserve">Metadata Management </w:t>
      </w:r>
      <w:proofErr w:type="gramStart"/>
      <w:r>
        <w:rPr>
          <w:rFonts w:hint="eastAsia"/>
          <w:lang w:eastAsia="ko-KR"/>
        </w:rPr>
        <w:t>Service(</w:t>
      </w:r>
      <w:proofErr w:type="gramEnd"/>
      <w:r>
        <w:rPr>
          <w:rFonts w:hint="eastAsia"/>
          <w:lang w:eastAsia="ko-KR"/>
        </w:rPr>
        <w:t>MDMS)</w:t>
      </w:r>
    </w:p>
    <w:p w:rsidR="00B959C9" w:rsidRDefault="00B959C9" w:rsidP="00B959C9">
      <w:pPr>
        <w:rPr>
          <w:lang w:eastAsia="ko-KR"/>
        </w:rPr>
      </w:pPr>
    </w:p>
    <w:p w:rsidR="00B959C9" w:rsidRDefault="00B959C9" w:rsidP="00B95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Basic concept and the scope of the MDMS</w:t>
      </w:r>
    </w:p>
    <w:p w:rsidR="00B959C9" w:rsidRDefault="00B959C9" w:rsidP="00B959C9">
      <w:pPr>
        <w:pStyle w:val="a"/>
        <w:spacing w:line="240" w:lineRule="auto"/>
        <w:ind w:leftChars="162" w:left="356" w:firstLineChars="50" w:firstLine="120"/>
      </w:pPr>
      <w:r>
        <w:rPr>
          <w:rFonts w:ascii="HCI Poppy" w:eastAsia="휴먼명조" w:hAnsi="HCI Poppy"/>
          <w:sz w:val="24"/>
          <w:szCs w:val="24"/>
        </w:rPr>
        <w:t xml:space="preserve">Based on WIS technical requirements, MDMS means the 'services' of </w:t>
      </w:r>
      <w:proofErr w:type="gramStart"/>
      <w:r>
        <w:rPr>
          <w:rFonts w:ascii="HCI Poppy" w:eastAsia="휴먼명조" w:hAnsi="HCI Poppy"/>
          <w:sz w:val="24"/>
          <w:szCs w:val="24"/>
        </w:rPr>
        <w:t>uploading/downloading</w:t>
      </w:r>
      <w:proofErr w:type="gramEnd"/>
      <w:r>
        <w:rPr>
          <w:rFonts w:ascii="HCI Poppy" w:eastAsia="휴먼명조" w:hAnsi="HCI Poppy"/>
          <w:sz w:val="24"/>
          <w:szCs w:val="24"/>
        </w:rPr>
        <w:t xml:space="preserve"> and maintaining metadata. It also includes the developing guideline for implementing management system to support the services </w:t>
      </w:r>
      <w:r>
        <w:rPr>
          <w:rFonts w:ascii="HCI Poppy" w:eastAsia="휴먼명조" w:hAnsi="HCI Poppy" w:hint="eastAsia"/>
          <w:sz w:val="24"/>
          <w:szCs w:val="24"/>
        </w:rPr>
        <w:t>of</w:t>
      </w:r>
      <w:r>
        <w:rPr>
          <w:rFonts w:ascii="HCI Poppy" w:eastAsia="휴먼명조" w:hAnsi="HCI Poppy"/>
          <w:sz w:val="24"/>
          <w:szCs w:val="24"/>
        </w:rPr>
        <w:t xml:space="preserve"> adding, editing, deleting metadata and </w:t>
      </w:r>
      <w:proofErr w:type="spellStart"/>
      <w:r>
        <w:rPr>
          <w:rFonts w:ascii="HCI Poppy" w:eastAsia="휴먼명조" w:hAnsi="HCI Poppy"/>
          <w:sz w:val="24"/>
          <w:szCs w:val="24"/>
        </w:rPr>
        <w:t>WIMMS.Fun</w:t>
      </w:r>
      <w:r>
        <w:rPr>
          <w:rFonts w:ascii="HCI Poppy" w:eastAsia="휴먼명조" w:hAnsi="HCI Poppy" w:hint="eastAsia"/>
          <w:sz w:val="24"/>
          <w:szCs w:val="24"/>
        </w:rPr>
        <w:t>c</w:t>
      </w:r>
      <w:r>
        <w:rPr>
          <w:rFonts w:ascii="HCI Poppy" w:eastAsia="휴먼명조" w:hAnsi="HCI Poppy"/>
          <w:sz w:val="24"/>
          <w:szCs w:val="24"/>
        </w:rPr>
        <w:t>tional</w:t>
      </w:r>
      <w:proofErr w:type="spellEnd"/>
      <w:r>
        <w:rPr>
          <w:rFonts w:ascii="HCI Poppy" w:eastAsia="휴먼명조" w:hAnsi="HCI Poppy"/>
          <w:sz w:val="24"/>
          <w:szCs w:val="24"/>
        </w:rPr>
        <w:t xml:space="preserve"> and technical requirements for the MDMS system are defined at the WMO technical document</w:t>
      </w:r>
      <w:r>
        <w:rPr>
          <w:rFonts w:ascii="HCI Poppy" w:eastAsia="휴먼명조" w:hAnsi="HCI Poppy" w:hint="eastAsia"/>
          <w:sz w:val="24"/>
          <w:szCs w:val="24"/>
        </w:rPr>
        <w:t>s</w:t>
      </w:r>
      <w:r>
        <w:rPr>
          <w:rFonts w:ascii="HCI Poppy" w:eastAsia="휴먼명조" w:hAnsi="HCI Poppy"/>
          <w:sz w:val="24"/>
          <w:szCs w:val="24"/>
        </w:rPr>
        <w:t>, and the system should be modified properly to cope with the standardized metadata and its core profile.</w:t>
      </w:r>
    </w:p>
    <w:p w:rsidR="00B959C9" w:rsidRDefault="00B959C9" w:rsidP="00B959C9">
      <w:pPr>
        <w:rPr>
          <w:lang w:eastAsia="ko-KR"/>
        </w:rPr>
      </w:pPr>
    </w:p>
    <w:p w:rsidR="00B959C9" w:rsidRDefault="00B959C9" w:rsidP="00B95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Current status on MDMS</w:t>
      </w:r>
    </w:p>
    <w:p w:rsidR="00B959C9" w:rsidRDefault="00B959C9" w:rsidP="00B959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MD management system</w:t>
      </w:r>
    </w:p>
    <w:p w:rsidR="00B959C9" w:rsidRDefault="00B959C9" w:rsidP="00B959C9">
      <w:pPr>
        <w:pStyle w:val="ListParagraph"/>
        <w:ind w:leftChars="360" w:left="792"/>
        <w:rPr>
          <w:rFonts w:ascii="HCI Poppy" w:eastAsia="휴먼명조" w:hAnsi="HCI Poppy" w:hint="eastAsia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GISCs </w:t>
      </w:r>
      <w:r>
        <w:rPr>
          <w:rFonts w:ascii="HCI Poppy" w:eastAsia="휴먼명조" w:hAnsi="HCI Poppy"/>
          <w:sz w:val="24"/>
          <w:szCs w:val="24"/>
        </w:rPr>
        <w:t>have their own SW tools for the MD management with the properly implemented functionalities, but their operations are slightly different</w:t>
      </w:r>
      <w:proofErr w:type="gramStart"/>
      <w:r>
        <w:rPr>
          <w:rFonts w:ascii="HCI Poppy" w:eastAsia="휴먼명조" w:hAnsi="HCI Poppy"/>
          <w:sz w:val="24"/>
          <w:szCs w:val="24"/>
        </w:rPr>
        <w:t>.</w:t>
      </w:r>
      <w:r>
        <w:rPr>
          <w:rFonts w:ascii="HCI Poppy" w:eastAsia="휴먼명조" w:hAnsi="HCI Poppy" w:hint="eastAsia"/>
          <w:sz w:val="24"/>
          <w:szCs w:val="24"/>
          <w:lang w:eastAsia="ko-KR"/>
        </w:rPr>
        <w:t>(</w:t>
      </w:r>
      <w:proofErr w:type="gramEnd"/>
      <w:r>
        <w:rPr>
          <w:rFonts w:ascii="HCI Poppy" w:eastAsia="휴먼명조" w:hAnsi="HCI Poppy"/>
          <w:sz w:val="24"/>
          <w:szCs w:val="24"/>
        </w:rPr>
        <w:t>online editor, upload</w:t>
      </w:r>
      <w:r>
        <w:rPr>
          <w:rFonts w:ascii="HCI Poppy" w:eastAsia="휴먼명조" w:hAnsi="HCI Poppy" w:hint="eastAsia"/>
          <w:sz w:val="24"/>
          <w:szCs w:val="24"/>
          <w:lang w:eastAsia="ko-KR"/>
        </w:rPr>
        <w:t>ing for</w:t>
      </w:r>
      <w:r>
        <w:rPr>
          <w:rFonts w:ascii="HCI Poppy" w:eastAsia="휴먼명조" w:hAnsi="HCI Poppy"/>
          <w:sz w:val="24"/>
          <w:szCs w:val="24"/>
        </w:rPr>
        <w:t xml:space="preserve"> xml file</w:t>
      </w:r>
      <w:r>
        <w:rPr>
          <w:rFonts w:ascii="HCI Poppy" w:eastAsia="휴먼명조" w:hAnsi="HCI Poppy" w:hint="eastAsia"/>
          <w:sz w:val="24"/>
          <w:szCs w:val="24"/>
          <w:lang w:eastAsia="ko-KR"/>
        </w:rPr>
        <w:t xml:space="preserve"> or via</w:t>
      </w:r>
      <w:r>
        <w:rPr>
          <w:rFonts w:ascii="HCI Poppy" w:eastAsia="휴먼명조" w:hAnsi="HCI Poppy"/>
          <w:sz w:val="24"/>
          <w:szCs w:val="24"/>
        </w:rPr>
        <w:t xml:space="preserve"> ftp put</w:t>
      </w:r>
      <w:r>
        <w:rPr>
          <w:rFonts w:ascii="HCI Poppy" w:eastAsia="휴먼명조" w:hAnsi="HCI Poppy" w:hint="eastAsia"/>
          <w:sz w:val="24"/>
          <w:szCs w:val="24"/>
          <w:lang w:eastAsia="ko-KR"/>
        </w:rPr>
        <w:t>)</w:t>
      </w:r>
    </w:p>
    <w:p w:rsidR="00B959C9" w:rsidRDefault="00B959C9" w:rsidP="00B959C9">
      <w:pPr>
        <w:pStyle w:val="ListParagraph"/>
        <w:ind w:left="792"/>
        <w:rPr>
          <w:rFonts w:ascii="HCI Poppy" w:eastAsia="휴먼명조" w:hAnsi="HCI Poppy" w:hint="eastAsia"/>
          <w:sz w:val="24"/>
          <w:szCs w:val="24"/>
          <w:lang w:eastAsia="ko-KR"/>
        </w:rPr>
      </w:pPr>
    </w:p>
    <w:p w:rsidR="00B959C9" w:rsidRDefault="00B959C9" w:rsidP="00B959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Considering parts</w:t>
      </w:r>
    </w:p>
    <w:p w:rsidR="00B959C9" w:rsidRDefault="00B959C9" w:rsidP="00B959C9">
      <w:pPr>
        <w:pStyle w:val="ListParagraph"/>
        <w:ind w:left="792"/>
      </w:pPr>
      <w:r>
        <w:rPr>
          <w:rFonts w:ascii="HCI Poppy" w:eastAsia="휴먼명조" w:hAnsi="HCI Poppy"/>
          <w:sz w:val="24"/>
          <w:szCs w:val="24"/>
        </w:rPr>
        <w:t xml:space="preserve">It will be asked to </w:t>
      </w:r>
      <w:proofErr w:type="spellStart"/>
      <w:r>
        <w:rPr>
          <w:rFonts w:ascii="HCI Poppy" w:eastAsia="휴먼명조" w:hAnsi="HCI Poppy"/>
          <w:sz w:val="24"/>
          <w:szCs w:val="24"/>
        </w:rPr>
        <w:t>modify&amp;upgrade</w:t>
      </w:r>
      <w:proofErr w:type="spellEnd"/>
      <w:r>
        <w:rPr>
          <w:rFonts w:ascii="HCI Poppy" w:eastAsia="휴먼명조" w:hAnsi="HCI Poppy"/>
          <w:sz w:val="24"/>
          <w:szCs w:val="24"/>
        </w:rPr>
        <w:t xml:space="preserve"> the SW version to cope with the variation on metadata core profile. It is also recommended to show the reference guide for the metadata</w:t>
      </w:r>
      <w:r>
        <w:rPr>
          <w:rFonts w:ascii="HCI Poppy" w:eastAsia="휴먼명조" w:hAnsi="HCI Poppy" w:hint="eastAsia"/>
          <w:sz w:val="24"/>
          <w:szCs w:val="24"/>
          <w:lang w:eastAsia="ko-KR"/>
        </w:rPr>
        <w:t xml:space="preserve"> management for </w:t>
      </w:r>
      <w:r>
        <w:rPr>
          <w:rFonts w:ascii="HCI Poppy" w:eastAsia="휴먼명조" w:hAnsi="HCI Poppy"/>
          <w:sz w:val="24"/>
          <w:szCs w:val="24"/>
        </w:rPr>
        <w:t>non GTS data.</w:t>
      </w:r>
    </w:p>
    <w:p w:rsidR="00B959C9" w:rsidRPr="00B959C9" w:rsidRDefault="00B959C9" w:rsidP="00B959C9">
      <w:pPr>
        <w:pStyle w:val="ListParagraph"/>
        <w:ind w:left="792"/>
        <w:rPr>
          <w:lang w:eastAsia="ko-KR"/>
        </w:rPr>
      </w:pPr>
    </w:p>
    <w:p w:rsidR="00B959C9" w:rsidRDefault="00B959C9" w:rsidP="00C55E43">
      <w:pPr>
        <w:pStyle w:val="ListParagraph"/>
        <w:numPr>
          <w:ilvl w:val="0"/>
          <w:numId w:val="2"/>
        </w:numPr>
      </w:pPr>
      <w:r w:rsidRPr="00B959C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MD harvesting from the outside </w:t>
      </w:r>
      <w:r w:rsidR="00C55E43">
        <w:rPr>
          <w:rFonts w:ascii="Times New Roman" w:hAnsi="Times New Roman" w:cs="Times New Roman" w:hint="eastAsia"/>
          <w:sz w:val="24"/>
          <w:szCs w:val="24"/>
          <w:lang w:eastAsia="ko-KR"/>
        </w:rPr>
        <w:t>of WIS (GEOSS)</w:t>
      </w:r>
    </w:p>
    <w:p w:rsidR="001C2995" w:rsidRPr="001C2995" w:rsidRDefault="00C55E43" w:rsidP="001C2995">
      <w:pPr>
        <w:pStyle w:val="a"/>
        <w:spacing w:line="240" w:lineRule="auto"/>
        <w:ind w:leftChars="164" w:left="361" w:firstLineChars="50" w:firstLine="120"/>
        <w:rPr>
          <w:rFonts w:ascii="HCI Poppy" w:hAnsi="HCI Poppy" w:hint="eastAsia"/>
          <w:sz w:val="24"/>
          <w:szCs w:val="24"/>
        </w:rPr>
      </w:pPr>
      <w:r w:rsidRPr="006A30B8">
        <w:rPr>
          <w:rFonts w:ascii="HCI Poppy" w:hAnsi="HCI Poppy" w:hint="eastAsia"/>
          <w:color w:val="auto"/>
          <w:sz w:val="24"/>
          <w:szCs w:val="24"/>
        </w:rPr>
        <w:t>As an example system of outside of WIS, here</w:t>
      </w:r>
      <w:r w:rsidRPr="006A30B8">
        <w:rPr>
          <w:rFonts w:ascii="HCI Poppy" w:hAnsi="HCI Poppy" w:hint="eastAsia"/>
          <w:color w:val="auto"/>
          <w:sz w:val="24"/>
          <w:szCs w:val="24"/>
        </w:rPr>
        <w:t>’</w:t>
      </w:r>
      <w:proofErr w:type="spellStart"/>
      <w:r w:rsidRPr="006A30B8">
        <w:rPr>
          <w:rFonts w:ascii="HCI Poppy" w:hAnsi="HCI Poppy" w:hint="eastAsia"/>
          <w:color w:val="auto"/>
          <w:sz w:val="24"/>
          <w:szCs w:val="24"/>
        </w:rPr>
        <w:t>s</w:t>
      </w:r>
      <w:proofErr w:type="spellEnd"/>
      <w:r w:rsidRPr="006A30B8">
        <w:rPr>
          <w:rFonts w:ascii="HCI Poppy" w:hAnsi="HCI Poppy" w:hint="eastAsia"/>
          <w:color w:val="auto"/>
          <w:sz w:val="24"/>
          <w:szCs w:val="24"/>
        </w:rPr>
        <w:t xml:space="preserve"> the </w:t>
      </w:r>
      <w:r w:rsidRPr="006A30B8">
        <w:rPr>
          <w:rFonts w:ascii="HCI Poppy" w:hAnsi="HCI Poppy" w:hint="eastAsia"/>
          <w:color w:val="auto"/>
          <w:sz w:val="24"/>
          <w:szCs w:val="24"/>
        </w:rPr>
        <w:t>‘</w:t>
      </w:r>
      <w:r w:rsidRPr="006A30B8">
        <w:rPr>
          <w:rFonts w:ascii="HCI Poppy" w:hAnsi="HCI Poppy" w:hint="eastAsia"/>
          <w:color w:val="auto"/>
          <w:sz w:val="24"/>
          <w:szCs w:val="24"/>
        </w:rPr>
        <w:t>c</w:t>
      </w:r>
      <w:r w:rsidRPr="006A30B8">
        <w:rPr>
          <w:rFonts w:ascii="HCI Poppy" w:hAnsi="HCI Poppy"/>
          <w:color w:val="auto"/>
          <w:sz w:val="24"/>
          <w:szCs w:val="24"/>
        </w:rPr>
        <w:t xml:space="preserve">learing </w:t>
      </w:r>
      <w:r w:rsidRPr="006A30B8">
        <w:rPr>
          <w:rFonts w:ascii="HCI Poppy" w:hAnsi="HCI Poppy" w:hint="eastAsia"/>
          <w:color w:val="auto"/>
          <w:sz w:val="24"/>
          <w:szCs w:val="24"/>
        </w:rPr>
        <w:t>h</w:t>
      </w:r>
      <w:r w:rsidR="001C2995" w:rsidRPr="006A30B8">
        <w:rPr>
          <w:rFonts w:ascii="HCI Poppy" w:hAnsi="HCI Poppy"/>
          <w:color w:val="auto"/>
          <w:sz w:val="24"/>
          <w:szCs w:val="24"/>
        </w:rPr>
        <w:t>ouse</w:t>
      </w:r>
      <w:r w:rsidRPr="006A30B8">
        <w:rPr>
          <w:rFonts w:ascii="HCI Poppy" w:hAnsi="HCI Poppy" w:hint="eastAsia"/>
          <w:color w:val="auto"/>
          <w:sz w:val="24"/>
          <w:szCs w:val="24"/>
        </w:rPr>
        <w:t>’</w:t>
      </w:r>
      <w:r w:rsidRPr="006A30B8">
        <w:rPr>
          <w:rFonts w:ascii="HCI Poppy" w:hAnsi="HCI Poppy" w:hint="eastAsia"/>
          <w:color w:val="auto"/>
          <w:sz w:val="24"/>
          <w:szCs w:val="24"/>
        </w:rPr>
        <w:t>,</w:t>
      </w:r>
      <w:r w:rsidR="001C2995" w:rsidRPr="006A30B8">
        <w:rPr>
          <w:rFonts w:ascii="HCI Poppy" w:hAnsi="HCI Poppy"/>
          <w:color w:val="auto"/>
          <w:sz w:val="24"/>
          <w:szCs w:val="24"/>
        </w:rPr>
        <w:t xml:space="preserve"> </w:t>
      </w:r>
      <w:r w:rsidRPr="006A30B8">
        <w:rPr>
          <w:rFonts w:ascii="HCI Poppy" w:hAnsi="HCI Poppy" w:hint="eastAsia"/>
          <w:color w:val="auto"/>
          <w:sz w:val="24"/>
          <w:szCs w:val="24"/>
        </w:rPr>
        <w:t xml:space="preserve">which is </w:t>
      </w:r>
      <w:r w:rsidR="001C2995" w:rsidRPr="006A30B8">
        <w:rPr>
          <w:rFonts w:ascii="HCI Poppy" w:hAnsi="HCI Poppy" w:hint="eastAsia"/>
          <w:color w:val="auto"/>
          <w:sz w:val="24"/>
          <w:szCs w:val="24"/>
        </w:rPr>
        <w:t xml:space="preserve">GEO </w:t>
      </w:r>
      <w:r w:rsidR="001C2995" w:rsidRPr="006A30B8">
        <w:rPr>
          <w:rFonts w:ascii="HCI Poppy" w:hAnsi="HCI Poppy"/>
          <w:color w:val="auto"/>
          <w:sz w:val="24"/>
          <w:szCs w:val="24"/>
        </w:rPr>
        <w:t>web</w:t>
      </w:r>
      <w:r w:rsidR="000E28CC" w:rsidRPr="006A30B8">
        <w:rPr>
          <w:rFonts w:ascii="HCI Poppy" w:hAnsi="HCI Poppy" w:hint="eastAsia"/>
          <w:color w:val="auto"/>
          <w:sz w:val="24"/>
          <w:szCs w:val="24"/>
        </w:rPr>
        <w:t xml:space="preserve"> p</w:t>
      </w:r>
      <w:r w:rsidR="001C2995" w:rsidRPr="006A30B8">
        <w:rPr>
          <w:rFonts w:ascii="HCI Poppy" w:hAnsi="HCI Poppy"/>
          <w:color w:val="auto"/>
          <w:sz w:val="24"/>
          <w:szCs w:val="24"/>
        </w:rPr>
        <w:t>ortal for providing GEOSS data to the authorized user and providing 3 types of metadata formats including ISO19115 standards.</w:t>
      </w:r>
      <w:r w:rsidRPr="006A30B8">
        <w:rPr>
          <w:rFonts w:ascii="HCI Poppy" w:hAnsi="HCI Poppy" w:hint="eastAsia"/>
          <w:color w:val="auto"/>
          <w:sz w:val="24"/>
          <w:szCs w:val="24"/>
        </w:rPr>
        <w:t xml:space="preserve"> </w:t>
      </w:r>
      <w:r w:rsidR="001C2995" w:rsidRPr="006A30B8">
        <w:rPr>
          <w:rFonts w:ascii="HCI Poppy" w:hAnsi="HCI Poppy"/>
          <w:color w:val="auto"/>
          <w:sz w:val="24"/>
          <w:szCs w:val="24"/>
        </w:rPr>
        <w:t xml:space="preserve">All metadata from the clearing house can be harvested at the system of GEONET, however, </w:t>
      </w:r>
      <w:r w:rsidR="001C2995" w:rsidRPr="006A30B8">
        <w:rPr>
          <w:rFonts w:ascii="HCI Poppy" w:hAnsi="HCI Poppy" w:hint="eastAsia"/>
          <w:color w:val="auto"/>
          <w:sz w:val="24"/>
          <w:szCs w:val="24"/>
        </w:rPr>
        <w:t>a</w:t>
      </w:r>
      <w:r w:rsidR="001C2995" w:rsidRPr="006A30B8">
        <w:rPr>
          <w:rFonts w:ascii="HCI Poppy" w:hAnsi="HCI Poppy"/>
          <w:color w:val="auto"/>
          <w:sz w:val="24"/>
          <w:szCs w:val="24"/>
        </w:rPr>
        <w:t>s for WIS, only the metadata with ISO19115 can be harvested from the clearing house</w:t>
      </w:r>
      <w:r w:rsidR="008F2BB6" w:rsidRPr="006A30B8">
        <w:rPr>
          <w:rFonts w:ascii="HCI Poppy" w:hAnsi="HCI Poppy" w:hint="eastAsia"/>
          <w:color w:val="auto"/>
          <w:sz w:val="24"/>
          <w:szCs w:val="24"/>
        </w:rPr>
        <w:t xml:space="preserve"> whereas the data could be searchable via remote </w:t>
      </w:r>
      <w:r w:rsidR="008F2BB6" w:rsidRPr="006A30B8">
        <w:rPr>
          <w:rFonts w:ascii="HCI Poppy" w:hAnsi="HCI Poppy" w:hint="eastAsia"/>
          <w:color w:val="auto"/>
          <w:sz w:val="24"/>
          <w:szCs w:val="24"/>
        </w:rPr>
        <w:lastRenderedPageBreak/>
        <w:t xml:space="preserve">search function like SRU. </w:t>
      </w:r>
      <w:r w:rsidR="001C2995" w:rsidRPr="006A30B8">
        <w:rPr>
          <w:rFonts w:ascii="HCI Poppy" w:hAnsi="HCI Poppy"/>
          <w:color w:val="auto"/>
          <w:sz w:val="24"/>
          <w:szCs w:val="24"/>
        </w:rPr>
        <w:t>For</w:t>
      </w:r>
      <w:r w:rsidR="001C2995" w:rsidRPr="001C2995">
        <w:rPr>
          <w:rFonts w:ascii="HCI Poppy" w:hAnsi="HCI Poppy"/>
          <w:sz w:val="24"/>
          <w:szCs w:val="24"/>
        </w:rPr>
        <w:t xml:space="preserve"> the harvesting all MD from the GEOSS, the </w:t>
      </w:r>
      <w:r w:rsidR="001C2995">
        <w:rPr>
          <w:rFonts w:ascii="HCI Poppy" w:hAnsi="HCI Poppy" w:hint="eastAsia"/>
          <w:sz w:val="24"/>
          <w:szCs w:val="24"/>
        </w:rPr>
        <w:t xml:space="preserve">one of the </w:t>
      </w:r>
      <w:r w:rsidR="001C2995" w:rsidRPr="001C2995">
        <w:rPr>
          <w:rFonts w:ascii="HCI Poppy" w:hAnsi="HCI Poppy"/>
          <w:sz w:val="24"/>
          <w:szCs w:val="24"/>
        </w:rPr>
        <w:t>following activit</w:t>
      </w:r>
      <w:r w:rsidR="001C2995">
        <w:rPr>
          <w:rFonts w:ascii="HCI Poppy" w:hAnsi="HCI Poppy" w:hint="eastAsia"/>
          <w:sz w:val="24"/>
          <w:szCs w:val="24"/>
        </w:rPr>
        <w:t>ies</w:t>
      </w:r>
      <w:r w:rsidR="001C2995" w:rsidRPr="001C2995">
        <w:rPr>
          <w:rFonts w:ascii="HCI Poppy" w:hAnsi="HCI Poppy"/>
          <w:sz w:val="24"/>
          <w:szCs w:val="24"/>
        </w:rPr>
        <w:t xml:space="preserve"> should be </w:t>
      </w:r>
      <w:r w:rsidR="001C2995">
        <w:rPr>
          <w:rFonts w:ascii="HCI Poppy" w:hAnsi="HCI Poppy" w:hint="eastAsia"/>
          <w:sz w:val="24"/>
          <w:szCs w:val="24"/>
        </w:rPr>
        <w:t>provided at least one GISC</w:t>
      </w:r>
      <w:r w:rsidR="001C2995" w:rsidRPr="001C2995">
        <w:rPr>
          <w:rFonts w:ascii="HCI Poppy" w:hAnsi="HCI Poppy"/>
          <w:sz w:val="24"/>
          <w:szCs w:val="24"/>
        </w:rPr>
        <w:t>.</w:t>
      </w:r>
    </w:p>
    <w:p w:rsidR="001C2995" w:rsidRPr="001C2995" w:rsidRDefault="001C2995" w:rsidP="001C2995">
      <w:pPr>
        <w:pStyle w:val="a"/>
        <w:spacing w:line="240" w:lineRule="auto"/>
        <w:ind w:firstLineChars="150" w:firstLine="360"/>
        <w:rPr>
          <w:rFonts w:ascii="HCI Poppy" w:hAnsi="HCI Poppy" w:hint="eastAsia"/>
          <w:sz w:val="24"/>
          <w:szCs w:val="24"/>
        </w:rPr>
      </w:pPr>
      <w:r w:rsidRPr="001C2995">
        <w:rPr>
          <w:rFonts w:ascii="HCI Poppy" w:hAnsi="HCI Poppy"/>
          <w:sz w:val="24"/>
          <w:szCs w:val="24"/>
        </w:rPr>
        <w:t xml:space="preserve">- </w:t>
      </w:r>
      <w:r>
        <w:rPr>
          <w:rFonts w:ascii="HCI Poppy" w:hAnsi="HCI Poppy" w:hint="eastAsia"/>
          <w:sz w:val="24"/>
          <w:szCs w:val="24"/>
        </w:rPr>
        <w:t xml:space="preserve">Providing </w:t>
      </w:r>
      <w:r w:rsidRPr="001C2995">
        <w:rPr>
          <w:rFonts w:ascii="HCI Poppy" w:hAnsi="HCI Poppy"/>
          <w:sz w:val="24"/>
          <w:szCs w:val="24"/>
        </w:rPr>
        <w:t>SW tool for transferring MD format from GEOSS to WIS</w:t>
      </w:r>
    </w:p>
    <w:p w:rsidR="001C2995" w:rsidRDefault="001C2995" w:rsidP="001C2995">
      <w:pPr>
        <w:pStyle w:val="a"/>
        <w:spacing w:line="240" w:lineRule="auto"/>
        <w:ind w:leftChars="164" w:left="361"/>
        <w:rPr>
          <w:rFonts w:ascii="HCI Poppy" w:hAnsi="HCI Poppy" w:hint="eastAsia"/>
          <w:sz w:val="24"/>
          <w:szCs w:val="24"/>
        </w:rPr>
      </w:pPr>
      <w:r w:rsidRPr="001C2995">
        <w:rPr>
          <w:rFonts w:ascii="HCI Poppy" w:hAnsi="HCI Poppy"/>
          <w:sz w:val="24"/>
          <w:szCs w:val="24"/>
        </w:rPr>
        <w:t>- Modifying WIS MD SW to accept the MD format of GEOSS</w:t>
      </w:r>
    </w:p>
    <w:p w:rsidR="001C2995" w:rsidRDefault="001C2995" w:rsidP="001C2995">
      <w:pPr>
        <w:pStyle w:val="a"/>
        <w:spacing w:line="240" w:lineRule="auto"/>
        <w:ind w:leftChars="164" w:left="361"/>
        <w:rPr>
          <w:rFonts w:ascii="HCI Poppy" w:hAnsi="HCI Poppy" w:hint="eastAsia"/>
          <w:sz w:val="24"/>
          <w:szCs w:val="24"/>
        </w:rPr>
      </w:pPr>
    </w:p>
    <w:p w:rsidR="001C2995" w:rsidRDefault="001C2995" w:rsidP="001C2995">
      <w:pPr>
        <w:pStyle w:val="a"/>
        <w:spacing w:line="240" w:lineRule="auto"/>
        <w:ind w:leftChars="164" w:left="361"/>
        <w:rPr>
          <w:rFonts w:ascii="HCI Poppy" w:hAnsi="HCI Poppy" w:hint="eastAsia"/>
          <w:sz w:val="24"/>
          <w:szCs w:val="24"/>
        </w:rPr>
      </w:pPr>
    </w:p>
    <w:p w:rsidR="001C2995" w:rsidRDefault="001C2995" w:rsidP="001C2995">
      <w:pPr>
        <w:pStyle w:val="a"/>
        <w:jc w:val="center"/>
      </w:pPr>
      <w:r>
        <w:rPr>
          <w:noProof/>
          <w:lang w:eastAsia="en-US"/>
        </w:rPr>
        <w:drawing>
          <wp:inline distT="0" distB="0" distL="0" distR="0">
            <wp:extent cx="3381375" cy="1304925"/>
            <wp:effectExtent l="19050" t="0" r="9525" b="0"/>
            <wp:docPr id="2" name="_x57662816" descr="EMB00000f84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7662816" descr="EMB00000f8412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95" w:rsidRDefault="001C2995" w:rsidP="001C2995">
      <w:pPr>
        <w:pStyle w:val="a"/>
        <w:jc w:val="center"/>
      </w:pPr>
      <w:proofErr w:type="gramStart"/>
      <w:r>
        <w:rPr>
          <w:rFonts w:hint="eastAsia"/>
        </w:rPr>
        <w:t>Fig. 1.</w:t>
      </w:r>
      <w:proofErr w:type="gramEnd"/>
      <w:r>
        <w:rPr>
          <w:rFonts w:hint="eastAsia"/>
        </w:rPr>
        <w:t xml:space="preserve"> WIS-GEOSS gate way.</w:t>
      </w:r>
    </w:p>
    <w:p w:rsidR="001C2995" w:rsidRDefault="001C2995" w:rsidP="001C2995">
      <w:pPr>
        <w:pStyle w:val="a"/>
        <w:jc w:val="center"/>
      </w:pPr>
    </w:p>
    <w:p w:rsidR="001C2995" w:rsidRDefault="001C2995" w:rsidP="001C2995">
      <w:pPr>
        <w:pStyle w:val="a"/>
        <w:jc w:val="center"/>
      </w:pPr>
      <w:r>
        <w:rPr>
          <w:noProof/>
          <w:lang w:eastAsia="en-US"/>
        </w:rPr>
        <w:drawing>
          <wp:inline distT="0" distB="0" distL="0" distR="0">
            <wp:extent cx="4438650" cy="2371725"/>
            <wp:effectExtent l="19050" t="0" r="0" b="0"/>
            <wp:docPr id="3" name="_x57662896" descr="EMB00000f84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7662896" descr="EMB00000f8412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95" w:rsidRDefault="001C2995" w:rsidP="001C2995">
      <w:pPr>
        <w:pStyle w:val="a"/>
        <w:jc w:val="center"/>
      </w:pPr>
      <w:proofErr w:type="gramStart"/>
      <w:r>
        <w:t>F</w:t>
      </w:r>
      <w:r>
        <w:rPr>
          <w:rFonts w:hint="eastAsia"/>
        </w:rPr>
        <w:t>ig. 2.</w:t>
      </w:r>
      <w:proofErr w:type="gramEnd"/>
      <w:r>
        <w:rPr>
          <w:rFonts w:hint="eastAsia"/>
        </w:rPr>
        <w:t xml:space="preserve"> Overview on GEO information flow</w:t>
      </w:r>
    </w:p>
    <w:p w:rsidR="001C2995" w:rsidRDefault="001C2995" w:rsidP="001C2995">
      <w:pPr>
        <w:pStyle w:val="a"/>
        <w:spacing w:line="240" w:lineRule="auto"/>
        <w:ind w:leftChars="164" w:left="361"/>
        <w:rPr>
          <w:rFonts w:ascii="HCI Poppy" w:hAnsi="HCI Poppy" w:hint="eastAsia"/>
          <w:sz w:val="24"/>
          <w:szCs w:val="24"/>
        </w:rPr>
      </w:pPr>
    </w:p>
    <w:p w:rsidR="0095713E" w:rsidRDefault="0095713E" w:rsidP="0095713E">
      <w:pPr>
        <w:pStyle w:val="Heading1"/>
        <w:rPr>
          <w:lang w:eastAsia="ko-KR"/>
        </w:rPr>
      </w:pPr>
      <w:r>
        <w:rPr>
          <w:rFonts w:hint="eastAsia"/>
          <w:lang w:eastAsia="ko-KR"/>
        </w:rPr>
        <w:t>Recommended Text</w:t>
      </w:r>
    </w:p>
    <w:p w:rsidR="0095713E" w:rsidRPr="001C2995" w:rsidRDefault="0095713E" w:rsidP="000E28CC">
      <w:pPr>
        <w:ind w:firstLine="90"/>
        <w:jc w:val="both"/>
        <w:rPr>
          <w:rFonts w:ascii="HCI Poppy" w:hAnsi="HCI Poppy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Mr.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Sunghoi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HUH presented the metadata management service </w:t>
      </w:r>
      <w:r w:rsidR="000E28CC">
        <w:rPr>
          <w:rFonts w:ascii="Times New Roman" w:hAnsi="Times New Roman" w:cs="Times New Roman" w:hint="eastAsia"/>
          <w:sz w:val="24"/>
          <w:szCs w:val="24"/>
          <w:lang w:eastAsia="ko-KR"/>
        </w:rPr>
        <w:t>discussing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the possible approaches to synchronize the metadata between WIS and GEOSS</w:t>
      </w:r>
      <w:r w:rsidR="00F174DA">
        <w:rPr>
          <w:rFonts w:ascii="Times New Roman" w:hAnsi="Times New Roman" w:cs="Times New Roman"/>
          <w:sz w:val="24"/>
          <w:szCs w:val="24"/>
          <w:lang w:eastAsia="ko-KR"/>
        </w:rPr>
        <w:t xml:space="preserve"> discovery metadata catalogues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F174D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(GISC and GEOSS </w:t>
      </w:r>
      <w:r w:rsidR="00F174DA">
        <w:rPr>
          <w:rFonts w:ascii="Times New Roman" w:hAnsi="Times New Roman" w:cs="Times New Roman"/>
          <w:sz w:val="24"/>
          <w:szCs w:val="24"/>
          <w:lang w:eastAsia="ko-KR"/>
        </w:rPr>
        <w:t>Portal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  <w:r w:rsidR="000E28C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It is suggested that GISC </w:t>
      </w:r>
      <w:r w:rsidR="00873073">
        <w:rPr>
          <w:rFonts w:ascii="Times New Roman" w:hAnsi="Times New Roman" w:cs="Times New Roman"/>
          <w:sz w:val="24"/>
          <w:szCs w:val="24"/>
          <w:lang w:eastAsia="ko-KR"/>
        </w:rPr>
        <w:t xml:space="preserve">Seoul </w:t>
      </w:r>
      <w:r w:rsidR="000E28C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can </w:t>
      </w:r>
      <w:r w:rsidR="00873073">
        <w:rPr>
          <w:rFonts w:ascii="Times New Roman" w:hAnsi="Times New Roman" w:cs="Times New Roman"/>
          <w:sz w:val="24"/>
          <w:szCs w:val="24"/>
          <w:lang w:eastAsia="ko-KR"/>
        </w:rPr>
        <w:t>t</w:t>
      </w:r>
      <w:r w:rsidR="000E28CC">
        <w:rPr>
          <w:rFonts w:ascii="Times New Roman" w:hAnsi="Times New Roman" w:cs="Times New Roman" w:hint="eastAsia"/>
          <w:sz w:val="24"/>
          <w:szCs w:val="24"/>
          <w:lang w:eastAsia="ko-KR"/>
        </w:rPr>
        <w:t>ake</w:t>
      </w:r>
      <w:r w:rsidR="00873073">
        <w:rPr>
          <w:rFonts w:ascii="Times New Roman" w:hAnsi="Times New Roman" w:cs="Times New Roman"/>
          <w:sz w:val="24"/>
          <w:szCs w:val="24"/>
          <w:lang w:eastAsia="ko-KR"/>
        </w:rPr>
        <w:t xml:space="preserve"> on</w:t>
      </w:r>
      <w:r w:rsidR="000E28C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 role of WIS-GEOSS gateway a</w:t>
      </w:r>
      <w:r w:rsidR="00873073">
        <w:rPr>
          <w:rFonts w:ascii="Times New Roman" w:hAnsi="Times New Roman" w:cs="Times New Roman" w:hint="eastAsia"/>
          <w:sz w:val="24"/>
          <w:szCs w:val="24"/>
          <w:lang w:eastAsia="ko-KR"/>
        </w:rPr>
        <w:t>s a possible way</w:t>
      </w:r>
      <w:r w:rsidR="00873073">
        <w:rPr>
          <w:rFonts w:ascii="Times New Roman" w:hAnsi="Times New Roman" w:cs="Times New Roman"/>
          <w:sz w:val="24"/>
          <w:szCs w:val="24"/>
          <w:lang w:eastAsia="ko-KR"/>
        </w:rPr>
        <w:t xml:space="preserve"> to ensure GEOSS Data is available in WIS if current remote search method is interrupted. </w:t>
      </w:r>
      <w:r w:rsidR="00F174DA">
        <w:rPr>
          <w:rFonts w:ascii="Times New Roman" w:hAnsi="Times New Roman" w:cs="Times New Roman"/>
          <w:sz w:val="24"/>
          <w:szCs w:val="24"/>
          <w:lang w:eastAsia="ko-KR"/>
        </w:rPr>
        <w:t xml:space="preserve">In addition to mirroring the catalogue, </w:t>
      </w:r>
      <w:bookmarkStart w:id="0" w:name="_GoBack"/>
      <w:bookmarkEnd w:id="0"/>
      <w:r w:rsidR="00873073">
        <w:rPr>
          <w:rFonts w:ascii="Times New Roman" w:hAnsi="Times New Roman" w:cs="Times New Roman"/>
          <w:sz w:val="24"/>
          <w:szCs w:val="24"/>
          <w:lang w:eastAsia="ko-KR"/>
        </w:rPr>
        <w:t xml:space="preserve">GISC Seoul could also be a mirror SRU </w:t>
      </w:r>
      <w:r w:rsidR="00F174DA">
        <w:rPr>
          <w:rFonts w:ascii="Times New Roman" w:hAnsi="Times New Roman" w:cs="Times New Roman"/>
          <w:sz w:val="24"/>
          <w:szCs w:val="24"/>
          <w:lang w:eastAsia="ko-KR"/>
        </w:rPr>
        <w:t>service</w:t>
      </w:r>
      <w:r w:rsidR="00873073">
        <w:rPr>
          <w:rFonts w:ascii="Times New Roman" w:hAnsi="Times New Roman" w:cs="Times New Roman"/>
          <w:sz w:val="24"/>
          <w:szCs w:val="24"/>
          <w:lang w:eastAsia="ko-KR"/>
        </w:rPr>
        <w:t xml:space="preserve"> for SRU users presently relying on the GEOSS </w:t>
      </w:r>
      <w:r w:rsidR="00F174DA">
        <w:rPr>
          <w:rFonts w:ascii="Times New Roman" w:hAnsi="Times New Roman" w:cs="Times New Roman"/>
          <w:sz w:val="24"/>
          <w:szCs w:val="24"/>
          <w:lang w:eastAsia="ko-KR"/>
        </w:rPr>
        <w:t>portal</w:t>
      </w:r>
      <w:r w:rsidR="00873073">
        <w:rPr>
          <w:rFonts w:ascii="Times New Roman" w:hAnsi="Times New Roman" w:cs="Times New Roman"/>
          <w:sz w:val="24"/>
          <w:szCs w:val="24"/>
          <w:lang w:eastAsia="ko-KR"/>
        </w:rPr>
        <w:t xml:space="preserve"> SRU server.</w:t>
      </w:r>
    </w:p>
    <w:sectPr w:rsidR="0095713E" w:rsidRPr="001C2995" w:rsidSect="00BA350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89" w:rsidRDefault="000B6E89" w:rsidP="00BA350D">
      <w:pPr>
        <w:spacing w:after="0" w:line="240" w:lineRule="auto"/>
      </w:pPr>
      <w:r>
        <w:separator/>
      </w:r>
    </w:p>
  </w:endnote>
  <w:endnote w:type="continuationSeparator" w:id="0">
    <w:p w:rsidR="000B6E89" w:rsidRDefault="000B6E89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89" w:rsidRDefault="000B6E89" w:rsidP="00BA350D">
      <w:pPr>
        <w:spacing w:after="0" w:line="240" w:lineRule="auto"/>
      </w:pPr>
      <w:r>
        <w:separator/>
      </w:r>
    </w:p>
  </w:footnote>
  <w:footnote w:type="continuationSeparator" w:id="0">
    <w:p w:rsidR="000B6E89" w:rsidRDefault="000B6E89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873073">
      <w:t xml:space="preserve">43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729C">
          <w:fldChar w:fldCharType="begin"/>
        </w:r>
        <w:r w:rsidR="00785D74">
          <w:instrText xml:space="preserve"> PAGE   \* MERGEFORMAT </w:instrText>
        </w:r>
        <w:r w:rsidR="0061729C">
          <w:fldChar w:fldCharType="separate"/>
        </w:r>
        <w:r w:rsidR="00F174DA">
          <w:rPr>
            <w:noProof/>
          </w:rPr>
          <w:t>2</w:t>
        </w:r>
        <w:r w:rsidR="0061729C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75pt;height:56.45pt" o:ole="">
                <v:imagedata r:id="rId1" o:title=""/>
              </v:shape>
              <o:OLEObject Type="Embed" ProgID="PBrush" ShapeID="_x0000_i1025" DrawAspect="Content" ObjectID="_1435543374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WIS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87307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Submitted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by:</w:t>
          </w:r>
          <w:r w:rsidR="00A77609" w:rsidRPr="00873073">
            <w:rPr>
              <w:rFonts w:ascii="Times New Roman" w:hAnsi="Times New Roman" w:cs="Times New Roman" w:hint="eastAsia"/>
              <w:sz w:val="28"/>
              <w:szCs w:val="20"/>
              <w:lang w:eastAsia="ko-KR"/>
            </w:rPr>
            <w:t>Sunghoi</w:t>
          </w:r>
          <w:proofErr w:type="spellEnd"/>
          <w:r w:rsidR="00A77609" w:rsidRPr="00873073">
            <w:rPr>
              <w:rFonts w:ascii="Times New Roman" w:hAnsi="Times New Roman" w:cs="Times New Roman" w:hint="eastAsia"/>
              <w:sz w:val="28"/>
              <w:szCs w:val="20"/>
              <w:lang w:eastAsia="ko-KR"/>
            </w:rPr>
            <w:t xml:space="preserve"> HUH</w:t>
          </w:r>
          <w:r w:rsidR="00873073">
            <w:rPr>
              <w:rFonts w:ascii="Times New Roman" w:hAnsi="Times New Roman" w:cs="Times New Roman"/>
              <w:sz w:val="28"/>
              <w:szCs w:val="20"/>
            </w:rPr>
            <w:t xml:space="preserve"> (</w:t>
          </w:r>
          <w:r w:rsidR="00A77609">
            <w:rPr>
              <w:rFonts w:ascii="Times New Roman" w:hAnsi="Times New Roman" w:cs="Times New Roman" w:hint="eastAsia"/>
              <w:sz w:val="28"/>
              <w:szCs w:val="20"/>
              <w:lang w:eastAsia="ko-KR"/>
            </w:rPr>
            <w:t>KMA</w:t>
          </w:r>
          <w:r w:rsidR="00873073">
            <w:rPr>
              <w:rFonts w:ascii="Times New Roman" w:hAnsi="Times New Roman" w:cs="Times New Roman"/>
              <w:sz w:val="28"/>
              <w:szCs w:val="20"/>
              <w:lang w:eastAsia="ko-KR"/>
            </w:rPr>
            <w:t>)</w:t>
          </w:r>
        </w:p>
      </w:tc>
      <w:tc>
        <w:tcPr>
          <w:tcW w:w="3851" w:type="dxa"/>
        </w:tcPr>
        <w:p w:rsidR="00BA350D" w:rsidRPr="0013270C" w:rsidRDefault="00BA350D" w:rsidP="0087307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87307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43</w:t>
          </w:r>
          <w:r w:rsidR="00BA1DE9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r1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87307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Agenda Item </w:t>
          </w:r>
          <w:r w:rsidR="00A77609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ko-KR"/>
            </w:rPr>
            <w:t>5.2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873073" w:rsidP="00A77609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ko-KR"/>
            </w:rPr>
            <w:t>15</w:t>
          </w:r>
          <w:r w:rsidR="00A77609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ko-KR"/>
            </w:rPr>
            <w:t>July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57E"/>
    <w:rsid w:val="0009032C"/>
    <w:rsid w:val="000B6E89"/>
    <w:rsid w:val="000E28CC"/>
    <w:rsid w:val="0013270C"/>
    <w:rsid w:val="001A7EB8"/>
    <w:rsid w:val="001C2995"/>
    <w:rsid w:val="00302A95"/>
    <w:rsid w:val="00382768"/>
    <w:rsid w:val="00393854"/>
    <w:rsid w:val="003F7CE4"/>
    <w:rsid w:val="00497C29"/>
    <w:rsid w:val="00511FE7"/>
    <w:rsid w:val="00560715"/>
    <w:rsid w:val="0061729C"/>
    <w:rsid w:val="006647CC"/>
    <w:rsid w:val="0067003E"/>
    <w:rsid w:val="006A30B8"/>
    <w:rsid w:val="00711EBB"/>
    <w:rsid w:val="00785D74"/>
    <w:rsid w:val="00873073"/>
    <w:rsid w:val="008C157E"/>
    <w:rsid w:val="008F2BB6"/>
    <w:rsid w:val="0094789B"/>
    <w:rsid w:val="0095713E"/>
    <w:rsid w:val="00A25CFC"/>
    <w:rsid w:val="00A27A48"/>
    <w:rsid w:val="00A77609"/>
    <w:rsid w:val="00AD5E49"/>
    <w:rsid w:val="00B36904"/>
    <w:rsid w:val="00B439DE"/>
    <w:rsid w:val="00B858FC"/>
    <w:rsid w:val="00B959C9"/>
    <w:rsid w:val="00BA1DE9"/>
    <w:rsid w:val="00BA350D"/>
    <w:rsid w:val="00C5333A"/>
    <w:rsid w:val="00C55E43"/>
    <w:rsid w:val="00CB6D6D"/>
    <w:rsid w:val="00CD047A"/>
    <w:rsid w:val="00CF7953"/>
    <w:rsid w:val="00D55749"/>
    <w:rsid w:val="00DE45A1"/>
    <w:rsid w:val="00E3739E"/>
    <w:rsid w:val="00ED2734"/>
    <w:rsid w:val="00EF3EF8"/>
    <w:rsid w:val="00F174DA"/>
    <w:rsid w:val="00F8649F"/>
    <w:rsid w:val="00FD04CD"/>
    <w:rsid w:val="00FD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15"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바탕글"/>
    <w:basedOn w:val="Normal"/>
    <w:rsid w:val="00B959C9"/>
    <w:pPr>
      <w:snapToGrid w:val="0"/>
      <w:spacing w:after="0"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1C29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022C2-7198-4CC7-BADD-D5D7187A67F6}"/>
</file>

<file path=customXml/itemProps2.xml><?xml version="1.0" encoding="utf-8"?>
<ds:datastoreItem xmlns:ds="http://schemas.openxmlformats.org/officeDocument/2006/customXml" ds:itemID="{702F2007-7919-4DE9-9D84-49B7428734A3}"/>
</file>

<file path=customXml/itemProps3.xml><?xml version="1.0" encoding="utf-8"?>
<ds:datastoreItem xmlns:ds="http://schemas.openxmlformats.org/officeDocument/2006/customXml" ds:itemID="{703B3E6D-C866-484C-8FE7-939AA7D40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Metadata Management Service</dc:subject>
  <dc:creator>Sunghoi HUH</dc:creator>
  <cp:lastModifiedBy>David Thomas</cp:lastModifiedBy>
  <cp:revision>7</cp:revision>
  <dcterms:created xsi:type="dcterms:W3CDTF">2013-07-17T02:49:00Z</dcterms:created>
  <dcterms:modified xsi:type="dcterms:W3CDTF">2013-07-17T03:16:00Z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