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Pr="001E74EC" w:rsidRDefault="001E74EC" w:rsidP="00F8649F">
      <w:pPr>
        <w:pStyle w:val="Heading1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Plugin feature of </w:t>
      </w:r>
      <w:r w:rsidR="00781259">
        <w:rPr>
          <w:rFonts w:eastAsia="MS Mincho" w:hint="eastAsia"/>
          <w:lang w:eastAsia="ja-JP"/>
        </w:rPr>
        <w:t>WIS discovery catalogue search interface</w:t>
      </w:r>
    </w:p>
    <w:p w:rsidR="00F8649F" w:rsidRPr="00781259" w:rsidRDefault="00781259" w:rsidP="00F8649F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Motivation</w:t>
      </w:r>
    </w:p>
    <w:p w:rsidR="00B51164" w:rsidRDefault="00B51164" w:rsidP="00282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164">
        <w:rPr>
          <w:rFonts w:ascii="Times New Roman" w:hAnsi="Times New Roman" w:cs="Times New Roman" w:hint="eastAsia"/>
          <w:sz w:val="24"/>
          <w:szCs w:val="24"/>
        </w:rPr>
        <w:t xml:space="preserve">WIS </w:t>
      </w:r>
      <w:r w:rsidR="0078125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discovery </w:t>
      </w:r>
      <w:r w:rsidRPr="00B51164">
        <w:rPr>
          <w:rFonts w:ascii="Times New Roman" w:hAnsi="Times New Roman" w:cs="Times New Roman" w:hint="eastAsia"/>
          <w:sz w:val="24"/>
          <w:szCs w:val="24"/>
        </w:rPr>
        <w:t xml:space="preserve">catalogue </w:t>
      </w:r>
      <w:r w:rsidR="0078125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is </w:t>
      </w:r>
      <w:r w:rsidR="00781259" w:rsidRPr="00781259">
        <w:rPr>
          <w:rFonts w:ascii="Times New Roman" w:hAnsi="Times New Roman" w:cs="Times New Roman"/>
          <w:sz w:val="24"/>
          <w:szCs w:val="24"/>
          <w:lang w:eastAsia="ja-JP"/>
        </w:rPr>
        <w:t>one of the main pillars</w:t>
      </w:r>
      <w:r w:rsidR="0078125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of the System, and making it accessible to as many users as possible</w:t>
      </w:r>
      <w:r w:rsidR="00282D62" w:rsidRPr="00282D62">
        <w:t xml:space="preserve"> </w:t>
      </w:r>
      <w:r w:rsidR="00282D62" w:rsidRPr="00282D62">
        <w:rPr>
          <w:rFonts w:ascii="Times New Roman" w:hAnsi="Times New Roman" w:cs="Times New Roman"/>
          <w:sz w:val="24"/>
          <w:szCs w:val="24"/>
          <w:lang w:eastAsia="ja-JP"/>
        </w:rPr>
        <w:t>has the particular importance</w:t>
      </w:r>
      <w:r w:rsidR="00282D62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="00EA428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</w:p>
    <w:p w:rsidR="00C23251" w:rsidRDefault="00C23251" w:rsidP="00C232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WIS </w:t>
      </w:r>
      <w:r w:rsidR="00FD759C">
        <w:rPr>
          <w:rFonts w:ascii="Times New Roman" w:hAnsi="Times New Roman" w:cs="Times New Roman"/>
          <w:sz w:val="24"/>
          <w:szCs w:val="24"/>
          <w:lang w:eastAsia="ja-JP"/>
        </w:rPr>
        <w:t>catalogue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is synchronized among and provided by GISCs as one of their essential </w:t>
      </w:r>
      <w:r w:rsidR="00FD759C">
        <w:rPr>
          <w:rFonts w:ascii="Times New Roman" w:hAnsi="Times New Roman" w:cs="Times New Roman" w:hint="eastAsia"/>
          <w:sz w:val="24"/>
          <w:szCs w:val="24"/>
          <w:lang w:eastAsia="ja-JP"/>
        </w:rPr>
        <w:t>services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 Users generally access the catalogue on websites owned by GISCs, which means staff members of NCs and general public need to visit a GISC website to look up NC</w:t>
      </w:r>
      <w:r>
        <w:rPr>
          <w:rFonts w:ascii="Times New Roman" w:hAnsi="Times New Roman" w:cs="Times New Roman"/>
          <w:sz w:val="24"/>
          <w:szCs w:val="24"/>
          <w:lang w:eastAsia="ja-JP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s </w:t>
      </w:r>
      <w:r w:rsidR="00FD759C">
        <w:rPr>
          <w:rFonts w:ascii="Times New Roman" w:hAnsi="Times New Roman" w:cs="Times New Roman" w:hint="eastAsia"/>
          <w:sz w:val="24"/>
          <w:szCs w:val="24"/>
          <w:lang w:eastAsia="ja-JP"/>
        </w:rPr>
        <w:t>metadata records and access to the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whole catalogue.</w:t>
      </w:r>
    </w:p>
    <w:p w:rsidR="00C23251" w:rsidRPr="00C23251" w:rsidRDefault="00C23251" w:rsidP="00C232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motivation of developing a plugin </w:t>
      </w:r>
      <w:r>
        <w:rPr>
          <w:rFonts w:ascii="Times New Roman" w:hAnsi="Times New Roman" w:cs="Times New Roman"/>
          <w:sz w:val="24"/>
          <w:szCs w:val="24"/>
          <w:lang w:eastAsia="ja-JP"/>
        </w:rPr>
        <w:t>feature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is to </w:t>
      </w:r>
      <w:r w:rsidR="006B3FAF">
        <w:rPr>
          <w:rFonts w:ascii="Times New Roman" w:hAnsi="Times New Roman" w:cs="Times New Roman" w:hint="eastAsia"/>
          <w:sz w:val="24"/>
          <w:szCs w:val="24"/>
          <w:lang w:eastAsia="ja-JP"/>
        </w:rPr>
        <w:t>support NC</w:t>
      </w:r>
      <w:r w:rsidR="006B3FAF">
        <w:rPr>
          <w:rFonts w:ascii="Times New Roman" w:hAnsi="Times New Roman" w:cs="Times New Roman"/>
          <w:sz w:val="24"/>
          <w:szCs w:val="24"/>
          <w:lang w:eastAsia="ja-JP"/>
        </w:rPr>
        <w:t>’</w:t>
      </w:r>
      <w:r w:rsidR="006B3FAF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s </w:t>
      </w:r>
      <w:r w:rsidR="006B3FAF">
        <w:rPr>
          <w:rFonts w:ascii="Times New Roman" w:hAnsi="Times New Roman" w:cs="Times New Roman"/>
          <w:sz w:val="24"/>
          <w:szCs w:val="24"/>
          <w:lang w:eastAsia="ja-JP"/>
        </w:rPr>
        <w:t>implementation</w:t>
      </w:r>
      <w:r w:rsidR="006B3FAF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of WIS catalogue search interface on their websites and to make the catalogue more relevant to all users and staff members of NCs who are responsible for </w:t>
      </w:r>
      <w:r w:rsidR="006B3FAF">
        <w:rPr>
          <w:rFonts w:ascii="Times New Roman" w:hAnsi="Times New Roman" w:cs="Times New Roman"/>
          <w:sz w:val="24"/>
          <w:szCs w:val="24"/>
          <w:lang w:eastAsia="ja-JP"/>
        </w:rPr>
        <w:t>maintain</w:t>
      </w:r>
      <w:r w:rsidR="006B3FAF">
        <w:rPr>
          <w:rFonts w:ascii="Times New Roman" w:hAnsi="Times New Roman" w:cs="Times New Roman" w:hint="eastAsia"/>
          <w:sz w:val="24"/>
          <w:szCs w:val="24"/>
          <w:lang w:eastAsia="ja-JP"/>
        </w:rPr>
        <w:t>ing the catalogue.</w:t>
      </w:r>
    </w:p>
    <w:p w:rsidR="00781259" w:rsidRPr="00781259" w:rsidRDefault="00781259" w:rsidP="00781259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Description of plugin feature under development</w:t>
      </w:r>
    </w:p>
    <w:p w:rsidR="00FD759C" w:rsidRDefault="00FD759C" w:rsidP="00FD75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GISC Tokyo</w:t>
      </w:r>
      <w:r>
        <w:rPr>
          <w:rFonts w:ascii="Times New Roman" w:hAnsi="Times New Roman" w:cs="Times New Roman"/>
          <w:sz w:val="24"/>
          <w:szCs w:val="24"/>
          <w:lang w:eastAsia="ja-JP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s plugin feature of catalogue search interface is now being developed jointly by </w:t>
      </w:r>
      <w:r w:rsidR="006B3FAF">
        <w:rPr>
          <w:rFonts w:ascii="Times New Roman" w:hAnsi="Times New Roman" w:cs="Times New Roman" w:hint="eastAsia"/>
          <w:sz w:val="24"/>
          <w:szCs w:val="24"/>
          <w:lang w:eastAsia="ja-JP"/>
        </w:rPr>
        <w:t>GISC Tokyo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and the WMO Secretariat. </w:t>
      </w:r>
      <w:bookmarkStart w:id="0" w:name="_GoBack"/>
    </w:p>
    <w:bookmarkEnd w:id="0"/>
    <w:p w:rsidR="00781259" w:rsidRPr="00B51164" w:rsidRDefault="00FD759C" w:rsidP="007812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The plugin resides in GISC Tokyo</w:t>
      </w:r>
      <w:r w:rsidR="00222A5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server and is accessed by adding scripts in HTML pages.</w:t>
      </w:r>
    </w:p>
    <w:p w:rsidR="00781259" w:rsidRPr="00B51164" w:rsidRDefault="00485E93" w:rsidP="00B511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164">
        <w:rPr>
          <w:rFonts w:ascii="Times New Roman" w:hAnsi="Times New Roman" w:cs="Times New Roman" w:hint="eastAsia"/>
          <w:sz w:val="24"/>
          <w:szCs w:val="24"/>
        </w:rPr>
        <w:t>The plugin feature enables any WIS centre to have WIS catalogue search interface on their own website</w:t>
      </w:r>
      <w:r w:rsidR="00282D62">
        <w:rPr>
          <w:rFonts w:ascii="Times New Roman" w:hAnsi="Times New Roman" w:cs="Times New Roman" w:hint="eastAsia"/>
          <w:sz w:val="24"/>
          <w:szCs w:val="24"/>
          <w:lang w:eastAsia="ja-JP"/>
        </w:rPr>
        <w:t>s</w:t>
      </w:r>
      <w:r w:rsidRPr="00B51164">
        <w:rPr>
          <w:rFonts w:ascii="Times New Roman" w:hAnsi="Times New Roman" w:cs="Times New Roman" w:hint="eastAsia"/>
          <w:sz w:val="24"/>
          <w:szCs w:val="24"/>
        </w:rPr>
        <w:t xml:space="preserve"> very easily, by </w:t>
      </w:r>
      <w:r w:rsidRPr="00B51164">
        <w:rPr>
          <w:rFonts w:ascii="Times New Roman" w:hAnsi="Times New Roman" w:cs="Times New Roman"/>
          <w:sz w:val="24"/>
          <w:szCs w:val="24"/>
        </w:rPr>
        <w:t>embedding</w:t>
      </w:r>
      <w:r w:rsidRPr="00B511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428A">
        <w:rPr>
          <w:rFonts w:ascii="Times New Roman" w:hAnsi="Times New Roman" w:cs="Times New Roman" w:hint="eastAsia"/>
          <w:sz w:val="24"/>
          <w:szCs w:val="24"/>
          <w:lang w:eastAsia="ja-JP"/>
        </w:rPr>
        <w:t>a few lines to access javascripts</w:t>
      </w:r>
      <w:r w:rsidR="00FD759C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1E74EC" w:rsidRPr="001E74EC" w:rsidRDefault="001E74EC" w:rsidP="001E74EC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Examples of websites with WIS catalogue search interface</w:t>
      </w:r>
    </w:p>
    <w:p w:rsidR="001E74EC" w:rsidRDefault="001E74EC" w:rsidP="001E74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Below are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two </w:t>
      </w:r>
      <w:r w:rsidR="007624D5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examples of the plugin feature </w:t>
      </w:r>
      <w:r w:rsidR="00235267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applied to the website of </w:t>
      </w:r>
      <w:r w:rsidR="00235267">
        <w:rPr>
          <w:rFonts w:ascii="Times New Roman" w:hAnsi="Times New Roman" w:cs="Times New Roman"/>
          <w:sz w:val="24"/>
          <w:szCs w:val="24"/>
          <w:lang w:eastAsia="ja-JP"/>
        </w:rPr>
        <w:t>Philippine</w:t>
      </w:r>
      <w:r w:rsidR="00235267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Atmospheric Geophysical and Astronomical Services Administration (PAGASA) and GISC Tokyo</w:t>
      </w:r>
      <w:r w:rsidR="007624D5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as demonstration</w:t>
      </w:r>
      <w:r w:rsidR="00235267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="00485E93">
        <w:rPr>
          <w:rFonts w:ascii="Times New Roman" w:hAnsi="Times New Roman" w:cs="Times New Roman" w:hint="eastAsia"/>
          <w:sz w:val="24"/>
          <w:szCs w:val="24"/>
          <w:lang w:eastAsia="ja-JP"/>
        </w:rPr>
        <w:t>Search results are actually a response of GISC Tokyo</w:t>
      </w:r>
      <w:r w:rsidR="00FD759C">
        <w:rPr>
          <w:rFonts w:ascii="Times New Roman" w:hAnsi="Times New Roman" w:cs="Times New Roman"/>
          <w:sz w:val="24"/>
          <w:szCs w:val="24"/>
          <w:lang w:eastAsia="ja-JP"/>
        </w:rPr>
        <w:t>’</w:t>
      </w:r>
      <w:r w:rsidR="00FD759C">
        <w:rPr>
          <w:rFonts w:ascii="Times New Roman" w:hAnsi="Times New Roman" w:cs="Times New Roman" w:hint="eastAsia"/>
          <w:sz w:val="24"/>
          <w:szCs w:val="24"/>
          <w:lang w:eastAsia="ja-JP"/>
        </w:rPr>
        <w:t>s search function</w:t>
      </w:r>
      <w:r w:rsidR="00485E93">
        <w:rPr>
          <w:rFonts w:ascii="Times New Roman" w:hAnsi="Times New Roman" w:cs="Times New Roman"/>
          <w:sz w:val="24"/>
          <w:szCs w:val="24"/>
          <w:lang w:eastAsia="ja-JP"/>
        </w:rPr>
        <w:t xml:space="preserve"> and </w:t>
      </w:r>
      <w:r w:rsidR="00485E9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are </w:t>
      </w:r>
      <w:r w:rsidR="00485E93">
        <w:rPr>
          <w:rFonts w:ascii="Times New Roman" w:hAnsi="Times New Roman" w:cs="Times New Roman"/>
          <w:sz w:val="24"/>
          <w:szCs w:val="24"/>
          <w:lang w:eastAsia="ja-JP"/>
        </w:rPr>
        <w:t>displayed dynamically on the websites</w:t>
      </w:r>
      <w:r w:rsidR="00485E93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1E74EC" w:rsidRDefault="001E74EC" w:rsidP="001E74E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GB" w:eastAsia="zh-CN"/>
        </w:rPr>
        <w:lastRenderedPageBreak/>
        <w:drawing>
          <wp:inline distT="0" distB="0" distL="0" distR="0">
            <wp:extent cx="5358809" cy="38347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asa_wisplug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060" cy="38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67" w:rsidRDefault="00235267" w:rsidP="001E74E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(A d</w:t>
      </w:r>
      <w:r>
        <w:rPr>
          <w:rFonts w:ascii="Times New Roman" w:hAnsi="Times New Roman" w:cs="Times New Roman"/>
          <w:sz w:val="24"/>
          <w:szCs w:val="24"/>
          <w:lang w:eastAsia="ja-JP"/>
        </w:rPr>
        <w:t>emonstration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page with the applied plugin feature)</w:t>
      </w:r>
    </w:p>
    <w:p w:rsidR="001E74EC" w:rsidRDefault="001E74EC" w:rsidP="001E74E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GB" w:eastAsia="zh-CN"/>
        </w:rPr>
        <w:drawing>
          <wp:inline distT="0" distB="0" distL="0" distR="0">
            <wp:extent cx="4680300" cy="390525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yo_wisplu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1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FC" w:rsidRDefault="00A25CFC" w:rsidP="00A25CFC">
      <w:pPr>
        <w:pStyle w:val="Heading2"/>
      </w:pPr>
      <w:r>
        <w:lastRenderedPageBreak/>
        <w:t xml:space="preserve">Recommended Text </w:t>
      </w:r>
    </w:p>
    <w:p w:rsidR="00A25CFC" w:rsidRPr="00A25CFC" w:rsidRDefault="001E74EC" w:rsidP="00A25CFC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1E74EC">
        <w:rPr>
          <w:rFonts w:ascii="Times New Roman" w:hAnsi="Times New Roman" w:cs="Times New Roman"/>
          <w:sz w:val="24"/>
          <w:szCs w:val="24"/>
          <w:lang w:eastAsia="ja-JP"/>
        </w:rPr>
        <w:t xml:space="preserve">The meeting noted the work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developed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45E8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jointly </w:t>
      </w:r>
      <w:r>
        <w:rPr>
          <w:rFonts w:ascii="Times New Roman" w:hAnsi="Times New Roman" w:cs="Times New Roman"/>
          <w:sz w:val="24"/>
          <w:szCs w:val="24"/>
          <w:lang w:eastAsia="ja-JP"/>
        </w:rPr>
        <w:t>by GISC Tokyo</w:t>
      </w:r>
      <w:r w:rsidRPr="001E74E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45E8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Secretariat </w:t>
      </w:r>
      <w:r w:rsidRPr="001E74EC">
        <w:rPr>
          <w:rFonts w:ascii="Times New Roman" w:hAnsi="Times New Roman" w:cs="Times New Roman"/>
          <w:sz w:val="24"/>
          <w:szCs w:val="24"/>
          <w:lang w:eastAsia="ja-JP"/>
        </w:rPr>
        <w:t xml:space="preserve">in </w:t>
      </w:r>
      <w:r w:rsidR="00222A5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creating a plugin </w:t>
      </w:r>
      <w:r w:rsidR="00222A5D">
        <w:rPr>
          <w:rFonts w:ascii="Times New Roman" w:hAnsi="Times New Roman" w:cs="Times New Roman"/>
          <w:sz w:val="24"/>
          <w:szCs w:val="24"/>
          <w:lang w:eastAsia="ja-JP"/>
        </w:rPr>
        <w:t>feature</w:t>
      </w:r>
      <w:r w:rsidR="00222A5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of WIS discovery catalogue search interface</w:t>
      </w:r>
      <w:r w:rsidRPr="001E74EC">
        <w:rPr>
          <w:rFonts w:ascii="Times New Roman" w:hAnsi="Times New Roman" w:cs="Times New Roman"/>
          <w:sz w:val="24"/>
          <w:szCs w:val="24"/>
          <w:lang w:eastAsia="ja-JP"/>
        </w:rPr>
        <w:t xml:space="preserve">. It agreed that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this kind of feature nurtur</w:t>
      </w:r>
      <w:r w:rsidR="00D45E8E">
        <w:rPr>
          <w:rFonts w:ascii="Times New Roman" w:hAnsi="Times New Roman" w:cs="Times New Roman" w:hint="eastAsia"/>
          <w:sz w:val="24"/>
          <w:szCs w:val="24"/>
          <w:lang w:eastAsia="ja-JP"/>
        </w:rPr>
        <w:t>es NC</w:t>
      </w:r>
      <w:r w:rsidR="00D45E8E">
        <w:rPr>
          <w:rFonts w:ascii="Times New Roman" w:hAnsi="Times New Roman" w:cs="Times New Roman"/>
          <w:sz w:val="24"/>
          <w:szCs w:val="24"/>
          <w:lang w:eastAsia="ja-JP"/>
        </w:rPr>
        <w:t>s’</w:t>
      </w:r>
      <w:r w:rsidR="00D45E8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sense of </w:t>
      </w:r>
      <w:r w:rsidR="00D45E8E">
        <w:rPr>
          <w:rFonts w:ascii="Times New Roman" w:hAnsi="Times New Roman" w:cs="Times New Roman" w:hint="eastAsia"/>
          <w:sz w:val="24"/>
          <w:szCs w:val="24"/>
          <w:lang w:eastAsia="ja-JP"/>
        </w:rPr>
        <w:t>participating in WIS activities</w:t>
      </w:r>
      <w:r w:rsidR="00222A5D">
        <w:rPr>
          <w:rFonts w:ascii="Times New Roman" w:hAnsi="Times New Roman" w:cs="Times New Roman" w:hint="eastAsia"/>
          <w:sz w:val="24"/>
          <w:szCs w:val="24"/>
          <w:lang w:eastAsia="ja-JP"/>
        </w:rPr>
        <w:t>, whic</w:t>
      </w:r>
      <w:r w:rsidR="00D45E8E">
        <w:rPr>
          <w:rFonts w:ascii="Times New Roman" w:hAnsi="Times New Roman" w:cs="Times New Roman" w:hint="eastAsia"/>
          <w:sz w:val="24"/>
          <w:szCs w:val="24"/>
          <w:lang w:eastAsia="ja-JP"/>
        </w:rPr>
        <w:t>h may encourage users to more access to and the use of</w:t>
      </w:r>
      <w:r w:rsidR="00222A5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the c</w:t>
      </w:r>
      <w:r w:rsidR="00D45E8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atalogue and </w:t>
      </w:r>
      <w:r w:rsidR="00222A5D">
        <w:rPr>
          <w:rFonts w:ascii="Times New Roman" w:hAnsi="Times New Roman" w:cs="Times New Roman" w:hint="eastAsia"/>
          <w:sz w:val="24"/>
          <w:szCs w:val="24"/>
          <w:lang w:eastAsia="ja-JP"/>
        </w:rPr>
        <w:t>efficient update</w:t>
      </w:r>
      <w:r w:rsidR="00D45E8E">
        <w:rPr>
          <w:rFonts w:ascii="Times New Roman" w:hAnsi="Times New Roman" w:cs="Times New Roman" w:hint="eastAsia"/>
          <w:sz w:val="24"/>
          <w:szCs w:val="24"/>
          <w:lang w:eastAsia="ja-JP"/>
        </w:rPr>
        <w:t>s of metadata records</w:t>
      </w:r>
      <w:r w:rsidR="00222A5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for their data/products.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4" w:rsidRDefault="00393854" w:rsidP="00BA350D">
      <w:pPr>
        <w:spacing w:after="0" w:line="240" w:lineRule="auto"/>
      </w:pPr>
      <w:r>
        <w:separator/>
      </w:r>
    </w:p>
  </w:endnote>
  <w:endnote w:type="continuationSeparator" w:id="0">
    <w:p w:rsidR="00393854" w:rsidRDefault="00393854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4" w:rsidRDefault="00393854" w:rsidP="00BA350D">
      <w:pPr>
        <w:spacing w:after="0" w:line="240" w:lineRule="auto"/>
      </w:pPr>
      <w:r>
        <w:separator/>
      </w:r>
    </w:p>
  </w:footnote>
  <w:footnote w:type="continuationSeparator" w:id="0">
    <w:p w:rsidR="00393854" w:rsidRDefault="00393854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410EE2">
      <w:t xml:space="preserve">9 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410EE2">
          <w:rPr>
            <w:noProof/>
          </w:rPr>
          <w:t>3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35pt;height:55.85pt" o:ole="">
                <v:imagedata r:id="rId1" o:title=""/>
              </v:shape>
              <o:OLEObject Type="Embed" ProgID="PBrush" ShapeID="_x0000_i1025" DrawAspect="Content" ObjectID="_1435040116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Expert Team on WIS Centres</w:t>
          </w:r>
          <w:r w:rsidR="0013270C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13270C" w:rsidRPr="001E74EC" w:rsidRDefault="0013270C" w:rsidP="001E74EC">
          <w:pPr>
            <w:shd w:val="solid" w:color="FFFFFF" w:fill="FFFFFF"/>
            <w:spacing w:after="240"/>
            <w:ind w:left="1827" w:hangingChars="650" w:hanging="1827"/>
            <w:rPr>
              <w:rFonts w:ascii="Times New Roman" w:hAnsi="Times New Roman" w:cs="Times New Roman"/>
              <w:sz w:val="28"/>
              <w:szCs w:val="20"/>
              <w:highlight w:val="yellow"/>
              <w:lang w:eastAsia="ja-JP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F8649F" w:rsidRPr="00410EE2">
            <w:rPr>
              <w:rFonts w:ascii="Times New Roman" w:hAnsi="Times New Roman" w:cs="Times New Roman"/>
              <w:sz w:val="28"/>
              <w:szCs w:val="20"/>
            </w:rPr>
            <w:t>[</w:t>
          </w:r>
          <w:r w:rsidR="001E74EC" w:rsidRPr="00410EE2">
            <w:rPr>
              <w:rFonts w:ascii="Times New Roman" w:hAnsi="Times New Roman" w:cs="Times New Roman"/>
              <w:sz w:val="28"/>
              <w:szCs w:val="20"/>
              <w:lang w:eastAsia="ja-JP"/>
            </w:rPr>
            <w:t>Shigeharu NISHIKAWA</w:t>
          </w:r>
          <w:r w:rsidR="001E74EC" w:rsidRPr="00410EE2">
            <w:rPr>
              <w:rFonts w:ascii="Times New Roman" w:hAnsi="Times New Roman" w:cs="Times New Roman" w:hint="eastAsia"/>
              <w:sz w:val="28"/>
              <w:szCs w:val="20"/>
              <w:lang w:eastAsia="ja-JP"/>
            </w:rPr>
            <w:t>/JMA,</w:t>
          </w:r>
          <w:r w:rsidR="001E74EC" w:rsidRPr="00410EE2">
            <w:rPr>
              <w:rFonts w:ascii="Times New Roman" w:hAnsi="Times New Roman" w:cs="Times New Roman" w:hint="eastAsia"/>
              <w:sz w:val="28"/>
              <w:szCs w:val="20"/>
              <w:lang w:eastAsia="ja-JP"/>
            </w:rPr>
            <w:br/>
            <w:t>Jitsuko HASEGAWA</w:t>
          </w:r>
          <w:r w:rsidR="001E74EC" w:rsidRPr="00410EE2">
            <w:rPr>
              <w:rFonts w:ascii="Times New Roman" w:hAnsi="Times New Roman" w:cs="Times New Roman"/>
              <w:sz w:val="28"/>
              <w:szCs w:val="20"/>
              <w:lang w:eastAsia="ja-JP"/>
            </w:rPr>
            <w:t>/JMA</w:t>
          </w:r>
          <w:r w:rsidR="00F8649F">
            <w:rPr>
              <w:rFonts w:ascii="Times New Roman" w:hAnsi="Times New Roman" w:cs="Times New Roman"/>
              <w:sz w:val="28"/>
              <w:szCs w:val="20"/>
            </w:rPr>
            <w:t>]</w:t>
          </w:r>
        </w:p>
      </w:tc>
      <w:tc>
        <w:tcPr>
          <w:tcW w:w="3851" w:type="dxa"/>
        </w:tcPr>
        <w:p w:rsidR="00BA350D" w:rsidRPr="0013270C" w:rsidRDefault="00BA350D" w:rsidP="00410EE2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410EE2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49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410EE2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Agenda Item </w:t>
          </w:r>
          <w:r w:rsidR="001E74EC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ja-JP"/>
            </w:rPr>
            <w:t>5.4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44117D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410EE2" w:rsidP="001327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11 July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720"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B5C7C"/>
    <w:rsid w:val="0013270C"/>
    <w:rsid w:val="001A7EB8"/>
    <w:rsid w:val="001E74EC"/>
    <w:rsid w:val="00222A5D"/>
    <w:rsid w:val="00235267"/>
    <w:rsid w:val="00282D62"/>
    <w:rsid w:val="00302A95"/>
    <w:rsid w:val="00382768"/>
    <w:rsid w:val="00393854"/>
    <w:rsid w:val="00410EE2"/>
    <w:rsid w:val="00485E93"/>
    <w:rsid w:val="00511FE7"/>
    <w:rsid w:val="0067003E"/>
    <w:rsid w:val="006B3FAF"/>
    <w:rsid w:val="00711EBB"/>
    <w:rsid w:val="007624D5"/>
    <w:rsid w:val="00781259"/>
    <w:rsid w:val="00785D74"/>
    <w:rsid w:val="008C157E"/>
    <w:rsid w:val="0094789B"/>
    <w:rsid w:val="009B383E"/>
    <w:rsid w:val="00A25CFC"/>
    <w:rsid w:val="00A27A48"/>
    <w:rsid w:val="00B36904"/>
    <w:rsid w:val="00B439DE"/>
    <w:rsid w:val="00B51164"/>
    <w:rsid w:val="00B67C79"/>
    <w:rsid w:val="00BA350D"/>
    <w:rsid w:val="00C23251"/>
    <w:rsid w:val="00C5333A"/>
    <w:rsid w:val="00CB6D6D"/>
    <w:rsid w:val="00CF7953"/>
    <w:rsid w:val="00D45E8E"/>
    <w:rsid w:val="00D55749"/>
    <w:rsid w:val="00DE45A1"/>
    <w:rsid w:val="00EA428A"/>
    <w:rsid w:val="00F8649F"/>
    <w:rsid w:val="00FD04CD"/>
    <w:rsid w:val="00FD36B9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6896B-3C27-44F3-B70D-D93035D302A3}"/>
</file>

<file path=customXml/itemProps2.xml><?xml version="1.0" encoding="utf-8"?>
<ds:datastoreItem xmlns:ds="http://schemas.openxmlformats.org/officeDocument/2006/customXml" ds:itemID="{7CDD0B6F-180D-4E85-9EA0-D6E18EC9C00E}"/>
</file>

<file path=customXml/itemProps3.xml><?xml version="1.0" encoding="utf-8"?>
<ds:datastoreItem xmlns:ds="http://schemas.openxmlformats.org/officeDocument/2006/customXml" ds:itemID="{8E43A7EB-4F14-497C-8A9F-CC539EF7F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Search andRemote Search</dc:subject>
  <dc:creator>NISHIKAWA and HASEGAWA</dc:creator>
  <cp:keywords/>
  <dc:description/>
  <cp:lastModifiedBy>David Thomas</cp:lastModifiedBy>
  <cp:revision>2</cp:revision>
  <cp:lastPrinted>2013-07-11T05:07:00Z</cp:lastPrinted>
  <dcterms:created xsi:type="dcterms:W3CDTF">2013-07-11T07:29:00Z</dcterms:created>
  <dcterms:modified xsi:type="dcterms:W3CDTF">2013-07-11T07:29:00Z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