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7B0" w:rsidRDefault="00ED77B0" w:rsidP="00ED77B0">
      <w:pPr>
        <w:pStyle w:val="Heading1"/>
        <w:rPr>
          <w:lang w:eastAsia="ja-JP"/>
        </w:rPr>
      </w:pPr>
      <w:bookmarkStart w:id="0" w:name="_GoBack"/>
      <w:bookmarkEnd w:id="0"/>
      <w:r w:rsidRPr="00536819">
        <w:rPr>
          <w:lang w:eastAsia="ja-JP"/>
        </w:rPr>
        <w:t>3.1</w:t>
      </w:r>
      <w:r w:rsidRPr="00536819">
        <w:rPr>
          <w:lang w:eastAsia="ja-JP"/>
        </w:rPr>
        <w:tab/>
        <w:t>Status reports of WIS Centres</w:t>
      </w:r>
    </w:p>
    <w:p w:rsidR="00076949" w:rsidRPr="00076949" w:rsidRDefault="00076949" w:rsidP="00C66EEC">
      <w:pPr>
        <w:pStyle w:val="Heading1"/>
        <w:rPr>
          <w:lang w:eastAsia="ja-JP"/>
        </w:rPr>
      </w:pPr>
      <w:r>
        <w:rPr>
          <w:rFonts w:hint="eastAsia"/>
          <w:lang w:eastAsia="ja-JP"/>
        </w:rPr>
        <w:t xml:space="preserve">Status Report of </w:t>
      </w:r>
      <w:r w:rsidR="0023610C">
        <w:rPr>
          <w:lang w:eastAsia="ja-JP"/>
        </w:rPr>
        <w:t>GISC Washington (WMO Region IV)</w:t>
      </w:r>
    </w:p>
    <w:p w:rsidR="00536819" w:rsidRDefault="00536819" w:rsidP="00536819">
      <w:pPr>
        <w:pStyle w:val="Heading2"/>
        <w:rPr>
          <w:lang w:eastAsia="ja-JP"/>
        </w:rPr>
      </w:pPr>
      <w:r>
        <w:rPr>
          <w:lang w:eastAsia="ja-JP"/>
        </w:rPr>
        <w:t>Introduction</w:t>
      </w:r>
    </w:p>
    <w:p w:rsidR="00536819" w:rsidRPr="009617AA" w:rsidRDefault="00241C4E" w:rsidP="00536819">
      <w:pPr>
        <w:rPr>
          <w:lang w:eastAsia="ja-JP"/>
        </w:rPr>
      </w:pPr>
      <w:r>
        <w:rPr>
          <w:lang w:eastAsia="ja-JP"/>
        </w:rPr>
        <w:t>The following document lines out the activities from GISC Washington during the time from March 2011 to June 2013. During this time US National Weather Service (NWS) successfully passed WMO WIS Audit in April 2013, began incorporating of DCPCs, and coordination efforts with its GISC backup partner – Brazil.</w:t>
      </w:r>
    </w:p>
    <w:p w:rsidR="00536819" w:rsidRDefault="00241C4E" w:rsidP="00536819">
      <w:pPr>
        <w:rPr>
          <w:lang w:eastAsia="ja-JP"/>
        </w:rPr>
      </w:pPr>
      <w:r>
        <w:rPr>
          <w:lang w:eastAsia="ja-JP"/>
        </w:rPr>
        <w:t xml:space="preserve">Development of both a WIS </w:t>
      </w:r>
      <w:r w:rsidR="00517DC7">
        <w:rPr>
          <w:lang w:eastAsia="ja-JP"/>
        </w:rPr>
        <w:t xml:space="preserve">overview initiative for DCPC/NC Candidates and WIS Training Plan are being </w:t>
      </w:r>
      <w:r w:rsidR="00E74EA2" w:rsidRPr="00E74EA2">
        <w:rPr>
          <w:lang w:eastAsia="ja-JP"/>
        </w:rPr>
        <w:t xml:space="preserve">established in order to </w:t>
      </w:r>
      <w:r w:rsidR="00517DC7">
        <w:rPr>
          <w:lang w:eastAsia="ja-JP"/>
        </w:rPr>
        <w:t xml:space="preserve">assist DCPCs/NCs in their preparations for incorporation into GISC Washington and </w:t>
      </w:r>
      <w:r w:rsidR="00E74EA2" w:rsidRPr="00E74EA2">
        <w:rPr>
          <w:lang w:eastAsia="ja-JP"/>
        </w:rPr>
        <w:t xml:space="preserve">develop </w:t>
      </w:r>
      <w:r w:rsidR="00517DC7">
        <w:rPr>
          <w:lang w:eastAsia="ja-JP"/>
        </w:rPr>
        <w:t>awareness within Region IV</w:t>
      </w:r>
      <w:r w:rsidR="00E74EA2" w:rsidRPr="00E74EA2">
        <w:rPr>
          <w:lang w:eastAsia="ja-JP"/>
        </w:rPr>
        <w:t xml:space="preserve"> for support WIS functions as the next phase. </w:t>
      </w:r>
      <w:r w:rsidR="00517DC7">
        <w:rPr>
          <w:lang w:eastAsia="ja-JP"/>
        </w:rPr>
        <w:t xml:space="preserve"> This assistance will include</w:t>
      </w:r>
      <w:r w:rsidR="00865186">
        <w:rPr>
          <w:rFonts w:hint="eastAsia"/>
          <w:lang w:eastAsia="ja-JP"/>
        </w:rPr>
        <w:t xml:space="preserve"> </w:t>
      </w:r>
      <w:r w:rsidR="00517DC7">
        <w:rPr>
          <w:lang w:eastAsia="ja-JP"/>
        </w:rPr>
        <w:t xml:space="preserve">providing guidance in </w:t>
      </w:r>
      <w:r w:rsidR="00536819">
        <w:rPr>
          <w:rFonts w:hint="eastAsia"/>
          <w:lang w:eastAsia="ja-JP"/>
        </w:rPr>
        <w:t xml:space="preserve">metadata creation </w:t>
      </w:r>
      <w:r w:rsidR="005364F3">
        <w:rPr>
          <w:rFonts w:hint="eastAsia"/>
          <w:lang w:eastAsia="ja-JP"/>
        </w:rPr>
        <w:t xml:space="preserve">and </w:t>
      </w:r>
      <w:r w:rsidR="00536819">
        <w:rPr>
          <w:rFonts w:hint="eastAsia"/>
          <w:lang w:eastAsia="ja-JP"/>
        </w:rPr>
        <w:t>area of</w:t>
      </w:r>
      <w:r w:rsidR="00FF1CD2">
        <w:rPr>
          <w:rFonts w:hint="eastAsia"/>
          <w:lang w:eastAsia="ja-JP"/>
        </w:rPr>
        <w:t xml:space="preserve"> responsibility</w:t>
      </w:r>
      <w:r w:rsidR="00E86E4D">
        <w:rPr>
          <w:rFonts w:hint="eastAsia"/>
          <w:lang w:eastAsia="ja-JP"/>
        </w:rPr>
        <w:t xml:space="preserve"> </w:t>
      </w:r>
      <w:r w:rsidR="00517DC7">
        <w:rPr>
          <w:lang w:eastAsia="ja-JP"/>
        </w:rPr>
        <w:t>as DCPC/NC</w:t>
      </w:r>
      <w:r w:rsidR="00E86E4D">
        <w:rPr>
          <w:rFonts w:hint="eastAsia"/>
          <w:lang w:eastAsia="ja-JP"/>
        </w:rPr>
        <w:t>.</w:t>
      </w:r>
      <w:r w:rsidR="00ED5FF7">
        <w:rPr>
          <w:rFonts w:hint="eastAsia"/>
          <w:lang w:eastAsia="ja-JP"/>
        </w:rPr>
        <w:t xml:space="preserve"> </w:t>
      </w:r>
      <w:r w:rsidR="00347D6B">
        <w:rPr>
          <w:rFonts w:hint="eastAsia"/>
          <w:lang w:eastAsia="ja-JP"/>
        </w:rPr>
        <w:t xml:space="preserve">GISC </w:t>
      </w:r>
      <w:r w:rsidR="00517DC7">
        <w:rPr>
          <w:lang w:eastAsia="ja-JP"/>
        </w:rPr>
        <w:t xml:space="preserve">Washington will also be planning </w:t>
      </w:r>
      <w:r w:rsidR="00536819">
        <w:rPr>
          <w:rFonts w:hint="eastAsia"/>
          <w:lang w:eastAsia="ja-JP"/>
        </w:rPr>
        <w:t>c</w:t>
      </w:r>
      <w:r w:rsidR="00536819" w:rsidRPr="00FC78F5">
        <w:rPr>
          <w:lang w:eastAsia="ja-JP"/>
        </w:rPr>
        <w:t xml:space="preserve">apacity </w:t>
      </w:r>
      <w:r w:rsidR="00536819">
        <w:rPr>
          <w:rFonts w:hint="eastAsia"/>
          <w:lang w:eastAsia="ja-JP"/>
        </w:rPr>
        <w:t>b</w:t>
      </w:r>
      <w:r w:rsidR="00536819" w:rsidRPr="00FC78F5">
        <w:rPr>
          <w:lang w:eastAsia="ja-JP"/>
        </w:rPr>
        <w:t>uilding</w:t>
      </w:r>
      <w:r w:rsidR="00310F41">
        <w:rPr>
          <w:rFonts w:hint="eastAsia"/>
          <w:lang w:eastAsia="ja-JP"/>
        </w:rPr>
        <w:t xml:space="preserve"> </w:t>
      </w:r>
      <w:r w:rsidR="00536819">
        <w:rPr>
          <w:rFonts w:hint="eastAsia"/>
          <w:lang w:eastAsia="ja-JP"/>
        </w:rPr>
        <w:t>f</w:t>
      </w:r>
      <w:r w:rsidR="00310F41">
        <w:rPr>
          <w:rFonts w:hint="eastAsia"/>
          <w:lang w:eastAsia="ja-JP"/>
        </w:rPr>
        <w:t>or</w:t>
      </w:r>
      <w:r w:rsidR="00536819">
        <w:rPr>
          <w:rFonts w:hint="eastAsia"/>
          <w:lang w:eastAsia="ja-JP"/>
        </w:rPr>
        <w:t xml:space="preserve"> </w:t>
      </w:r>
      <w:r w:rsidR="00536819" w:rsidRPr="00FC78F5">
        <w:rPr>
          <w:lang w:eastAsia="ja-JP"/>
        </w:rPr>
        <w:t>neighboring countries</w:t>
      </w:r>
      <w:r w:rsidR="00536819">
        <w:rPr>
          <w:rFonts w:hint="eastAsia"/>
          <w:lang w:eastAsia="ja-JP"/>
        </w:rPr>
        <w:t xml:space="preserve">, </w:t>
      </w:r>
      <w:r w:rsidR="0005022B">
        <w:rPr>
          <w:lang w:eastAsia="ja-JP"/>
        </w:rPr>
        <w:t>and participate in coordinating</w:t>
      </w:r>
      <w:r w:rsidR="00536819">
        <w:rPr>
          <w:rFonts w:hint="eastAsia"/>
          <w:lang w:eastAsia="ja-JP"/>
        </w:rPr>
        <w:t xml:space="preserve"> WIS workshop</w:t>
      </w:r>
      <w:r w:rsidR="0005022B">
        <w:rPr>
          <w:lang w:eastAsia="ja-JP"/>
        </w:rPr>
        <w:t>s for Region IV.</w:t>
      </w:r>
    </w:p>
    <w:p w:rsidR="009E29B9" w:rsidRDefault="009E29B9" w:rsidP="00536819">
      <w:pPr>
        <w:rPr>
          <w:lang w:eastAsia="ja-JP"/>
        </w:rPr>
      </w:pPr>
    </w:p>
    <w:p w:rsidR="009F2FFA" w:rsidRDefault="009F2FFA" w:rsidP="009F2FFA">
      <w:pPr>
        <w:pStyle w:val="Heading2"/>
        <w:rPr>
          <w:lang w:eastAsia="ja-JP"/>
        </w:rPr>
      </w:pPr>
      <w:r>
        <w:rPr>
          <w:lang w:eastAsia="ja-JP"/>
        </w:rPr>
        <w:t xml:space="preserve">Status of </w:t>
      </w:r>
      <w:r w:rsidR="004E1924">
        <w:rPr>
          <w:lang w:eastAsia="ja-JP"/>
        </w:rPr>
        <w:t>GISC Washington</w:t>
      </w:r>
    </w:p>
    <w:p w:rsidR="0005022B" w:rsidRDefault="00BB1A27" w:rsidP="00BB1A27">
      <w:pPr>
        <w:rPr>
          <w:lang w:eastAsia="ja-JP"/>
        </w:rPr>
      </w:pPr>
      <w:r w:rsidRPr="00BB1A27">
        <w:rPr>
          <w:lang w:eastAsia="ja-JP"/>
        </w:rPr>
        <w:t xml:space="preserve">As designated in Sixteenth WMO Congress in June 2011, </w:t>
      </w:r>
      <w:r w:rsidR="0005022B">
        <w:rPr>
          <w:lang w:eastAsia="ja-JP"/>
        </w:rPr>
        <w:t>NWS</w:t>
      </w:r>
      <w:r w:rsidRPr="00BB1A27">
        <w:rPr>
          <w:lang w:eastAsia="ja-JP"/>
        </w:rPr>
        <w:t xml:space="preserve"> has </w:t>
      </w:r>
      <w:r w:rsidR="0005022B">
        <w:rPr>
          <w:lang w:eastAsia="ja-JP"/>
        </w:rPr>
        <w:t xml:space="preserve">completed the following in establishing </w:t>
      </w:r>
      <w:r>
        <w:rPr>
          <w:rFonts w:hint="eastAsia"/>
          <w:lang w:eastAsia="ja-JP"/>
        </w:rPr>
        <w:t xml:space="preserve">of GISC </w:t>
      </w:r>
      <w:r w:rsidR="0005022B">
        <w:rPr>
          <w:lang w:eastAsia="ja-JP"/>
        </w:rPr>
        <w:t xml:space="preserve">Washington: </w:t>
      </w:r>
    </w:p>
    <w:p w:rsidR="0005022B" w:rsidRPr="0005022B" w:rsidRDefault="0005022B" w:rsidP="0005022B">
      <w:pPr>
        <w:numPr>
          <w:ilvl w:val="0"/>
          <w:numId w:val="12"/>
        </w:numPr>
        <w:spacing w:after="0" w:line="240" w:lineRule="auto"/>
        <w:ind w:left="1267"/>
        <w:contextualSpacing/>
        <w:rPr>
          <w:rFonts w:ascii="Times New Roman" w:eastAsia="Times New Roman" w:hAnsi="Times New Roman" w:cs="Times New Roman"/>
        </w:rPr>
      </w:pPr>
      <w:r w:rsidRPr="0005022B">
        <w:rPr>
          <w:rFonts w:ascii="Calibri" w:eastAsia="+mn-ea" w:hAnsi="Calibri" w:cs="+mn-cs"/>
          <w:color w:val="000000"/>
          <w:kern w:val="24"/>
        </w:rPr>
        <w:t>Completed update of C1which was accepted by WMO 28 February 2013</w:t>
      </w:r>
    </w:p>
    <w:p w:rsidR="0005022B" w:rsidRPr="0005022B" w:rsidRDefault="0005022B" w:rsidP="0005022B">
      <w:pPr>
        <w:numPr>
          <w:ilvl w:val="0"/>
          <w:numId w:val="12"/>
        </w:numPr>
        <w:spacing w:after="0" w:line="240" w:lineRule="auto"/>
        <w:ind w:left="1267"/>
        <w:contextualSpacing/>
        <w:rPr>
          <w:rFonts w:ascii="Times New Roman" w:eastAsia="Times New Roman" w:hAnsi="Times New Roman" w:cs="Times New Roman"/>
        </w:rPr>
      </w:pPr>
      <w:r w:rsidRPr="0005022B">
        <w:rPr>
          <w:rFonts w:ascii="Calibri" w:eastAsia="+mn-ea" w:hAnsi="Calibri" w:cs="+mn-cs"/>
          <w:color w:val="000000"/>
          <w:kern w:val="24"/>
        </w:rPr>
        <w:t>Completed WMO GISC audit 16 April 2013</w:t>
      </w:r>
    </w:p>
    <w:p w:rsidR="0005022B" w:rsidRPr="0005022B" w:rsidRDefault="0005022B" w:rsidP="0005022B">
      <w:pPr>
        <w:numPr>
          <w:ilvl w:val="0"/>
          <w:numId w:val="12"/>
        </w:numPr>
        <w:spacing w:after="0" w:line="240" w:lineRule="auto"/>
        <w:ind w:left="1267"/>
        <w:contextualSpacing/>
        <w:rPr>
          <w:rFonts w:ascii="Times New Roman" w:eastAsia="Times New Roman" w:hAnsi="Times New Roman" w:cs="Times New Roman"/>
        </w:rPr>
      </w:pPr>
      <w:r w:rsidRPr="0005022B">
        <w:rPr>
          <w:rFonts w:ascii="Calibri" w:eastAsia="+mn-ea" w:hAnsi="Calibri" w:cs="+mn-cs"/>
          <w:color w:val="000000"/>
          <w:kern w:val="24"/>
        </w:rPr>
        <w:t>Incorporated DCPC National Atmospheric Research Center (NCAR) into GISC/DAR catalog</w:t>
      </w:r>
    </w:p>
    <w:p w:rsidR="0005022B" w:rsidRPr="0005022B" w:rsidRDefault="0005022B" w:rsidP="0005022B">
      <w:pPr>
        <w:numPr>
          <w:ilvl w:val="0"/>
          <w:numId w:val="12"/>
        </w:numPr>
        <w:spacing w:after="0" w:line="240" w:lineRule="auto"/>
        <w:ind w:left="1267"/>
        <w:contextualSpacing/>
        <w:rPr>
          <w:rFonts w:ascii="Times New Roman" w:eastAsia="Times New Roman" w:hAnsi="Times New Roman" w:cs="Times New Roman"/>
        </w:rPr>
      </w:pPr>
      <w:r w:rsidRPr="0005022B">
        <w:rPr>
          <w:rFonts w:ascii="Calibri" w:eastAsia="+mn-ea" w:hAnsi="Calibri" w:cs="+mn-cs"/>
          <w:color w:val="000000"/>
          <w:kern w:val="24"/>
        </w:rPr>
        <w:t>Planning for incorporation of DCPC RSMC-Canada into GISC/DAR catalog</w:t>
      </w:r>
    </w:p>
    <w:p w:rsidR="0005022B" w:rsidRPr="00524C87" w:rsidRDefault="0005022B" w:rsidP="0005022B">
      <w:pPr>
        <w:numPr>
          <w:ilvl w:val="0"/>
          <w:numId w:val="12"/>
        </w:numPr>
        <w:spacing w:after="0" w:line="240" w:lineRule="auto"/>
        <w:ind w:left="1267"/>
        <w:contextualSpacing/>
        <w:rPr>
          <w:rFonts w:ascii="Times New Roman" w:eastAsia="Times New Roman" w:hAnsi="Times New Roman" w:cs="Times New Roman"/>
        </w:rPr>
      </w:pPr>
      <w:r w:rsidRPr="0005022B">
        <w:rPr>
          <w:rFonts w:ascii="Calibri" w:eastAsia="+mn-ea" w:hAnsi="Calibri" w:cs="+mn-cs"/>
          <w:color w:val="000000"/>
          <w:kern w:val="24"/>
        </w:rPr>
        <w:t>Initiated outreach to WMO designated RA-IV DCPC candidates</w:t>
      </w:r>
    </w:p>
    <w:p w:rsidR="00524C87" w:rsidRPr="0005022B" w:rsidRDefault="00524C87" w:rsidP="0005022B">
      <w:pPr>
        <w:numPr>
          <w:ilvl w:val="0"/>
          <w:numId w:val="12"/>
        </w:numPr>
        <w:spacing w:after="0" w:line="240" w:lineRule="auto"/>
        <w:ind w:left="1267"/>
        <w:contextualSpacing/>
        <w:rPr>
          <w:rFonts w:ascii="Times New Roman" w:eastAsia="Times New Roman" w:hAnsi="Times New Roman" w:cs="Times New Roman"/>
        </w:rPr>
      </w:pPr>
      <w:r>
        <w:rPr>
          <w:rFonts w:ascii="Calibri" w:eastAsia="+mn-ea" w:hAnsi="Calibri" w:cs="+mn-cs"/>
          <w:color w:val="000000"/>
          <w:kern w:val="24"/>
        </w:rPr>
        <w:t>Conducted test data exchange with back up GISC Brazil</w:t>
      </w:r>
      <w:r w:rsidR="001F51B2">
        <w:rPr>
          <w:rFonts w:ascii="Calibri" w:eastAsia="+mn-ea" w:hAnsi="Calibri" w:cs="+mn-cs"/>
          <w:color w:val="000000"/>
          <w:kern w:val="24"/>
        </w:rPr>
        <w:t xml:space="preserve"> July 10 2013</w:t>
      </w:r>
    </w:p>
    <w:p w:rsidR="0005022B" w:rsidRPr="0005022B" w:rsidRDefault="0005022B" w:rsidP="0005022B">
      <w:pPr>
        <w:numPr>
          <w:ilvl w:val="0"/>
          <w:numId w:val="12"/>
        </w:numPr>
        <w:spacing w:after="0" w:line="240" w:lineRule="auto"/>
        <w:ind w:left="1267"/>
        <w:contextualSpacing/>
        <w:rPr>
          <w:rFonts w:ascii="Times New Roman" w:eastAsia="Times New Roman" w:hAnsi="Times New Roman" w:cs="Times New Roman"/>
        </w:rPr>
      </w:pPr>
      <w:r w:rsidRPr="0005022B">
        <w:rPr>
          <w:rFonts w:ascii="Calibri" w:eastAsia="+mn-ea" w:hAnsi="Calibri" w:cs="+mn-cs"/>
          <w:color w:val="000000"/>
          <w:kern w:val="24"/>
        </w:rPr>
        <w:lastRenderedPageBreak/>
        <w:t>Providing WIS overview to GISC-Washington participants and RA-IV Member States (on as needed basis)</w:t>
      </w:r>
    </w:p>
    <w:p w:rsidR="0005022B" w:rsidRPr="00EE47D4" w:rsidRDefault="0005022B" w:rsidP="0005022B">
      <w:pPr>
        <w:numPr>
          <w:ilvl w:val="0"/>
          <w:numId w:val="12"/>
        </w:numPr>
        <w:spacing w:after="0" w:line="240" w:lineRule="auto"/>
        <w:ind w:left="1267"/>
        <w:contextualSpacing/>
        <w:rPr>
          <w:rFonts w:ascii="Times New Roman" w:eastAsia="Times New Roman" w:hAnsi="Times New Roman" w:cs="Times New Roman"/>
          <w:sz w:val="40"/>
          <w:szCs w:val="24"/>
        </w:rPr>
      </w:pPr>
      <w:r w:rsidRPr="0005022B">
        <w:rPr>
          <w:rFonts w:ascii="Calibri" w:eastAsia="+mn-ea" w:hAnsi="Calibri" w:cs="+mn-cs"/>
          <w:color w:val="000000"/>
          <w:kern w:val="24"/>
        </w:rPr>
        <w:t>Initiating metadata training program for GISC-Washington staff and other RA-IV participants</w:t>
      </w:r>
    </w:p>
    <w:p w:rsidR="0005022B" w:rsidRPr="0005022B" w:rsidRDefault="0005022B" w:rsidP="00EE47D4">
      <w:pPr>
        <w:spacing w:after="0" w:line="240" w:lineRule="auto"/>
        <w:ind w:left="1267"/>
        <w:contextualSpacing/>
        <w:rPr>
          <w:rFonts w:ascii="Times New Roman" w:eastAsia="Times New Roman" w:hAnsi="Times New Roman" w:cs="Times New Roman"/>
          <w:sz w:val="40"/>
          <w:szCs w:val="24"/>
        </w:rPr>
      </w:pPr>
    </w:p>
    <w:p w:rsidR="00D65A26" w:rsidRPr="00BB1A27" w:rsidRDefault="00D65A26" w:rsidP="00BB1A27">
      <w:pPr>
        <w:rPr>
          <w:lang w:eastAsia="ja-JP"/>
        </w:rPr>
      </w:pPr>
    </w:p>
    <w:p w:rsidR="009F2FFA" w:rsidRDefault="009F2FFA" w:rsidP="009F2FFA">
      <w:pPr>
        <w:pStyle w:val="Heading2"/>
        <w:rPr>
          <w:lang w:eastAsia="ja-JP"/>
        </w:rPr>
      </w:pPr>
      <w:r>
        <w:rPr>
          <w:lang w:eastAsia="ja-JP"/>
        </w:rPr>
        <w:t xml:space="preserve">GISC </w:t>
      </w:r>
      <w:r w:rsidR="0005022B">
        <w:rPr>
          <w:lang w:eastAsia="ja-JP"/>
        </w:rPr>
        <w:t>Washington</w:t>
      </w:r>
      <w:r>
        <w:rPr>
          <w:lang w:eastAsia="ja-JP"/>
        </w:rPr>
        <w:t>'s services</w:t>
      </w:r>
    </w:p>
    <w:p w:rsidR="00B835BC" w:rsidRPr="00B835BC" w:rsidRDefault="00EE47D4" w:rsidP="00EE47D4">
      <w:pPr>
        <w:spacing w:after="0" w:line="240" w:lineRule="auto"/>
        <w:contextualSpacing/>
        <w:rPr>
          <w:lang w:eastAsia="ja-JP"/>
        </w:rPr>
      </w:pPr>
      <w:r>
        <w:rPr>
          <w:rFonts w:eastAsiaTheme="minorEastAsia" w:hAnsi="Calibri"/>
          <w:color w:val="000000" w:themeColor="text1"/>
          <w:kern w:val="24"/>
        </w:rPr>
        <w:t xml:space="preserve">GISC Washington’s </w:t>
      </w:r>
      <w:r w:rsidRPr="00EE47D4">
        <w:rPr>
          <w:rFonts w:eastAsiaTheme="minorEastAsia" w:hAnsi="Calibri"/>
          <w:color w:val="000000" w:themeColor="text1"/>
          <w:kern w:val="24"/>
        </w:rPr>
        <w:t>NWSTG is the primary data communications switching system of the NWS, and is the communications part of WMC Washington</w:t>
      </w:r>
      <w:r>
        <w:rPr>
          <w:rFonts w:eastAsiaTheme="minorEastAsia" w:hAnsi="Calibri"/>
          <w:color w:val="000000" w:themeColor="text1"/>
          <w:kern w:val="24"/>
        </w:rPr>
        <w:t>. It f</w:t>
      </w:r>
      <w:r w:rsidRPr="00EE47D4">
        <w:rPr>
          <w:rFonts w:eastAsiaTheme="minorEastAsia" w:hAnsi="Calibri"/>
          <w:color w:val="000000" w:themeColor="text1"/>
          <w:kern w:val="24"/>
        </w:rPr>
        <w:t>unctions as the gateway to all other national and international meteorological, hydrological, and aviation communication centers</w:t>
      </w:r>
      <w:r>
        <w:rPr>
          <w:rFonts w:eastAsiaTheme="minorEastAsia" w:hAnsi="Calibri"/>
          <w:color w:val="000000" w:themeColor="text1"/>
          <w:kern w:val="24"/>
        </w:rPr>
        <w:t>, and f</w:t>
      </w:r>
      <w:r w:rsidRPr="00EE47D4">
        <w:rPr>
          <w:rFonts w:eastAsiaTheme="minorEastAsia" w:hAnsi="Calibri"/>
          <w:color w:val="000000" w:themeColor="text1"/>
          <w:kern w:val="24"/>
        </w:rPr>
        <w:t>unctions as central monitoring facility for RTH Washington</w:t>
      </w:r>
      <w:r>
        <w:rPr>
          <w:rFonts w:eastAsiaTheme="minorEastAsia" w:hAnsi="Calibri"/>
          <w:color w:val="000000" w:themeColor="text1"/>
          <w:kern w:val="24"/>
        </w:rPr>
        <w:t>.  It is a</w:t>
      </w:r>
      <w:r w:rsidRPr="00EE47D4">
        <w:rPr>
          <w:rFonts w:eastAsiaTheme="minorEastAsia" w:hAnsi="Calibri"/>
          <w:color w:val="000000" w:themeColor="text1"/>
          <w:kern w:val="24"/>
        </w:rPr>
        <w:t>n essential node of the GTS relaying selectively on the circuits of the MTN, as agreed, the bulletins received from these circuits and /or from RTHs not situated on the MTN</w:t>
      </w:r>
      <w:r>
        <w:rPr>
          <w:rFonts w:eastAsiaTheme="minorEastAsia" w:hAnsi="Calibri"/>
          <w:color w:val="000000" w:themeColor="text1"/>
          <w:kern w:val="24"/>
        </w:rPr>
        <w:t>. It also m</w:t>
      </w:r>
      <w:r w:rsidRPr="00EE47D4">
        <w:rPr>
          <w:rFonts w:eastAsiaTheme="minorEastAsia" w:hAnsi="Calibri"/>
          <w:color w:val="000000" w:themeColor="text1"/>
          <w:kern w:val="24"/>
        </w:rPr>
        <w:t>aintains Catalog of Meteorological Bulletins for WMO Region IV</w:t>
      </w:r>
      <w:r>
        <w:rPr>
          <w:rFonts w:eastAsiaTheme="minorEastAsia" w:hAnsi="Calibri"/>
          <w:color w:val="000000" w:themeColor="text1"/>
          <w:kern w:val="24"/>
        </w:rPr>
        <w:t xml:space="preserve">.  In addition </w:t>
      </w:r>
      <w:r w:rsidR="00B835BC">
        <w:rPr>
          <w:rFonts w:hint="eastAsia"/>
          <w:lang w:eastAsia="ja-JP"/>
        </w:rPr>
        <w:t xml:space="preserve">GISC </w:t>
      </w:r>
      <w:r w:rsidR="00EA7B66">
        <w:rPr>
          <w:lang w:eastAsia="ja-JP"/>
        </w:rPr>
        <w:t>Washington</w:t>
      </w:r>
      <w:r w:rsidR="00B835BC">
        <w:rPr>
          <w:rFonts w:hint="eastAsia"/>
          <w:lang w:eastAsia="ja-JP"/>
        </w:rPr>
        <w:t xml:space="preserve"> has been </w:t>
      </w:r>
      <w:r w:rsidR="00B835BC">
        <w:rPr>
          <w:lang w:eastAsia="ja-JP"/>
        </w:rPr>
        <w:t>operating</w:t>
      </w:r>
      <w:r w:rsidR="00B835BC">
        <w:rPr>
          <w:rFonts w:hint="eastAsia"/>
          <w:lang w:eastAsia="ja-JP"/>
        </w:rPr>
        <w:t xml:space="preserve"> traditional GTS as </w:t>
      </w:r>
      <w:r w:rsidR="00E66A53">
        <w:rPr>
          <w:rFonts w:hint="eastAsia"/>
          <w:lang w:eastAsia="ja-JP"/>
        </w:rPr>
        <w:t xml:space="preserve">WIS </w:t>
      </w:r>
      <w:r w:rsidR="00B835BC">
        <w:rPr>
          <w:rFonts w:hint="eastAsia"/>
          <w:lang w:eastAsia="ja-JP"/>
        </w:rPr>
        <w:t>Part</w:t>
      </w:r>
      <w:r w:rsidR="000B5C0F">
        <w:rPr>
          <w:rFonts w:hint="eastAsia"/>
          <w:lang w:eastAsia="ja-JP"/>
        </w:rPr>
        <w:t>-</w:t>
      </w:r>
      <w:r w:rsidR="00B835BC">
        <w:rPr>
          <w:rFonts w:hint="eastAsia"/>
          <w:lang w:eastAsia="ja-JP"/>
        </w:rPr>
        <w:t xml:space="preserve">A </w:t>
      </w:r>
      <w:r w:rsidR="00B835BC">
        <w:rPr>
          <w:lang w:eastAsia="ja-JP"/>
        </w:rPr>
        <w:t>and</w:t>
      </w:r>
      <w:r w:rsidR="00B835BC">
        <w:rPr>
          <w:rFonts w:hint="eastAsia"/>
          <w:lang w:eastAsia="ja-JP"/>
        </w:rPr>
        <w:t xml:space="preserve"> services</w:t>
      </w:r>
      <w:r w:rsidR="000B5C0F">
        <w:rPr>
          <w:rFonts w:hint="eastAsia"/>
          <w:lang w:eastAsia="ja-JP"/>
        </w:rPr>
        <w:t xml:space="preserve"> of </w:t>
      </w:r>
      <w:r w:rsidR="00180EE5">
        <w:rPr>
          <w:rFonts w:hint="eastAsia"/>
          <w:lang w:eastAsia="ja-JP"/>
        </w:rPr>
        <w:t xml:space="preserve">WIS </w:t>
      </w:r>
      <w:r w:rsidR="000B5C0F">
        <w:rPr>
          <w:rFonts w:hint="eastAsia"/>
          <w:lang w:eastAsia="ja-JP"/>
        </w:rPr>
        <w:t>Part-B</w:t>
      </w:r>
      <w:r w:rsidR="00B835BC">
        <w:rPr>
          <w:rFonts w:hint="eastAsia"/>
          <w:lang w:eastAsia="ja-JP"/>
        </w:rPr>
        <w:t>.</w:t>
      </w:r>
    </w:p>
    <w:p w:rsidR="00D94E82" w:rsidRDefault="00D94E82" w:rsidP="00D94E82">
      <w:pPr>
        <w:rPr>
          <w:lang w:eastAsia="ja-JP"/>
        </w:rPr>
      </w:pPr>
      <w:r>
        <w:rPr>
          <w:lang w:eastAsia="ja-JP"/>
        </w:rPr>
        <w:t>Part-A</w:t>
      </w:r>
    </w:p>
    <w:p w:rsidR="00D94E82" w:rsidRDefault="00D94E82" w:rsidP="00D94E82">
      <w:pPr>
        <w:pStyle w:val="ListParagraph"/>
        <w:numPr>
          <w:ilvl w:val="0"/>
          <w:numId w:val="9"/>
        </w:numPr>
        <w:rPr>
          <w:lang w:eastAsia="ja-JP"/>
        </w:rPr>
      </w:pPr>
      <w:r>
        <w:rPr>
          <w:lang w:eastAsia="ja-JP"/>
        </w:rPr>
        <w:t>Global Telecommunication System (GTS)</w:t>
      </w:r>
    </w:p>
    <w:p w:rsidR="00D94E82" w:rsidRDefault="00D94E82" w:rsidP="00D94E82">
      <w:pPr>
        <w:rPr>
          <w:lang w:eastAsia="ja-JP"/>
        </w:rPr>
      </w:pPr>
      <w:r>
        <w:rPr>
          <w:lang w:eastAsia="ja-JP"/>
        </w:rPr>
        <w:t>Part-B</w:t>
      </w:r>
    </w:p>
    <w:p w:rsidR="00D76F5E" w:rsidRDefault="00D76F5E" w:rsidP="00D94E82">
      <w:pPr>
        <w:pStyle w:val="ListParagraph"/>
        <w:numPr>
          <w:ilvl w:val="0"/>
          <w:numId w:val="9"/>
        </w:numPr>
        <w:rPr>
          <w:lang w:eastAsia="ja-JP"/>
        </w:rPr>
      </w:pPr>
      <w:r>
        <w:rPr>
          <w:rFonts w:hint="eastAsia"/>
          <w:lang w:eastAsia="ja-JP"/>
        </w:rPr>
        <w:t>Metadata</w:t>
      </w:r>
      <w:r w:rsidR="008163C9">
        <w:rPr>
          <w:rFonts w:hint="eastAsia"/>
          <w:lang w:eastAsia="ja-JP"/>
        </w:rPr>
        <w:t xml:space="preserve"> </w:t>
      </w:r>
      <w:r w:rsidR="00797B1D">
        <w:rPr>
          <w:rFonts w:hint="eastAsia"/>
          <w:lang w:eastAsia="ja-JP"/>
        </w:rPr>
        <w:t>maintenance for area</w:t>
      </w:r>
      <w:r w:rsidR="00365155">
        <w:rPr>
          <w:rFonts w:hint="eastAsia"/>
          <w:lang w:eastAsia="ja-JP"/>
        </w:rPr>
        <w:t xml:space="preserve"> of </w:t>
      </w:r>
      <w:r w:rsidR="0040618F">
        <w:rPr>
          <w:lang w:eastAsia="ja-JP"/>
        </w:rPr>
        <w:t>responsibility</w:t>
      </w:r>
    </w:p>
    <w:p w:rsidR="00D94E82" w:rsidRDefault="00D94E82" w:rsidP="00D94E82">
      <w:pPr>
        <w:pStyle w:val="ListParagraph"/>
        <w:numPr>
          <w:ilvl w:val="0"/>
          <w:numId w:val="9"/>
        </w:numPr>
        <w:rPr>
          <w:lang w:eastAsia="ja-JP"/>
        </w:rPr>
      </w:pPr>
      <w:r>
        <w:rPr>
          <w:lang w:eastAsia="ja-JP"/>
        </w:rPr>
        <w:t xml:space="preserve">Discovery, Access and Retrieval (DAR) </w:t>
      </w:r>
    </w:p>
    <w:p w:rsidR="00D94E82" w:rsidRDefault="00D94E82" w:rsidP="00D94E82">
      <w:pPr>
        <w:pStyle w:val="ListParagraph"/>
        <w:numPr>
          <w:ilvl w:val="0"/>
          <w:numId w:val="9"/>
        </w:numPr>
        <w:rPr>
          <w:lang w:eastAsia="ja-JP"/>
        </w:rPr>
      </w:pPr>
      <w:r>
        <w:rPr>
          <w:lang w:eastAsia="ja-JP"/>
        </w:rPr>
        <w:t>GISC Cache</w:t>
      </w:r>
    </w:p>
    <w:p w:rsidR="00EE47D4" w:rsidRDefault="00EE47D4" w:rsidP="00EE47D4">
      <w:pPr>
        <w:pStyle w:val="ListParagraph"/>
        <w:ind w:left="420"/>
        <w:rPr>
          <w:lang w:eastAsia="ja-JP"/>
        </w:rPr>
      </w:pPr>
    </w:p>
    <w:p w:rsidR="009F2FFA" w:rsidRDefault="00485E29" w:rsidP="009F2FFA">
      <w:pPr>
        <w:pStyle w:val="Heading2"/>
        <w:rPr>
          <w:lang w:eastAsia="ja-JP"/>
        </w:rPr>
      </w:pPr>
      <w:r>
        <w:rPr>
          <w:lang w:eastAsia="ja-JP"/>
        </w:rPr>
        <w:t>GISC Washington’s Current Capabilities</w:t>
      </w:r>
    </w:p>
    <w:p w:rsidR="00485E29" w:rsidRPr="00485E29" w:rsidRDefault="00485E29" w:rsidP="00485E29">
      <w:pPr>
        <w:spacing w:after="0" w:line="240" w:lineRule="auto"/>
        <w:rPr>
          <w:rFonts w:ascii="Times New Roman" w:eastAsia="Times New Roman" w:hAnsi="Times New Roman" w:cs="Times New Roman"/>
        </w:rPr>
      </w:pPr>
      <w:r w:rsidRPr="00485E29">
        <w:rPr>
          <w:rFonts w:eastAsiaTheme="minorEastAsia" w:hAnsi="Calibri"/>
          <w:color w:val="000000" w:themeColor="text1"/>
          <w:kern w:val="24"/>
        </w:rPr>
        <w:t>What we can do now:</w:t>
      </w:r>
    </w:p>
    <w:p w:rsidR="00485E29" w:rsidRPr="00485E29" w:rsidRDefault="00485E29" w:rsidP="00485E29">
      <w:pPr>
        <w:pStyle w:val="ListParagraph"/>
        <w:numPr>
          <w:ilvl w:val="0"/>
          <w:numId w:val="14"/>
        </w:numPr>
        <w:spacing w:after="0" w:line="240" w:lineRule="auto"/>
        <w:rPr>
          <w:rFonts w:ascii="Times New Roman" w:eastAsia="Times New Roman" w:hAnsi="Times New Roman" w:cs="Times New Roman"/>
        </w:rPr>
      </w:pPr>
      <w:r w:rsidRPr="00485E29">
        <w:rPr>
          <w:rFonts w:eastAsiaTheme="minorEastAsia" w:hAnsi="Calibri"/>
          <w:color w:val="000000" w:themeColor="text1"/>
          <w:kern w:val="24"/>
        </w:rPr>
        <w:t>DAR catalog search and retrieval</w:t>
      </w:r>
    </w:p>
    <w:p w:rsidR="00485E29" w:rsidRPr="00485E29" w:rsidRDefault="00485E29" w:rsidP="00485E29">
      <w:pPr>
        <w:pStyle w:val="ListParagraph"/>
        <w:numPr>
          <w:ilvl w:val="0"/>
          <w:numId w:val="14"/>
        </w:numPr>
        <w:spacing w:after="0" w:line="240" w:lineRule="auto"/>
        <w:rPr>
          <w:rFonts w:ascii="Times New Roman" w:eastAsia="Times New Roman" w:hAnsi="Times New Roman" w:cs="Times New Roman"/>
        </w:rPr>
      </w:pPr>
      <w:r w:rsidRPr="00485E29">
        <w:rPr>
          <w:rFonts w:eastAsiaTheme="minorEastAsia" w:hAnsi="Calibri"/>
          <w:color w:val="000000" w:themeColor="text1"/>
          <w:kern w:val="24"/>
        </w:rPr>
        <w:t>Exchange DAR catalogs with other GISCs and designated Backup GISC (Brazil)</w:t>
      </w:r>
    </w:p>
    <w:p w:rsidR="00485E29" w:rsidRPr="00485E29" w:rsidRDefault="00485E29" w:rsidP="00485E29">
      <w:pPr>
        <w:pStyle w:val="ListParagraph"/>
        <w:numPr>
          <w:ilvl w:val="0"/>
          <w:numId w:val="14"/>
        </w:numPr>
        <w:spacing w:after="0" w:line="240" w:lineRule="auto"/>
        <w:rPr>
          <w:rFonts w:ascii="Times New Roman" w:eastAsia="Times New Roman" w:hAnsi="Times New Roman" w:cs="Times New Roman"/>
        </w:rPr>
      </w:pPr>
      <w:r w:rsidRPr="00485E29">
        <w:rPr>
          <w:rFonts w:eastAsiaTheme="minorEastAsia" w:hAnsi="Calibri"/>
          <w:color w:val="000000" w:themeColor="text1"/>
          <w:kern w:val="24"/>
        </w:rPr>
        <w:t>Provide a 24 hour data cache interface</w:t>
      </w:r>
    </w:p>
    <w:p w:rsidR="00485E29" w:rsidRPr="00485E29" w:rsidRDefault="00485E29" w:rsidP="00485E29">
      <w:pPr>
        <w:pStyle w:val="ListParagraph"/>
        <w:numPr>
          <w:ilvl w:val="0"/>
          <w:numId w:val="14"/>
        </w:numPr>
        <w:spacing w:after="0" w:line="240" w:lineRule="auto"/>
        <w:rPr>
          <w:rFonts w:ascii="Times New Roman" w:eastAsia="Times New Roman" w:hAnsi="Times New Roman" w:cs="Times New Roman"/>
        </w:rPr>
      </w:pPr>
      <w:r w:rsidRPr="00485E29">
        <w:rPr>
          <w:rFonts w:eastAsiaTheme="minorEastAsia" w:hAnsi="Calibri"/>
          <w:color w:val="000000" w:themeColor="text1"/>
          <w:kern w:val="24"/>
        </w:rPr>
        <w:t>Provide the complete GISC Washington metadata set.</w:t>
      </w:r>
    </w:p>
    <w:p w:rsidR="00485E29" w:rsidRPr="00CF4967" w:rsidRDefault="00485E29" w:rsidP="00485E29">
      <w:pPr>
        <w:pStyle w:val="ListParagraph"/>
        <w:numPr>
          <w:ilvl w:val="0"/>
          <w:numId w:val="14"/>
        </w:numPr>
        <w:spacing w:after="0" w:line="240" w:lineRule="auto"/>
        <w:rPr>
          <w:rFonts w:ascii="Times New Roman" w:eastAsia="Times New Roman" w:hAnsi="Times New Roman" w:cs="Times New Roman"/>
        </w:rPr>
      </w:pPr>
      <w:r w:rsidRPr="00485E29">
        <w:rPr>
          <w:rFonts w:eastAsiaTheme="minorEastAsia" w:hAnsi="Calibri"/>
          <w:color w:val="000000" w:themeColor="text1"/>
          <w:kern w:val="24"/>
        </w:rPr>
        <w:t>Preliminary Metadata catalog harvesting from WMO Region IV designated DCPCs (NCAR)</w:t>
      </w:r>
    </w:p>
    <w:p w:rsidR="00CF4967" w:rsidRDefault="00CF4967" w:rsidP="00CF4967">
      <w:pPr>
        <w:pStyle w:val="ListParagraph"/>
        <w:spacing w:after="0" w:line="240" w:lineRule="auto"/>
        <w:rPr>
          <w:rFonts w:eastAsiaTheme="minorEastAsia" w:hAnsi="Calibri"/>
          <w:color w:val="000000" w:themeColor="text1"/>
          <w:kern w:val="24"/>
        </w:rPr>
      </w:pPr>
    </w:p>
    <w:p w:rsidR="00CF4967" w:rsidRDefault="00CF4967" w:rsidP="00CF4967">
      <w:pPr>
        <w:pStyle w:val="Heading2"/>
        <w:rPr>
          <w:lang w:eastAsia="ja-JP"/>
        </w:rPr>
      </w:pPr>
      <w:r>
        <w:rPr>
          <w:lang w:eastAsia="ja-JP"/>
        </w:rPr>
        <w:lastRenderedPageBreak/>
        <w:t>GISC Washington Network</w:t>
      </w:r>
    </w:p>
    <w:p w:rsidR="00CF4967" w:rsidRPr="00CF4967" w:rsidRDefault="00CF4967" w:rsidP="00CF4967">
      <w:pPr>
        <w:rPr>
          <w:lang w:eastAsia="ja-JP"/>
        </w:rPr>
      </w:pPr>
      <w:r>
        <w:rPr>
          <w:noProof/>
          <w:lang w:val="en-GB" w:eastAsia="zh-CN"/>
        </w:rPr>
        <w:drawing>
          <wp:inline distT="0" distB="0" distL="0" distR="0" wp14:anchorId="72B21CFA" wp14:editId="360E9144">
            <wp:extent cx="6389704" cy="487677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9105" cy="4876322"/>
                    </a:xfrm>
                    <a:prstGeom prst="rect">
                      <a:avLst/>
                    </a:prstGeom>
                    <a:noFill/>
                  </pic:spPr>
                </pic:pic>
              </a:graphicData>
            </a:graphic>
          </wp:inline>
        </w:drawing>
      </w:r>
    </w:p>
    <w:p w:rsidR="00003D83" w:rsidRDefault="00003D83" w:rsidP="00CF4967">
      <w:pPr>
        <w:rPr>
          <w:lang w:eastAsia="ja-JP"/>
        </w:rPr>
      </w:pPr>
    </w:p>
    <w:p w:rsidR="00CF4967" w:rsidRDefault="00CF4967" w:rsidP="00CF4967">
      <w:pPr>
        <w:rPr>
          <w:lang w:eastAsia="ja-JP"/>
        </w:rPr>
      </w:pPr>
    </w:p>
    <w:p w:rsidR="00CF4967" w:rsidRDefault="00CF4967" w:rsidP="00CF4967">
      <w:pPr>
        <w:pStyle w:val="Heading2"/>
        <w:rPr>
          <w:lang w:eastAsia="ja-JP"/>
        </w:rPr>
      </w:pPr>
      <w:r>
        <w:rPr>
          <w:lang w:eastAsia="ja-JP"/>
        </w:rPr>
        <w:t xml:space="preserve">GISC Washington's </w:t>
      </w:r>
      <w:r w:rsidR="00EE47D4">
        <w:rPr>
          <w:lang w:eastAsia="ja-JP"/>
        </w:rPr>
        <w:t>Continuing Plan</w:t>
      </w:r>
    </w:p>
    <w:p w:rsidR="00EE47D4" w:rsidRPr="00EE47D4" w:rsidRDefault="00EE47D4" w:rsidP="00EE47D4">
      <w:pPr>
        <w:spacing w:after="0" w:line="240" w:lineRule="auto"/>
        <w:rPr>
          <w:rFonts w:ascii="Times New Roman" w:eastAsia="Times New Roman" w:hAnsi="Times New Roman" w:cs="Times New Roman"/>
        </w:rPr>
      </w:pPr>
      <w:r w:rsidRPr="00EE47D4">
        <w:rPr>
          <w:rFonts w:eastAsiaTheme="minorEastAsia" w:hAnsi="Calibri"/>
          <w:color w:val="000000" w:themeColor="text1"/>
          <w:kern w:val="24"/>
        </w:rPr>
        <w:t>Expected next steps:</w:t>
      </w:r>
    </w:p>
    <w:p w:rsidR="00EE47D4" w:rsidRPr="00EE47D4" w:rsidRDefault="00EE47D4" w:rsidP="00EE47D4">
      <w:pPr>
        <w:pStyle w:val="ListParagraph"/>
        <w:numPr>
          <w:ilvl w:val="0"/>
          <w:numId w:val="16"/>
        </w:numPr>
        <w:spacing w:after="0" w:line="240" w:lineRule="auto"/>
        <w:rPr>
          <w:rFonts w:ascii="Times New Roman" w:eastAsia="Times New Roman" w:hAnsi="Times New Roman" w:cs="Times New Roman"/>
        </w:rPr>
      </w:pPr>
      <w:r w:rsidRPr="00EE47D4">
        <w:rPr>
          <w:rFonts w:eastAsiaTheme="minorEastAsia" w:hAnsi="Calibri"/>
          <w:color w:val="000000" w:themeColor="text1"/>
          <w:kern w:val="24"/>
        </w:rPr>
        <w:t>Coordination with remaining candidate DCPCs, Regional NCs, and other GISCs</w:t>
      </w:r>
    </w:p>
    <w:p w:rsidR="00EE47D4" w:rsidRPr="00EE47D4" w:rsidRDefault="00EE47D4" w:rsidP="00EE47D4">
      <w:pPr>
        <w:pStyle w:val="ListParagraph"/>
        <w:numPr>
          <w:ilvl w:val="0"/>
          <w:numId w:val="16"/>
        </w:numPr>
        <w:spacing w:after="0" w:line="240" w:lineRule="auto"/>
        <w:rPr>
          <w:rFonts w:ascii="Times New Roman" w:eastAsia="Times New Roman" w:hAnsi="Times New Roman" w:cs="Times New Roman"/>
        </w:rPr>
      </w:pPr>
      <w:r w:rsidRPr="00EE47D4">
        <w:rPr>
          <w:rFonts w:eastAsiaTheme="minorEastAsia" w:hAnsi="Calibri"/>
          <w:color w:val="000000" w:themeColor="text1"/>
          <w:kern w:val="24"/>
        </w:rPr>
        <w:t>GISC fully operational by end 2013</w:t>
      </w:r>
    </w:p>
    <w:p w:rsidR="00EE47D4" w:rsidRPr="00EE47D4" w:rsidRDefault="00EE47D4" w:rsidP="00EE47D4">
      <w:pPr>
        <w:rPr>
          <w:lang w:eastAsia="ja-JP"/>
        </w:rPr>
      </w:pPr>
    </w:p>
    <w:p w:rsidR="00CF4967" w:rsidRDefault="00CF4967" w:rsidP="00CF4967">
      <w:pPr>
        <w:rPr>
          <w:lang w:eastAsia="ja-JP"/>
        </w:rPr>
      </w:pPr>
    </w:p>
    <w:sectPr w:rsidR="00CF4967" w:rsidSect="00BA350D">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CE6" w:rsidRDefault="001B5CE6" w:rsidP="00BA350D">
      <w:pPr>
        <w:spacing w:after="0" w:line="240" w:lineRule="auto"/>
      </w:pPr>
      <w:r>
        <w:separator/>
      </w:r>
    </w:p>
  </w:endnote>
  <w:endnote w:type="continuationSeparator" w:id="0">
    <w:p w:rsidR="001B5CE6" w:rsidRDefault="001B5CE6"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CE6" w:rsidRDefault="001B5CE6" w:rsidP="00BA350D">
      <w:pPr>
        <w:spacing w:after="0" w:line="240" w:lineRule="auto"/>
      </w:pPr>
      <w:r>
        <w:separator/>
      </w:r>
    </w:p>
  </w:footnote>
  <w:footnote w:type="continuationSeparator" w:id="0">
    <w:p w:rsidR="001B5CE6" w:rsidRDefault="001B5CE6" w:rsidP="00BA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D5" w:rsidRDefault="00533BD5">
    <w:pPr>
      <w:pStyle w:val="Header"/>
      <w:jc w:val="center"/>
    </w:pPr>
    <w:r>
      <w:t xml:space="preserve">Document No. </w:t>
    </w:r>
    <w:proofErr w:type="gramStart"/>
    <w:r w:rsidR="009D2016">
      <w:t xml:space="preserve">48 </w:t>
    </w:r>
    <w:r w:rsidR="00251882">
      <w:t xml:space="preserve"> </w:t>
    </w:r>
    <w:r>
      <w:t>(</w:t>
    </w:r>
    <w:proofErr w:type="gramEnd"/>
    <w:r>
      <w:t xml:space="preserve">Page </w:t>
    </w:r>
    <w:sdt>
      <w:sdtPr>
        <w:id w:val="-901051862"/>
        <w:docPartObj>
          <w:docPartGallery w:val="Page Numbers (Top of Page)"/>
          <w:docPartUnique/>
        </w:docPartObj>
      </w:sdtPr>
      <w:sdtEndPr>
        <w:rPr>
          <w:noProof/>
        </w:rPr>
      </w:sdtEndPr>
      <w:sdtContent>
        <w:r w:rsidR="00900F40">
          <w:fldChar w:fldCharType="begin"/>
        </w:r>
        <w:r w:rsidR="00900F40">
          <w:instrText xml:space="preserve"> PAGE   \* MERGEFORMAT </w:instrText>
        </w:r>
        <w:r w:rsidR="00900F40">
          <w:fldChar w:fldCharType="separate"/>
        </w:r>
        <w:r w:rsidR="009D2016">
          <w:rPr>
            <w:noProof/>
          </w:rPr>
          <w:t>2</w:t>
        </w:r>
        <w:r w:rsidR="00900F40">
          <w:rPr>
            <w:noProof/>
          </w:rPr>
          <w:fldChar w:fldCharType="end"/>
        </w:r>
        <w:r>
          <w:rPr>
            <w:noProof/>
          </w:rPr>
          <w:t>)</w:t>
        </w:r>
      </w:sdtContent>
    </w:sdt>
  </w:p>
  <w:p w:rsidR="00533BD5" w:rsidRDefault="00533B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533BD5" w:rsidRPr="00812884" w:rsidTr="00BA350D">
      <w:trPr>
        <w:cantSplit/>
        <w:trHeight w:val="1438"/>
      </w:trPr>
      <w:tc>
        <w:tcPr>
          <w:tcW w:w="4548" w:type="dxa"/>
          <w:vAlign w:val="center"/>
        </w:tcPr>
        <w:p w:rsidR="00533BD5" w:rsidRPr="00683FE2" w:rsidRDefault="00533BD5" w:rsidP="0013270C">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WORLD WEATHER WATCH</w:t>
          </w:r>
          <w:r>
            <w:rPr>
              <w:rFonts w:ascii="Times New Roman" w:hAnsi="Times New Roman" w:cs="Times New Roman"/>
              <w:b/>
              <w:bCs/>
              <w:sz w:val="28"/>
              <w:szCs w:val="28"/>
            </w:rPr>
            <w:br/>
          </w:r>
          <w:r w:rsidRPr="0013270C">
            <w:rPr>
              <w:rFonts w:ascii="Times New Roman" w:hAnsi="Times New Roman" w:cs="Times New Roman"/>
              <w:b/>
              <w:bCs/>
              <w:sz w:val="28"/>
              <w:szCs w:val="28"/>
            </w:rPr>
            <w:t>COMMISSION FOR BASIC SYSTEMS</w:t>
          </w:r>
        </w:p>
      </w:tc>
      <w:bookmarkStart w:id="1" w:name="ditulogo"/>
      <w:bookmarkEnd w:id="1"/>
      <w:tc>
        <w:tcPr>
          <w:tcW w:w="5531" w:type="dxa"/>
          <w:gridSpan w:val="2"/>
          <w:tcMar>
            <w:left w:w="6" w:type="dxa"/>
            <w:right w:w="6" w:type="dxa"/>
          </w:tcMar>
        </w:tcPr>
        <w:p w:rsidR="00533BD5" w:rsidRPr="00812884" w:rsidRDefault="00533BD5" w:rsidP="00AF5EF9">
          <w:pPr>
            <w:shd w:val="solid" w:color="FFFFFF" w:fill="FFFFFF"/>
            <w:spacing w:before="240" w:after="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55.5pt" o:ole="">
                <v:imagedata r:id="rId1" o:title=""/>
              </v:shape>
              <o:OLEObject Type="Embed" ProgID="PBrush" ShapeID="_x0000_i1025" DrawAspect="Content" ObjectID="_1435039562" r:id="rId2"/>
            </w:object>
          </w:r>
        </w:p>
      </w:tc>
    </w:tr>
    <w:tr w:rsidR="00533BD5" w:rsidRPr="00812884" w:rsidTr="00BA350D">
      <w:trPr>
        <w:cantSplit/>
      </w:trPr>
      <w:tc>
        <w:tcPr>
          <w:tcW w:w="6228" w:type="dxa"/>
          <w:gridSpan w:val="2"/>
          <w:tcBorders>
            <w:top w:val="single" w:sz="12" w:space="0" w:color="auto"/>
          </w:tcBorders>
        </w:tcPr>
        <w:p w:rsidR="00533BD5" w:rsidRPr="00812884" w:rsidRDefault="00533BD5" w:rsidP="00AF5EF9">
          <w:pPr>
            <w:shd w:val="solid" w:color="FFFFFF" w:fill="FFFFFF"/>
            <w:spacing w:after="48"/>
            <w:rPr>
              <w:rFonts w:ascii="Verdana" w:hAnsi="Verdana" w:cs="Verdana"/>
            </w:rPr>
          </w:pPr>
        </w:p>
      </w:tc>
      <w:tc>
        <w:tcPr>
          <w:tcW w:w="3851" w:type="dxa"/>
          <w:tcBorders>
            <w:top w:val="single" w:sz="12" w:space="0" w:color="auto"/>
          </w:tcBorders>
        </w:tcPr>
        <w:p w:rsidR="00533BD5" w:rsidRPr="00812884" w:rsidRDefault="00533BD5" w:rsidP="00AF5EF9">
          <w:pPr>
            <w:shd w:val="solid" w:color="FFFFFF" w:fill="FFFFFF"/>
            <w:spacing w:after="48" w:line="240" w:lineRule="atLeast"/>
          </w:pPr>
        </w:p>
      </w:tc>
    </w:tr>
    <w:tr w:rsidR="00533BD5" w:rsidRPr="007A7EA5" w:rsidTr="00BA350D">
      <w:trPr>
        <w:cantSplit/>
        <w:trHeight w:val="312"/>
      </w:trPr>
      <w:tc>
        <w:tcPr>
          <w:tcW w:w="6228" w:type="dxa"/>
          <w:gridSpan w:val="2"/>
          <w:vMerge w:val="restart"/>
        </w:tcPr>
        <w:p w:rsidR="00533BD5" w:rsidRDefault="00533BD5" w:rsidP="0013270C">
          <w:pPr>
            <w:shd w:val="solid" w:color="FFFFFF" w:fill="FFFFFF"/>
            <w:spacing w:after="240"/>
            <w:ind w:firstLine="36"/>
            <w:rPr>
              <w:rFonts w:ascii="Times New Roman" w:hAnsi="Times New Roman" w:cs="Times New Roman"/>
              <w:sz w:val="28"/>
              <w:szCs w:val="20"/>
            </w:rPr>
          </w:pPr>
          <w:r w:rsidRPr="0013270C">
            <w:rPr>
              <w:rFonts w:ascii="Times New Roman" w:hAnsi="Times New Roman" w:cs="Times New Roman"/>
              <w:b/>
              <w:sz w:val="28"/>
              <w:szCs w:val="20"/>
            </w:rPr>
            <w:t>Expert Team on WIS Centres (ET-WISC)</w:t>
          </w:r>
          <w:r>
            <w:rPr>
              <w:rFonts w:ascii="Times New Roman" w:hAnsi="Times New Roman" w:cs="Times New Roman"/>
              <w:b/>
              <w:sz w:val="28"/>
              <w:szCs w:val="20"/>
            </w:rPr>
            <w:br/>
          </w:r>
          <w:r w:rsidRPr="00785D74">
            <w:rPr>
              <w:rFonts w:ascii="Times New Roman" w:hAnsi="Times New Roman" w:cs="Times New Roman"/>
              <w:b/>
              <w:sz w:val="28"/>
              <w:szCs w:val="20"/>
            </w:rPr>
            <w:t>Beijing, China 15-18 July 2013</w:t>
          </w:r>
        </w:p>
        <w:p w:rsidR="00533BD5" w:rsidRPr="00BA350D" w:rsidRDefault="00533BD5" w:rsidP="00727323">
          <w:pPr>
            <w:shd w:val="solid" w:color="FFFFFF" w:fill="FFFFFF"/>
            <w:spacing w:after="240"/>
            <w:ind w:left="1134" w:hanging="1134"/>
            <w:rPr>
              <w:rFonts w:ascii="Verdana" w:hAnsi="Verdana" w:cs="Verdana"/>
              <w:sz w:val="36"/>
              <w:szCs w:val="20"/>
            </w:rPr>
          </w:pPr>
          <w:r w:rsidRPr="0013270C">
            <w:rPr>
              <w:rFonts w:ascii="Times New Roman" w:hAnsi="Times New Roman" w:cs="Times New Roman"/>
              <w:b/>
              <w:sz w:val="28"/>
              <w:szCs w:val="20"/>
            </w:rPr>
            <w:t>Submitted by</w:t>
          </w:r>
          <w:r w:rsidRPr="00251882">
            <w:rPr>
              <w:rFonts w:ascii="Times New Roman" w:hAnsi="Times New Roman" w:cs="Times New Roman"/>
              <w:b/>
              <w:sz w:val="28"/>
              <w:szCs w:val="20"/>
            </w:rPr>
            <w:t>:</w:t>
          </w:r>
          <w:r w:rsidR="00251882" w:rsidRPr="00251882">
            <w:rPr>
              <w:rFonts w:ascii="Times New Roman" w:hAnsi="Times New Roman" w:cs="Times New Roman"/>
              <w:sz w:val="28"/>
              <w:szCs w:val="20"/>
            </w:rPr>
            <w:t xml:space="preserve"> </w:t>
          </w:r>
          <w:r w:rsidRPr="00251882">
            <w:rPr>
              <w:rFonts w:ascii="Times New Roman" w:hAnsi="Times New Roman" w:cs="Times New Roman" w:hint="eastAsia"/>
              <w:sz w:val="28"/>
              <w:szCs w:val="20"/>
              <w:lang w:eastAsia="ja-JP"/>
            </w:rPr>
            <w:t xml:space="preserve"> </w:t>
          </w:r>
          <w:r w:rsidR="00727323">
            <w:rPr>
              <w:rFonts w:ascii="Times New Roman" w:hAnsi="Times New Roman" w:cs="Times New Roman"/>
              <w:sz w:val="28"/>
              <w:szCs w:val="20"/>
              <w:lang w:eastAsia="ja-JP"/>
            </w:rPr>
            <w:t>Robert Bunge ((US/NOAA/NWS)</w:t>
          </w:r>
        </w:p>
      </w:tc>
      <w:tc>
        <w:tcPr>
          <w:tcW w:w="3851" w:type="dxa"/>
        </w:tcPr>
        <w:p w:rsidR="00533BD5" w:rsidRPr="0013270C" w:rsidRDefault="00533BD5" w:rsidP="009D2016">
          <w:pPr>
            <w:shd w:val="solid" w:color="FFFFFF" w:fill="FFFFFF"/>
            <w:spacing w:line="240" w:lineRule="atLeast"/>
            <w:rPr>
              <w:rFonts w:ascii="Times New Roman" w:hAnsi="Times New Roman" w:cs="Times New Roman"/>
              <w:sz w:val="28"/>
              <w:szCs w:val="20"/>
              <w:lang w:eastAsia="zh-CN"/>
            </w:rPr>
          </w:pPr>
          <w:r w:rsidRPr="0013270C">
            <w:rPr>
              <w:rFonts w:ascii="Times New Roman" w:hAnsi="Times New Roman" w:cs="Times New Roman"/>
              <w:b/>
              <w:bCs/>
              <w:sz w:val="28"/>
              <w:szCs w:val="20"/>
              <w:lang w:eastAsia="zh-CN"/>
            </w:rPr>
            <w:t>ET-WISC/2013-Doc</w:t>
          </w:r>
          <w:r w:rsidR="00251882">
            <w:rPr>
              <w:rFonts w:ascii="Times New Roman" w:hAnsi="Times New Roman" w:cs="Times New Roman"/>
              <w:b/>
              <w:bCs/>
              <w:sz w:val="28"/>
              <w:szCs w:val="20"/>
              <w:lang w:eastAsia="zh-CN"/>
            </w:rPr>
            <w:t xml:space="preserve"> </w:t>
          </w:r>
          <w:r w:rsidR="009D2016">
            <w:rPr>
              <w:rFonts w:ascii="Times New Roman" w:hAnsi="Times New Roman" w:cs="Times New Roman"/>
              <w:b/>
              <w:bCs/>
              <w:sz w:val="28"/>
              <w:szCs w:val="20"/>
              <w:lang w:eastAsia="zh-CN"/>
            </w:rPr>
            <w:t>48</w:t>
          </w:r>
          <w:r w:rsidR="00251882">
            <w:rPr>
              <w:rFonts w:ascii="Times New Roman" w:hAnsi="Times New Roman" w:cs="Times New Roman"/>
              <w:b/>
              <w:bCs/>
              <w:sz w:val="28"/>
              <w:szCs w:val="20"/>
              <w:lang w:eastAsia="zh-CN"/>
            </w:rPr>
            <w:br/>
            <w:t xml:space="preserve">Agenda Item </w:t>
          </w:r>
          <w:r w:rsidRPr="00251882">
            <w:rPr>
              <w:rFonts w:ascii="Times New Roman" w:hAnsi="Times New Roman" w:cs="Times New Roman" w:hint="eastAsia"/>
              <w:b/>
              <w:bCs/>
              <w:sz w:val="28"/>
              <w:szCs w:val="20"/>
              <w:lang w:eastAsia="ja-JP"/>
            </w:rPr>
            <w:t>3.1</w:t>
          </w:r>
        </w:p>
      </w:tc>
    </w:tr>
    <w:tr w:rsidR="00533BD5" w:rsidRPr="00812884" w:rsidTr="00BA350D">
      <w:trPr>
        <w:cantSplit/>
        <w:trHeight w:val="81"/>
      </w:trPr>
      <w:tc>
        <w:tcPr>
          <w:tcW w:w="6228" w:type="dxa"/>
          <w:gridSpan w:val="2"/>
          <w:vMerge/>
        </w:tcPr>
        <w:p w:rsidR="00533BD5" w:rsidRPr="0044117D" w:rsidRDefault="00533BD5" w:rsidP="00AF5EF9">
          <w:pPr>
            <w:shd w:val="solid" w:color="FFFFFF" w:fill="FFFFFF"/>
            <w:spacing w:after="240"/>
            <w:ind w:left="1134" w:hanging="1134"/>
            <w:rPr>
              <w:rFonts w:ascii="Verdana" w:hAnsi="Verdana" w:cs="Verdana"/>
              <w:sz w:val="20"/>
              <w:szCs w:val="20"/>
            </w:rPr>
          </w:pPr>
        </w:p>
      </w:tc>
      <w:tc>
        <w:tcPr>
          <w:tcW w:w="3851" w:type="dxa"/>
        </w:tcPr>
        <w:p w:rsidR="00533BD5" w:rsidRPr="0013270C" w:rsidRDefault="00727323" w:rsidP="009D2016">
          <w:pPr>
            <w:shd w:val="solid" w:color="FFFFFF" w:fill="FFFFFF"/>
            <w:spacing w:line="240" w:lineRule="atLeast"/>
            <w:rPr>
              <w:rFonts w:ascii="Times New Roman" w:hAnsi="Times New Roman" w:cs="Times New Roman"/>
              <w:sz w:val="28"/>
              <w:szCs w:val="20"/>
              <w:lang w:eastAsia="zh-CN"/>
            </w:rPr>
          </w:pPr>
          <w:r>
            <w:rPr>
              <w:rFonts w:ascii="Times New Roman" w:hAnsi="Times New Roman" w:cs="Times New Roman"/>
              <w:b/>
              <w:bCs/>
              <w:sz w:val="28"/>
              <w:szCs w:val="20"/>
              <w:lang w:eastAsia="zh-CN"/>
            </w:rPr>
            <w:t>1</w:t>
          </w:r>
          <w:r w:rsidR="009D2016">
            <w:rPr>
              <w:rFonts w:ascii="Times New Roman" w:hAnsi="Times New Roman" w:cs="Times New Roman"/>
              <w:b/>
              <w:bCs/>
              <w:sz w:val="28"/>
              <w:szCs w:val="20"/>
              <w:lang w:eastAsia="zh-CN"/>
            </w:rPr>
            <w:t>1</w:t>
          </w:r>
          <w:r w:rsidR="00251882">
            <w:rPr>
              <w:rFonts w:ascii="Times New Roman" w:hAnsi="Times New Roman" w:cs="Times New Roman"/>
              <w:b/>
              <w:bCs/>
              <w:sz w:val="28"/>
              <w:szCs w:val="20"/>
              <w:lang w:eastAsia="zh-CN"/>
            </w:rPr>
            <w:t xml:space="preserve"> July</w:t>
          </w:r>
          <w:r w:rsidR="00533BD5" w:rsidRPr="0013270C">
            <w:rPr>
              <w:rFonts w:ascii="Times New Roman" w:hAnsi="Times New Roman" w:cs="Times New Roman"/>
              <w:b/>
              <w:bCs/>
              <w:sz w:val="28"/>
              <w:szCs w:val="20"/>
              <w:lang w:eastAsia="zh-CN"/>
            </w:rPr>
            <w:t xml:space="preserve"> 2013</w:t>
          </w:r>
        </w:p>
      </w:tc>
    </w:tr>
  </w:tbl>
  <w:p w:rsidR="00533BD5" w:rsidRDefault="00533B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1F49"/>
    <w:multiLevelType w:val="hybridMultilevel"/>
    <w:tmpl w:val="E7E832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D656D2"/>
    <w:multiLevelType w:val="hybridMultilevel"/>
    <w:tmpl w:val="0FF81E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D3A2C74"/>
    <w:multiLevelType w:val="hybridMultilevel"/>
    <w:tmpl w:val="25882860"/>
    <w:lvl w:ilvl="0" w:tplc="41F0E042">
      <w:start w:val="1"/>
      <w:numFmt w:val="bullet"/>
      <w:lvlText w:val="•"/>
      <w:lvlJc w:val="left"/>
      <w:pPr>
        <w:tabs>
          <w:tab w:val="num" w:pos="720"/>
        </w:tabs>
        <w:ind w:left="720" w:hanging="360"/>
      </w:pPr>
      <w:rPr>
        <w:rFonts w:ascii="Arial" w:hAnsi="Arial" w:hint="default"/>
      </w:rPr>
    </w:lvl>
    <w:lvl w:ilvl="1" w:tplc="EEA23F0E" w:tentative="1">
      <w:start w:val="1"/>
      <w:numFmt w:val="bullet"/>
      <w:lvlText w:val="•"/>
      <w:lvlJc w:val="left"/>
      <w:pPr>
        <w:tabs>
          <w:tab w:val="num" w:pos="1440"/>
        </w:tabs>
        <w:ind w:left="1440" w:hanging="360"/>
      </w:pPr>
      <w:rPr>
        <w:rFonts w:ascii="Arial" w:hAnsi="Arial" w:hint="default"/>
      </w:rPr>
    </w:lvl>
    <w:lvl w:ilvl="2" w:tplc="775CA4E6" w:tentative="1">
      <w:start w:val="1"/>
      <w:numFmt w:val="bullet"/>
      <w:lvlText w:val="•"/>
      <w:lvlJc w:val="left"/>
      <w:pPr>
        <w:tabs>
          <w:tab w:val="num" w:pos="2160"/>
        </w:tabs>
        <w:ind w:left="2160" w:hanging="360"/>
      </w:pPr>
      <w:rPr>
        <w:rFonts w:ascii="Arial" w:hAnsi="Arial" w:hint="default"/>
      </w:rPr>
    </w:lvl>
    <w:lvl w:ilvl="3" w:tplc="8EEECABC" w:tentative="1">
      <w:start w:val="1"/>
      <w:numFmt w:val="bullet"/>
      <w:lvlText w:val="•"/>
      <w:lvlJc w:val="left"/>
      <w:pPr>
        <w:tabs>
          <w:tab w:val="num" w:pos="2880"/>
        </w:tabs>
        <w:ind w:left="2880" w:hanging="360"/>
      </w:pPr>
      <w:rPr>
        <w:rFonts w:ascii="Arial" w:hAnsi="Arial" w:hint="default"/>
      </w:rPr>
    </w:lvl>
    <w:lvl w:ilvl="4" w:tplc="2FC61776" w:tentative="1">
      <w:start w:val="1"/>
      <w:numFmt w:val="bullet"/>
      <w:lvlText w:val="•"/>
      <w:lvlJc w:val="left"/>
      <w:pPr>
        <w:tabs>
          <w:tab w:val="num" w:pos="3600"/>
        </w:tabs>
        <w:ind w:left="3600" w:hanging="360"/>
      </w:pPr>
      <w:rPr>
        <w:rFonts w:ascii="Arial" w:hAnsi="Arial" w:hint="default"/>
      </w:rPr>
    </w:lvl>
    <w:lvl w:ilvl="5" w:tplc="8D5801B8" w:tentative="1">
      <w:start w:val="1"/>
      <w:numFmt w:val="bullet"/>
      <w:lvlText w:val="•"/>
      <w:lvlJc w:val="left"/>
      <w:pPr>
        <w:tabs>
          <w:tab w:val="num" w:pos="4320"/>
        </w:tabs>
        <w:ind w:left="4320" w:hanging="360"/>
      </w:pPr>
      <w:rPr>
        <w:rFonts w:ascii="Arial" w:hAnsi="Arial" w:hint="default"/>
      </w:rPr>
    </w:lvl>
    <w:lvl w:ilvl="6" w:tplc="306297B0" w:tentative="1">
      <w:start w:val="1"/>
      <w:numFmt w:val="bullet"/>
      <w:lvlText w:val="•"/>
      <w:lvlJc w:val="left"/>
      <w:pPr>
        <w:tabs>
          <w:tab w:val="num" w:pos="5040"/>
        </w:tabs>
        <w:ind w:left="5040" w:hanging="360"/>
      </w:pPr>
      <w:rPr>
        <w:rFonts w:ascii="Arial" w:hAnsi="Arial" w:hint="default"/>
      </w:rPr>
    </w:lvl>
    <w:lvl w:ilvl="7" w:tplc="B9D0146A" w:tentative="1">
      <w:start w:val="1"/>
      <w:numFmt w:val="bullet"/>
      <w:lvlText w:val="•"/>
      <w:lvlJc w:val="left"/>
      <w:pPr>
        <w:tabs>
          <w:tab w:val="num" w:pos="5760"/>
        </w:tabs>
        <w:ind w:left="5760" w:hanging="360"/>
      </w:pPr>
      <w:rPr>
        <w:rFonts w:ascii="Arial" w:hAnsi="Arial" w:hint="default"/>
      </w:rPr>
    </w:lvl>
    <w:lvl w:ilvl="8" w:tplc="A582ED4C" w:tentative="1">
      <w:start w:val="1"/>
      <w:numFmt w:val="bullet"/>
      <w:lvlText w:val="•"/>
      <w:lvlJc w:val="left"/>
      <w:pPr>
        <w:tabs>
          <w:tab w:val="num" w:pos="6480"/>
        </w:tabs>
        <w:ind w:left="6480" w:hanging="360"/>
      </w:pPr>
      <w:rPr>
        <w:rFonts w:ascii="Arial" w:hAnsi="Arial" w:hint="default"/>
      </w:rPr>
    </w:lvl>
  </w:abstractNum>
  <w:abstractNum w:abstractNumId="3">
    <w:nsid w:val="1AC47F1B"/>
    <w:multiLevelType w:val="hybridMultilevel"/>
    <w:tmpl w:val="1DA8FDE2"/>
    <w:lvl w:ilvl="0" w:tplc="7362D284">
      <w:start w:val="1"/>
      <w:numFmt w:val="bullet"/>
      <w:lvlText w:val="•"/>
      <w:lvlJc w:val="left"/>
      <w:pPr>
        <w:tabs>
          <w:tab w:val="num" w:pos="720"/>
        </w:tabs>
        <w:ind w:left="720" w:hanging="360"/>
      </w:pPr>
      <w:rPr>
        <w:rFonts w:ascii="Arial" w:hAnsi="Arial" w:hint="default"/>
      </w:rPr>
    </w:lvl>
    <w:lvl w:ilvl="1" w:tplc="A8683D98" w:tentative="1">
      <w:start w:val="1"/>
      <w:numFmt w:val="bullet"/>
      <w:lvlText w:val="•"/>
      <w:lvlJc w:val="left"/>
      <w:pPr>
        <w:tabs>
          <w:tab w:val="num" w:pos="1440"/>
        </w:tabs>
        <w:ind w:left="1440" w:hanging="360"/>
      </w:pPr>
      <w:rPr>
        <w:rFonts w:ascii="Arial" w:hAnsi="Arial" w:hint="default"/>
      </w:rPr>
    </w:lvl>
    <w:lvl w:ilvl="2" w:tplc="6C185F40" w:tentative="1">
      <w:start w:val="1"/>
      <w:numFmt w:val="bullet"/>
      <w:lvlText w:val="•"/>
      <w:lvlJc w:val="left"/>
      <w:pPr>
        <w:tabs>
          <w:tab w:val="num" w:pos="2160"/>
        </w:tabs>
        <w:ind w:left="2160" w:hanging="360"/>
      </w:pPr>
      <w:rPr>
        <w:rFonts w:ascii="Arial" w:hAnsi="Arial" w:hint="default"/>
      </w:rPr>
    </w:lvl>
    <w:lvl w:ilvl="3" w:tplc="9B188564" w:tentative="1">
      <w:start w:val="1"/>
      <w:numFmt w:val="bullet"/>
      <w:lvlText w:val="•"/>
      <w:lvlJc w:val="left"/>
      <w:pPr>
        <w:tabs>
          <w:tab w:val="num" w:pos="2880"/>
        </w:tabs>
        <w:ind w:left="2880" w:hanging="360"/>
      </w:pPr>
      <w:rPr>
        <w:rFonts w:ascii="Arial" w:hAnsi="Arial" w:hint="default"/>
      </w:rPr>
    </w:lvl>
    <w:lvl w:ilvl="4" w:tplc="AE72D7D6" w:tentative="1">
      <w:start w:val="1"/>
      <w:numFmt w:val="bullet"/>
      <w:lvlText w:val="•"/>
      <w:lvlJc w:val="left"/>
      <w:pPr>
        <w:tabs>
          <w:tab w:val="num" w:pos="3600"/>
        </w:tabs>
        <w:ind w:left="3600" w:hanging="360"/>
      </w:pPr>
      <w:rPr>
        <w:rFonts w:ascii="Arial" w:hAnsi="Arial" w:hint="default"/>
      </w:rPr>
    </w:lvl>
    <w:lvl w:ilvl="5" w:tplc="ACEEB69E" w:tentative="1">
      <w:start w:val="1"/>
      <w:numFmt w:val="bullet"/>
      <w:lvlText w:val="•"/>
      <w:lvlJc w:val="left"/>
      <w:pPr>
        <w:tabs>
          <w:tab w:val="num" w:pos="4320"/>
        </w:tabs>
        <w:ind w:left="4320" w:hanging="360"/>
      </w:pPr>
      <w:rPr>
        <w:rFonts w:ascii="Arial" w:hAnsi="Arial" w:hint="default"/>
      </w:rPr>
    </w:lvl>
    <w:lvl w:ilvl="6" w:tplc="68F05442" w:tentative="1">
      <w:start w:val="1"/>
      <w:numFmt w:val="bullet"/>
      <w:lvlText w:val="•"/>
      <w:lvlJc w:val="left"/>
      <w:pPr>
        <w:tabs>
          <w:tab w:val="num" w:pos="5040"/>
        </w:tabs>
        <w:ind w:left="5040" w:hanging="360"/>
      </w:pPr>
      <w:rPr>
        <w:rFonts w:ascii="Arial" w:hAnsi="Arial" w:hint="default"/>
      </w:rPr>
    </w:lvl>
    <w:lvl w:ilvl="7" w:tplc="BE9017FE" w:tentative="1">
      <w:start w:val="1"/>
      <w:numFmt w:val="bullet"/>
      <w:lvlText w:val="•"/>
      <w:lvlJc w:val="left"/>
      <w:pPr>
        <w:tabs>
          <w:tab w:val="num" w:pos="5760"/>
        </w:tabs>
        <w:ind w:left="5760" w:hanging="360"/>
      </w:pPr>
      <w:rPr>
        <w:rFonts w:ascii="Arial" w:hAnsi="Arial" w:hint="default"/>
      </w:rPr>
    </w:lvl>
    <w:lvl w:ilvl="8" w:tplc="AFE2DE3A" w:tentative="1">
      <w:start w:val="1"/>
      <w:numFmt w:val="bullet"/>
      <w:lvlText w:val="•"/>
      <w:lvlJc w:val="left"/>
      <w:pPr>
        <w:tabs>
          <w:tab w:val="num" w:pos="6480"/>
        </w:tabs>
        <w:ind w:left="6480" w:hanging="360"/>
      </w:pPr>
      <w:rPr>
        <w:rFonts w:ascii="Arial" w:hAnsi="Arial" w:hint="default"/>
      </w:rPr>
    </w:lvl>
  </w:abstractNum>
  <w:abstractNum w:abstractNumId="4">
    <w:nsid w:val="1D904C2B"/>
    <w:multiLevelType w:val="hybridMultilevel"/>
    <w:tmpl w:val="7570C5B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5392550"/>
    <w:multiLevelType w:val="hybridMultilevel"/>
    <w:tmpl w:val="44FE23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CA040CF"/>
    <w:multiLevelType w:val="hybridMultilevel"/>
    <w:tmpl w:val="0678AC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9C615F5"/>
    <w:multiLevelType w:val="hybridMultilevel"/>
    <w:tmpl w:val="03CE31C4"/>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1B45B7B"/>
    <w:multiLevelType w:val="hybridMultilevel"/>
    <w:tmpl w:val="A636D1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8147809"/>
    <w:multiLevelType w:val="hybridMultilevel"/>
    <w:tmpl w:val="0FD600FA"/>
    <w:lvl w:ilvl="0" w:tplc="A9BE8324">
      <w:start w:val="1"/>
      <w:numFmt w:val="bullet"/>
      <w:lvlText w:val=""/>
      <w:lvlJc w:val="left"/>
      <w:pPr>
        <w:tabs>
          <w:tab w:val="num" w:pos="720"/>
        </w:tabs>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F5287E"/>
    <w:multiLevelType w:val="hybridMultilevel"/>
    <w:tmpl w:val="687255CA"/>
    <w:lvl w:ilvl="0" w:tplc="A9BE8324">
      <w:start w:val="1"/>
      <w:numFmt w:val="bullet"/>
      <w:lvlText w:val=""/>
      <w:lvlJc w:val="left"/>
      <w:pPr>
        <w:tabs>
          <w:tab w:val="num" w:pos="720"/>
        </w:tabs>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3A5920"/>
    <w:multiLevelType w:val="hybridMultilevel"/>
    <w:tmpl w:val="C03C37DE"/>
    <w:lvl w:ilvl="0" w:tplc="CDDACB30">
      <w:start w:val="1"/>
      <w:numFmt w:val="bullet"/>
      <w:lvlText w:val="•"/>
      <w:lvlJc w:val="left"/>
      <w:pPr>
        <w:tabs>
          <w:tab w:val="num" w:pos="720"/>
        </w:tabs>
        <w:ind w:left="720" w:hanging="360"/>
      </w:pPr>
      <w:rPr>
        <w:rFonts w:ascii="Arial" w:hAnsi="Arial" w:hint="default"/>
      </w:rPr>
    </w:lvl>
    <w:lvl w:ilvl="1" w:tplc="A50C3754">
      <w:start w:val="1"/>
      <w:numFmt w:val="bullet"/>
      <w:lvlText w:val="•"/>
      <w:lvlJc w:val="left"/>
      <w:pPr>
        <w:tabs>
          <w:tab w:val="num" w:pos="1440"/>
        </w:tabs>
        <w:ind w:left="1440" w:hanging="360"/>
      </w:pPr>
      <w:rPr>
        <w:rFonts w:ascii="Arial" w:hAnsi="Arial" w:hint="default"/>
      </w:rPr>
    </w:lvl>
    <w:lvl w:ilvl="2" w:tplc="E7C066DC" w:tentative="1">
      <w:start w:val="1"/>
      <w:numFmt w:val="bullet"/>
      <w:lvlText w:val="•"/>
      <w:lvlJc w:val="left"/>
      <w:pPr>
        <w:tabs>
          <w:tab w:val="num" w:pos="2160"/>
        </w:tabs>
        <w:ind w:left="2160" w:hanging="360"/>
      </w:pPr>
      <w:rPr>
        <w:rFonts w:ascii="Arial" w:hAnsi="Arial" w:hint="default"/>
      </w:rPr>
    </w:lvl>
    <w:lvl w:ilvl="3" w:tplc="7C6CBC9A" w:tentative="1">
      <w:start w:val="1"/>
      <w:numFmt w:val="bullet"/>
      <w:lvlText w:val="•"/>
      <w:lvlJc w:val="left"/>
      <w:pPr>
        <w:tabs>
          <w:tab w:val="num" w:pos="2880"/>
        </w:tabs>
        <w:ind w:left="2880" w:hanging="360"/>
      </w:pPr>
      <w:rPr>
        <w:rFonts w:ascii="Arial" w:hAnsi="Arial" w:hint="default"/>
      </w:rPr>
    </w:lvl>
    <w:lvl w:ilvl="4" w:tplc="F9060612" w:tentative="1">
      <w:start w:val="1"/>
      <w:numFmt w:val="bullet"/>
      <w:lvlText w:val="•"/>
      <w:lvlJc w:val="left"/>
      <w:pPr>
        <w:tabs>
          <w:tab w:val="num" w:pos="3600"/>
        </w:tabs>
        <w:ind w:left="3600" w:hanging="360"/>
      </w:pPr>
      <w:rPr>
        <w:rFonts w:ascii="Arial" w:hAnsi="Arial" w:hint="default"/>
      </w:rPr>
    </w:lvl>
    <w:lvl w:ilvl="5" w:tplc="57EC4ADC" w:tentative="1">
      <w:start w:val="1"/>
      <w:numFmt w:val="bullet"/>
      <w:lvlText w:val="•"/>
      <w:lvlJc w:val="left"/>
      <w:pPr>
        <w:tabs>
          <w:tab w:val="num" w:pos="4320"/>
        </w:tabs>
        <w:ind w:left="4320" w:hanging="360"/>
      </w:pPr>
      <w:rPr>
        <w:rFonts w:ascii="Arial" w:hAnsi="Arial" w:hint="default"/>
      </w:rPr>
    </w:lvl>
    <w:lvl w:ilvl="6" w:tplc="4E96553C" w:tentative="1">
      <w:start w:val="1"/>
      <w:numFmt w:val="bullet"/>
      <w:lvlText w:val="•"/>
      <w:lvlJc w:val="left"/>
      <w:pPr>
        <w:tabs>
          <w:tab w:val="num" w:pos="5040"/>
        </w:tabs>
        <w:ind w:left="5040" w:hanging="360"/>
      </w:pPr>
      <w:rPr>
        <w:rFonts w:ascii="Arial" w:hAnsi="Arial" w:hint="default"/>
      </w:rPr>
    </w:lvl>
    <w:lvl w:ilvl="7" w:tplc="4A7629DC" w:tentative="1">
      <w:start w:val="1"/>
      <w:numFmt w:val="bullet"/>
      <w:lvlText w:val="•"/>
      <w:lvlJc w:val="left"/>
      <w:pPr>
        <w:tabs>
          <w:tab w:val="num" w:pos="5760"/>
        </w:tabs>
        <w:ind w:left="5760" w:hanging="360"/>
      </w:pPr>
      <w:rPr>
        <w:rFonts w:ascii="Arial" w:hAnsi="Arial" w:hint="default"/>
      </w:rPr>
    </w:lvl>
    <w:lvl w:ilvl="8" w:tplc="2D0EEB94" w:tentative="1">
      <w:start w:val="1"/>
      <w:numFmt w:val="bullet"/>
      <w:lvlText w:val="•"/>
      <w:lvlJc w:val="left"/>
      <w:pPr>
        <w:tabs>
          <w:tab w:val="num" w:pos="6480"/>
        </w:tabs>
        <w:ind w:left="6480" w:hanging="360"/>
      </w:pPr>
      <w:rPr>
        <w:rFonts w:ascii="Arial" w:hAnsi="Arial" w:hint="default"/>
      </w:rPr>
    </w:lvl>
  </w:abstractNum>
  <w:abstractNum w:abstractNumId="13">
    <w:nsid w:val="56500A64"/>
    <w:multiLevelType w:val="hybridMultilevel"/>
    <w:tmpl w:val="B57A78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197DC0"/>
    <w:multiLevelType w:val="hybridMultilevel"/>
    <w:tmpl w:val="427C094A"/>
    <w:lvl w:ilvl="0" w:tplc="A9BE8324">
      <w:start w:val="1"/>
      <w:numFmt w:val="bullet"/>
      <w:lvlText w:val=""/>
      <w:lvlJc w:val="left"/>
      <w:pPr>
        <w:tabs>
          <w:tab w:val="num" w:pos="720"/>
        </w:tabs>
        <w:ind w:left="720" w:hanging="360"/>
      </w:pPr>
      <w:rPr>
        <w:rFonts w:ascii="Symbol" w:hAnsi="Symbol" w:hint="default"/>
        <w:sz w:val="32"/>
        <w:szCs w:val="32"/>
      </w:rPr>
    </w:lvl>
    <w:lvl w:ilvl="1" w:tplc="DA7C8990" w:tentative="1">
      <w:start w:val="1"/>
      <w:numFmt w:val="bullet"/>
      <w:lvlText w:val=""/>
      <w:lvlJc w:val="left"/>
      <w:pPr>
        <w:tabs>
          <w:tab w:val="num" w:pos="1440"/>
        </w:tabs>
        <w:ind w:left="1440" w:hanging="360"/>
      </w:pPr>
      <w:rPr>
        <w:rFonts w:ascii="Wingdings" w:hAnsi="Wingdings" w:hint="default"/>
      </w:rPr>
    </w:lvl>
    <w:lvl w:ilvl="2" w:tplc="DA28BC64" w:tentative="1">
      <w:start w:val="1"/>
      <w:numFmt w:val="bullet"/>
      <w:lvlText w:val=""/>
      <w:lvlJc w:val="left"/>
      <w:pPr>
        <w:tabs>
          <w:tab w:val="num" w:pos="2160"/>
        </w:tabs>
        <w:ind w:left="2160" w:hanging="360"/>
      </w:pPr>
      <w:rPr>
        <w:rFonts w:ascii="Wingdings" w:hAnsi="Wingdings" w:hint="default"/>
      </w:rPr>
    </w:lvl>
    <w:lvl w:ilvl="3" w:tplc="D1C6245E" w:tentative="1">
      <w:start w:val="1"/>
      <w:numFmt w:val="bullet"/>
      <w:lvlText w:val=""/>
      <w:lvlJc w:val="left"/>
      <w:pPr>
        <w:tabs>
          <w:tab w:val="num" w:pos="2880"/>
        </w:tabs>
        <w:ind w:left="2880" w:hanging="360"/>
      </w:pPr>
      <w:rPr>
        <w:rFonts w:ascii="Wingdings" w:hAnsi="Wingdings" w:hint="default"/>
      </w:rPr>
    </w:lvl>
    <w:lvl w:ilvl="4" w:tplc="88884EE4" w:tentative="1">
      <w:start w:val="1"/>
      <w:numFmt w:val="bullet"/>
      <w:lvlText w:val=""/>
      <w:lvlJc w:val="left"/>
      <w:pPr>
        <w:tabs>
          <w:tab w:val="num" w:pos="3600"/>
        </w:tabs>
        <w:ind w:left="3600" w:hanging="360"/>
      </w:pPr>
      <w:rPr>
        <w:rFonts w:ascii="Wingdings" w:hAnsi="Wingdings" w:hint="default"/>
      </w:rPr>
    </w:lvl>
    <w:lvl w:ilvl="5" w:tplc="0AF26974" w:tentative="1">
      <w:start w:val="1"/>
      <w:numFmt w:val="bullet"/>
      <w:lvlText w:val=""/>
      <w:lvlJc w:val="left"/>
      <w:pPr>
        <w:tabs>
          <w:tab w:val="num" w:pos="4320"/>
        </w:tabs>
        <w:ind w:left="4320" w:hanging="360"/>
      </w:pPr>
      <w:rPr>
        <w:rFonts w:ascii="Wingdings" w:hAnsi="Wingdings" w:hint="default"/>
      </w:rPr>
    </w:lvl>
    <w:lvl w:ilvl="6" w:tplc="F8183B14" w:tentative="1">
      <w:start w:val="1"/>
      <w:numFmt w:val="bullet"/>
      <w:lvlText w:val=""/>
      <w:lvlJc w:val="left"/>
      <w:pPr>
        <w:tabs>
          <w:tab w:val="num" w:pos="5040"/>
        </w:tabs>
        <w:ind w:left="5040" w:hanging="360"/>
      </w:pPr>
      <w:rPr>
        <w:rFonts w:ascii="Wingdings" w:hAnsi="Wingdings" w:hint="default"/>
      </w:rPr>
    </w:lvl>
    <w:lvl w:ilvl="7" w:tplc="E154D6DC" w:tentative="1">
      <w:start w:val="1"/>
      <w:numFmt w:val="bullet"/>
      <w:lvlText w:val=""/>
      <w:lvlJc w:val="left"/>
      <w:pPr>
        <w:tabs>
          <w:tab w:val="num" w:pos="5760"/>
        </w:tabs>
        <w:ind w:left="5760" w:hanging="360"/>
      </w:pPr>
      <w:rPr>
        <w:rFonts w:ascii="Wingdings" w:hAnsi="Wingdings" w:hint="default"/>
      </w:rPr>
    </w:lvl>
    <w:lvl w:ilvl="8" w:tplc="6D305A06"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15"/>
  </w:num>
  <w:num w:numId="4">
    <w:abstractNumId w:val="7"/>
  </w:num>
  <w:num w:numId="5">
    <w:abstractNumId w:val="1"/>
  </w:num>
  <w:num w:numId="6">
    <w:abstractNumId w:val="13"/>
  </w:num>
  <w:num w:numId="7">
    <w:abstractNumId w:val="9"/>
  </w:num>
  <w:num w:numId="8">
    <w:abstractNumId w:val="8"/>
  </w:num>
  <w:num w:numId="9">
    <w:abstractNumId w:val="4"/>
  </w:num>
  <w:num w:numId="10">
    <w:abstractNumId w:val="0"/>
  </w:num>
  <w:num w:numId="11">
    <w:abstractNumId w:val="5"/>
  </w:num>
  <w:num w:numId="12">
    <w:abstractNumId w:val="16"/>
  </w:num>
  <w:num w:numId="13">
    <w:abstractNumId w:val="2"/>
  </w:num>
  <w:num w:numId="14">
    <w:abstractNumId w:val="10"/>
  </w:num>
  <w:num w:numId="15">
    <w:abstractNumId w:val="12"/>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4098">
      <v:textbox inset="5.85pt,.7pt,5.85pt,.7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003D83"/>
    <w:rsid w:val="00040F31"/>
    <w:rsid w:val="0005022B"/>
    <w:rsid w:val="00055AC1"/>
    <w:rsid w:val="000673EC"/>
    <w:rsid w:val="00074353"/>
    <w:rsid w:val="00075CEC"/>
    <w:rsid w:val="00076949"/>
    <w:rsid w:val="0007737B"/>
    <w:rsid w:val="00090751"/>
    <w:rsid w:val="0009566C"/>
    <w:rsid w:val="00096457"/>
    <w:rsid w:val="000969D5"/>
    <w:rsid w:val="000A397A"/>
    <w:rsid w:val="000B5C0F"/>
    <w:rsid w:val="000B723C"/>
    <w:rsid w:val="000B7990"/>
    <w:rsid w:val="000C03C7"/>
    <w:rsid w:val="000C5202"/>
    <w:rsid w:val="000C5D0D"/>
    <w:rsid w:val="000D15D4"/>
    <w:rsid w:val="000D466A"/>
    <w:rsid w:val="000E5001"/>
    <w:rsid w:val="000F2815"/>
    <w:rsid w:val="000F298F"/>
    <w:rsid w:val="0011216C"/>
    <w:rsid w:val="00124B88"/>
    <w:rsid w:val="0013270C"/>
    <w:rsid w:val="00146820"/>
    <w:rsid w:val="001477C5"/>
    <w:rsid w:val="00154A0A"/>
    <w:rsid w:val="001552CF"/>
    <w:rsid w:val="001563FB"/>
    <w:rsid w:val="001620C0"/>
    <w:rsid w:val="00173241"/>
    <w:rsid w:val="00180AEB"/>
    <w:rsid w:val="00180EE5"/>
    <w:rsid w:val="00193C87"/>
    <w:rsid w:val="001A6993"/>
    <w:rsid w:val="001A7EB8"/>
    <w:rsid w:val="001B1EAE"/>
    <w:rsid w:val="001B5CE6"/>
    <w:rsid w:val="001B74D9"/>
    <w:rsid w:val="001B7BFC"/>
    <w:rsid w:val="001C255F"/>
    <w:rsid w:val="001C3265"/>
    <w:rsid w:val="001C7735"/>
    <w:rsid w:val="001D2EAC"/>
    <w:rsid w:val="001F0323"/>
    <w:rsid w:val="001F51B2"/>
    <w:rsid w:val="001F75AD"/>
    <w:rsid w:val="00200321"/>
    <w:rsid w:val="00203E64"/>
    <w:rsid w:val="00217285"/>
    <w:rsid w:val="00225D5F"/>
    <w:rsid w:val="002262E8"/>
    <w:rsid w:val="00226B3A"/>
    <w:rsid w:val="0023610C"/>
    <w:rsid w:val="00241C4E"/>
    <w:rsid w:val="00242761"/>
    <w:rsid w:val="002445B6"/>
    <w:rsid w:val="00251882"/>
    <w:rsid w:val="002609A5"/>
    <w:rsid w:val="002636DB"/>
    <w:rsid w:val="00264482"/>
    <w:rsid w:val="00286940"/>
    <w:rsid w:val="0029316B"/>
    <w:rsid w:val="0029454D"/>
    <w:rsid w:val="002A3697"/>
    <w:rsid w:val="002A43AC"/>
    <w:rsid w:val="002B398F"/>
    <w:rsid w:val="002C7178"/>
    <w:rsid w:val="002E5434"/>
    <w:rsid w:val="00302A95"/>
    <w:rsid w:val="00302BF4"/>
    <w:rsid w:val="003033F3"/>
    <w:rsid w:val="0030772E"/>
    <w:rsid w:val="00307BD6"/>
    <w:rsid w:val="00310F41"/>
    <w:rsid w:val="00316B33"/>
    <w:rsid w:val="00322929"/>
    <w:rsid w:val="00334E63"/>
    <w:rsid w:val="00336304"/>
    <w:rsid w:val="00344A53"/>
    <w:rsid w:val="00347D6B"/>
    <w:rsid w:val="003561FD"/>
    <w:rsid w:val="00356FD9"/>
    <w:rsid w:val="003610E0"/>
    <w:rsid w:val="003627C7"/>
    <w:rsid w:val="00365155"/>
    <w:rsid w:val="00366186"/>
    <w:rsid w:val="00370024"/>
    <w:rsid w:val="00375ECB"/>
    <w:rsid w:val="003763A2"/>
    <w:rsid w:val="0037788B"/>
    <w:rsid w:val="0038031E"/>
    <w:rsid w:val="00382768"/>
    <w:rsid w:val="00382972"/>
    <w:rsid w:val="00393854"/>
    <w:rsid w:val="00396F2A"/>
    <w:rsid w:val="00397340"/>
    <w:rsid w:val="003A75F0"/>
    <w:rsid w:val="003B7EA8"/>
    <w:rsid w:val="003C713A"/>
    <w:rsid w:val="003E141A"/>
    <w:rsid w:val="003E44B5"/>
    <w:rsid w:val="003E5974"/>
    <w:rsid w:val="003F5CC3"/>
    <w:rsid w:val="0040618F"/>
    <w:rsid w:val="00410CBF"/>
    <w:rsid w:val="004143D2"/>
    <w:rsid w:val="004177D8"/>
    <w:rsid w:val="004231BE"/>
    <w:rsid w:val="0044006B"/>
    <w:rsid w:val="00443974"/>
    <w:rsid w:val="00450AF8"/>
    <w:rsid w:val="004522C5"/>
    <w:rsid w:val="0046243B"/>
    <w:rsid w:val="004714BE"/>
    <w:rsid w:val="0047198F"/>
    <w:rsid w:val="00485E29"/>
    <w:rsid w:val="00487E25"/>
    <w:rsid w:val="00496040"/>
    <w:rsid w:val="004A2AD4"/>
    <w:rsid w:val="004B6421"/>
    <w:rsid w:val="004C6AA7"/>
    <w:rsid w:val="004C7C64"/>
    <w:rsid w:val="004D1842"/>
    <w:rsid w:val="004D39FB"/>
    <w:rsid w:val="004D464D"/>
    <w:rsid w:val="004E1924"/>
    <w:rsid w:val="004E1DAF"/>
    <w:rsid w:val="004E251E"/>
    <w:rsid w:val="004E31D6"/>
    <w:rsid w:val="004E6D28"/>
    <w:rsid w:val="004F4AB7"/>
    <w:rsid w:val="004F4C43"/>
    <w:rsid w:val="005050A6"/>
    <w:rsid w:val="00511FE7"/>
    <w:rsid w:val="00515FAA"/>
    <w:rsid w:val="00517DC7"/>
    <w:rsid w:val="00524C87"/>
    <w:rsid w:val="00531ECC"/>
    <w:rsid w:val="00533BD5"/>
    <w:rsid w:val="005364F3"/>
    <w:rsid w:val="00536819"/>
    <w:rsid w:val="00540457"/>
    <w:rsid w:val="00566D01"/>
    <w:rsid w:val="00567BD1"/>
    <w:rsid w:val="005702CD"/>
    <w:rsid w:val="00581703"/>
    <w:rsid w:val="005838A4"/>
    <w:rsid w:val="00587031"/>
    <w:rsid w:val="00590631"/>
    <w:rsid w:val="005914EC"/>
    <w:rsid w:val="005A0723"/>
    <w:rsid w:val="005D18A4"/>
    <w:rsid w:val="005E3FDC"/>
    <w:rsid w:val="00623703"/>
    <w:rsid w:val="00623FEC"/>
    <w:rsid w:val="006335EF"/>
    <w:rsid w:val="006457C8"/>
    <w:rsid w:val="0064643E"/>
    <w:rsid w:val="00663CBA"/>
    <w:rsid w:val="00664C12"/>
    <w:rsid w:val="0067003E"/>
    <w:rsid w:val="00671D92"/>
    <w:rsid w:val="00672A2B"/>
    <w:rsid w:val="00677FA3"/>
    <w:rsid w:val="006811A2"/>
    <w:rsid w:val="00686347"/>
    <w:rsid w:val="006864C5"/>
    <w:rsid w:val="0068734F"/>
    <w:rsid w:val="00693A11"/>
    <w:rsid w:val="00693C63"/>
    <w:rsid w:val="0069483C"/>
    <w:rsid w:val="006A16FA"/>
    <w:rsid w:val="006A4FE6"/>
    <w:rsid w:val="006B1C69"/>
    <w:rsid w:val="006C23C7"/>
    <w:rsid w:val="006C37A9"/>
    <w:rsid w:val="00710A1A"/>
    <w:rsid w:val="00711EBB"/>
    <w:rsid w:val="00715404"/>
    <w:rsid w:val="00727323"/>
    <w:rsid w:val="00733502"/>
    <w:rsid w:val="00737AFE"/>
    <w:rsid w:val="0074215D"/>
    <w:rsid w:val="00747CEC"/>
    <w:rsid w:val="00756A5D"/>
    <w:rsid w:val="00756CE0"/>
    <w:rsid w:val="00765D2D"/>
    <w:rsid w:val="00773BF6"/>
    <w:rsid w:val="00785D74"/>
    <w:rsid w:val="007956B4"/>
    <w:rsid w:val="00797B1D"/>
    <w:rsid w:val="007A1662"/>
    <w:rsid w:val="007A587E"/>
    <w:rsid w:val="007A6E71"/>
    <w:rsid w:val="007B0354"/>
    <w:rsid w:val="007C2A7D"/>
    <w:rsid w:val="007D02BF"/>
    <w:rsid w:val="007D25CA"/>
    <w:rsid w:val="007D4A7D"/>
    <w:rsid w:val="007D4A98"/>
    <w:rsid w:val="007D7146"/>
    <w:rsid w:val="007E0979"/>
    <w:rsid w:val="007E5EE5"/>
    <w:rsid w:val="007F09BF"/>
    <w:rsid w:val="008006B8"/>
    <w:rsid w:val="00807BF4"/>
    <w:rsid w:val="0081134D"/>
    <w:rsid w:val="00814F0E"/>
    <w:rsid w:val="008163C9"/>
    <w:rsid w:val="00817405"/>
    <w:rsid w:val="0082295D"/>
    <w:rsid w:val="008250D0"/>
    <w:rsid w:val="008276AC"/>
    <w:rsid w:val="0084428A"/>
    <w:rsid w:val="00844D35"/>
    <w:rsid w:val="0085195B"/>
    <w:rsid w:val="00853DC2"/>
    <w:rsid w:val="0085456A"/>
    <w:rsid w:val="00863433"/>
    <w:rsid w:val="008641B9"/>
    <w:rsid w:val="00865186"/>
    <w:rsid w:val="0086770A"/>
    <w:rsid w:val="00872073"/>
    <w:rsid w:val="00875328"/>
    <w:rsid w:val="0087607E"/>
    <w:rsid w:val="0087676A"/>
    <w:rsid w:val="00896836"/>
    <w:rsid w:val="008A295C"/>
    <w:rsid w:val="008C157E"/>
    <w:rsid w:val="008C3CF3"/>
    <w:rsid w:val="008D1CC8"/>
    <w:rsid w:val="008D355E"/>
    <w:rsid w:val="008E0E39"/>
    <w:rsid w:val="008E25B0"/>
    <w:rsid w:val="008E46AA"/>
    <w:rsid w:val="008E74E3"/>
    <w:rsid w:val="008F133B"/>
    <w:rsid w:val="008F53E0"/>
    <w:rsid w:val="008F77E9"/>
    <w:rsid w:val="00900F40"/>
    <w:rsid w:val="00906719"/>
    <w:rsid w:val="00907EAA"/>
    <w:rsid w:val="009113EB"/>
    <w:rsid w:val="00916865"/>
    <w:rsid w:val="00923C55"/>
    <w:rsid w:val="0093127F"/>
    <w:rsid w:val="0093528F"/>
    <w:rsid w:val="0094297C"/>
    <w:rsid w:val="00944E10"/>
    <w:rsid w:val="0094528D"/>
    <w:rsid w:val="00946F16"/>
    <w:rsid w:val="0094789B"/>
    <w:rsid w:val="00953ECC"/>
    <w:rsid w:val="009617AA"/>
    <w:rsid w:val="00962015"/>
    <w:rsid w:val="009704B5"/>
    <w:rsid w:val="0099694F"/>
    <w:rsid w:val="009971D4"/>
    <w:rsid w:val="009B7C5B"/>
    <w:rsid w:val="009C6B3B"/>
    <w:rsid w:val="009D2016"/>
    <w:rsid w:val="009E29B9"/>
    <w:rsid w:val="009F2FFA"/>
    <w:rsid w:val="009F3BAC"/>
    <w:rsid w:val="009F440C"/>
    <w:rsid w:val="00A017E8"/>
    <w:rsid w:val="00A10C38"/>
    <w:rsid w:val="00A25CFC"/>
    <w:rsid w:val="00A27A48"/>
    <w:rsid w:val="00A365C5"/>
    <w:rsid w:val="00A375D0"/>
    <w:rsid w:val="00A52AA5"/>
    <w:rsid w:val="00A72D73"/>
    <w:rsid w:val="00A80F53"/>
    <w:rsid w:val="00A8112D"/>
    <w:rsid w:val="00A92C5B"/>
    <w:rsid w:val="00AA172A"/>
    <w:rsid w:val="00AA1FAE"/>
    <w:rsid w:val="00AA66EF"/>
    <w:rsid w:val="00AB7BAB"/>
    <w:rsid w:val="00AD6046"/>
    <w:rsid w:val="00AD7852"/>
    <w:rsid w:val="00AE2869"/>
    <w:rsid w:val="00AE6666"/>
    <w:rsid w:val="00AF5EF9"/>
    <w:rsid w:val="00AF6BE0"/>
    <w:rsid w:val="00B107B3"/>
    <w:rsid w:val="00B129AA"/>
    <w:rsid w:val="00B13708"/>
    <w:rsid w:val="00B1528B"/>
    <w:rsid w:val="00B212CD"/>
    <w:rsid w:val="00B33EC5"/>
    <w:rsid w:val="00B36493"/>
    <w:rsid w:val="00B36904"/>
    <w:rsid w:val="00B37955"/>
    <w:rsid w:val="00B439DE"/>
    <w:rsid w:val="00B4541B"/>
    <w:rsid w:val="00B50783"/>
    <w:rsid w:val="00B70DC7"/>
    <w:rsid w:val="00B81753"/>
    <w:rsid w:val="00B835BC"/>
    <w:rsid w:val="00B85CCC"/>
    <w:rsid w:val="00B86C66"/>
    <w:rsid w:val="00B95410"/>
    <w:rsid w:val="00B959BA"/>
    <w:rsid w:val="00BA350D"/>
    <w:rsid w:val="00BA4668"/>
    <w:rsid w:val="00BB1A27"/>
    <w:rsid w:val="00BB2106"/>
    <w:rsid w:val="00BB23D2"/>
    <w:rsid w:val="00BC11C1"/>
    <w:rsid w:val="00BD2879"/>
    <w:rsid w:val="00BE0B08"/>
    <w:rsid w:val="00BE44C2"/>
    <w:rsid w:val="00BF4158"/>
    <w:rsid w:val="00BF58A7"/>
    <w:rsid w:val="00C023BF"/>
    <w:rsid w:val="00C039D3"/>
    <w:rsid w:val="00C07AC0"/>
    <w:rsid w:val="00C13452"/>
    <w:rsid w:val="00C17970"/>
    <w:rsid w:val="00C2045E"/>
    <w:rsid w:val="00C21308"/>
    <w:rsid w:val="00C40C2D"/>
    <w:rsid w:val="00C478CF"/>
    <w:rsid w:val="00C5333A"/>
    <w:rsid w:val="00C54067"/>
    <w:rsid w:val="00C57B60"/>
    <w:rsid w:val="00C634AB"/>
    <w:rsid w:val="00C63E75"/>
    <w:rsid w:val="00C6497B"/>
    <w:rsid w:val="00C65BB3"/>
    <w:rsid w:val="00C66EEC"/>
    <w:rsid w:val="00C67A32"/>
    <w:rsid w:val="00C723C1"/>
    <w:rsid w:val="00C810B5"/>
    <w:rsid w:val="00C9776C"/>
    <w:rsid w:val="00CA0F83"/>
    <w:rsid w:val="00CA29FD"/>
    <w:rsid w:val="00CA4008"/>
    <w:rsid w:val="00CB1065"/>
    <w:rsid w:val="00CB53EB"/>
    <w:rsid w:val="00CB6D6D"/>
    <w:rsid w:val="00CC35A5"/>
    <w:rsid w:val="00CD0B59"/>
    <w:rsid w:val="00CD4BEA"/>
    <w:rsid w:val="00CE6DDA"/>
    <w:rsid w:val="00CF0C57"/>
    <w:rsid w:val="00CF210C"/>
    <w:rsid w:val="00CF4393"/>
    <w:rsid w:val="00CF4967"/>
    <w:rsid w:val="00CF7953"/>
    <w:rsid w:val="00D010E1"/>
    <w:rsid w:val="00D041B8"/>
    <w:rsid w:val="00D13E1A"/>
    <w:rsid w:val="00D14893"/>
    <w:rsid w:val="00D33542"/>
    <w:rsid w:val="00D41E69"/>
    <w:rsid w:val="00D46A2D"/>
    <w:rsid w:val="00D52ECD"/>
    <w:rsid w:val="00D55749"/>
    <w:rsid w:val="00D5698F"/>
    <w:rsid w:val="00D56EEB"/>
    <w:rsid w:val="00D606E7"/>
    <w:rsid w:val="00D65A26"/>
    <w:rsid w:val="00D67B0B"/>
    <w:rsid w:val="00D76F5E"/>
    <w:rsid w:val="00D82A93"/>
    <w:rsid w:val="00D93B96"/>
    <w:rsid w:val="00D94E82"/>
    <w:rsid w:val="00DA3A88"/>
    <w:rsid w:val="00DA3AC9"/>
    <w:rsid w:val="00DA4CBF"/>
    <w:rsid w:val="00DC0CCC"/>
    <w:rsid w:val="00DC49C4"/>
    <w:rsid w:val="00DD1680"/>
    <w:rsid w:val="00DD66FB"/>
    <w:rsid w:val="00DE45A1"/>
    <w:rsid w:val="00DE46E7"/>
    <w:rsid w:val="00DE51D9"/>
    <w:rsid w:val="00DE5AD2"/>
    <w:rsid w:val="00E00F4E"/>
    <w:rsid w:val="00E07EA8"/>
    <w:rsid w:val="00E11C4C"/>
    <w:rsid w:val="00E13000"/>
    <w:rsid w:val="00E1434F"/>
    <w:rsid w:val="00E162DE"/>
    <w:rsid w:val="00E20606"/>
    <w:rsid w:val="00E22BC0"/>
    <w:rsid w:val="00E34C18"/>
    <w:rsid w:val="00E439E5"/>
    <w:rsid w:val="00E55944"/>
    <w:rsid w:val="00E57139"/>
    <w:rsid w:val="00E6045E"/>
    <w:rsid w:val="00E66A53"/>
    <w:rsid w:val="00E74EA2"/>
    <w:rsid w:val="00E86E4D"/>
    <w:rsid w:val="00EA7B66"/>
    <w:rsid w:val="00EB0AE8"/>
    <w:rsid w:val="00EB2733"/>
    <w:rsid w:val="00EB3D33"/>
    <w:rsid w:val="00EC0595"/>
    <w:rsid w:val="00ED5A95"/>
    <w:rsid w:val="00ED5FF7"/>
    <w:rsid w:val="00ED77B0"/>
    <w:rsid w:val="00ED7EF0"/>
    <w:rsid w:val="00EE1D9D"/>
    <w:rsid w:val="00EE3503"/>
    <w:rsid w:val="00EE47D4"/>
    <w:rsid w:val="00EE592A"/>
    <w:rsid w:val="00EF1F97"/>
    <w:rsid w:val="00EF21F9"/>
    <w:rsid w:val="00F002FC"/>
    <w:rsid w:val="00F01D61"/>
    <w:rsid w:val="00F04285"/>
    <w:rsid w:val="00F0508B"/>
    <w:rsid w:val="00F102FC"/>
    <w:rsid w:val="00F10E45"/>
    <w:rsid w:val="00F1397C"/>
    <w:rsid w:val="00F14CE9"/>
    <w:rsid w:val="00F17734"/>
    <w:rsid w:val="00F20BA0"/>
    <w:rsid w:val="00F257BC"/>
    <w:rsid w:val="00F37CC7"/>
    <w:rsid w:val="00F424EA"/>
    <w:rsid w:val="00F47C05"/>
    <w:rsid w:val="00F549AD"/>
    <w:rsid w:val="00F61DCF"/>
    <w:rsid w:val="00F7345A"/>
    <w:rsid w:val="00F75B19"/>
    <w:rsid w:val="00F80AC8"/>
    <w:rsid w:val="00F85922"/>
    <w:rsid w:val="00F85A08"/>
    <w:rsid w:val="00F8649F"/>
    <w:rsid w:val="00F96421"/>
    <w:rsid w:val="00FA1FDA"/>
    <w:rsid w:val="00FA3EB2"/>
    <w:rsid w:val="00FB5A50"/>
    <w:rsid w:val="00FB78D1"/>
    <w:rsid w:val="00FC044E"/>
    <w:rsid w:val="00FC45A2"/>
    <w:rsid w:val="00FC6547"/>
    <w:rsid w:val="00FD04CD"/>
    <w:rsid w:val="00FD36B9"/>
    <w:rsid w:val="00FE3B81"/>
    <w:rsid w:val="00FF0963"/>
    <w:rsid w:val="00FF09D5"/>
    <w:rsid w:val="00FF1CD2"/>
    <w:rsid w:val="00FF5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36819"/>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36819"/>
    <w:rPr>
      <w:rFonts w:asciiTheme="majorHAnsi" w:eastAsiaTheme="majorEastAsia" w:hAnsiTheme="majorHAnsi" w:cstheme="majorBidi"/>
      <w:sz w:val="18"/>
      <w:szCs w:val="18"/>
    </w:rPr>
  </w:style>
  <w:style w:type="table" w:styleId="TableGrid">
    <w:name w:val="Table Grid"/>
    <w:basedOn w:val="TableNormal"/>
    <w:uiPriority w:val="59"/>
    <w:rsid w:val="00D65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57C8"/>
    <w:rPr>
      <w:color w:val="0000FF" w:themeColor="hyperlink"/>
      <w:u w:val="single"/>
    </w:rPr>
  </w:style>
  <w:style w:type="paragraph" w:styleId="NormalWeb">
    <w:name w:val="Normal (Web)"/>
    <w:basedOn w:val="Normal"/>
    <w:uiPriority w:val="99"/>
    <w:semiHidden/>
    <w:unhideWhenUsed/>
    <w:rsid w:val="00485E2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36819"/>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36819"/>
    <w:rPr>
      <w:rFonts w:asciiTheme="majorHAnsi" w:eastAsiaTheme="majorEastAsia" w:hAnsiTheme="majorHAnsi" w:cstheme="majorBidi"/>
      <w:sz w:val="18"/>
      <w:szCs w:val="18"/>
    </w:rPr>
  </w:style>
  <w:style w:type="table" w:styleId="TableGrid">
    <w:name w:val="Table Grid"/>
    <w:basedOn w:val="TableNormal"/>
    <w:uiPriority w:val="59"/>
    <w:rsid w:val="00D65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57C8"/>
    <w:rPr>
      <w:color w:val="0000FF" w:themeColor="hyperlink"/>
      <w:u w:val="single"/>
    </w:rPr>
  </w:style>
  <w:style w:type="paragraph" w:styleId="NormalWeb">
    <w:name w:val="Normal (Web)"/>
    <w:basedOn w:val="Normal"/>
    <w:uiPriority w:val="99"/>
    <w:semiHidden/>
    <w:unhideWhenUsed/>
    <w:rsid w:val="00485E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44061">
      <w:bodyDiv w:val="1"/>
      <w:marLeft w:val="0"/>
      <w:marRight w:val="0"/>
      <w:marTop w:val="0"/>
      <w:marBottom w:val="0"/>
      <w:divBdr>
        <w:top w:val="none" w:sz="0" w:space="0" w:color="auto"/>
        <w:left w:val="none" w:sz="0" w:space="0" w:color="auto"/>
        <w:bottom w:val="none" w:sz="0" w:space="0" w:color="auto"/>
        <w:right w:val="none" w:sz="0" w:space="0" w:color="auto"/>
      </w:divBdr>
    </w:div>
    <w:div w:id="327556270">
      <w:bodyDiv w:val="1"/>
      <w:marLeft w:val="0"/>
      <w:marRight w:val="0"/>
      <w:marTop w:val="0"/>
      <w:marBottom w:val="0"/>
      <w:divBdr>
        <w:top w:val="none" w:sz="0" w:space="0" w:color="auto"/>
        <w:left w:val="none" w:sz="0" w:space="0" w:color="auto"/>
        <w:bottom w:val="none" w:sz="0" w:space="0" w:color="auto"/>
        <w:right w:val="none" w:sz="0" w:space="0" w:color="auto"/>
      </w:divBdr>
    </w:div>
    <w:div w:id="625818242">
      <w:bodyDiv w:val="1"/>
      <w:marLeft w:val="0"/>
      <w:marRight w:val="0"/>
      <w:marTop w:val="0"/>
      <w:marBottom w:val="0"/>
      <w:divBdr>
        <w:top w:val="none" w:sz="0" w:space="0" w:color="auto"/>
        <w:left w:val="none" w:sz="0" w:space="0" w:color="auto"/>
        <w:bottom w:val="none" w:sz="0" w:space="0" w:color="auto"/>
        <w:right w:val="none" w:sz="0" w:space="0" w:color="auto"/>
      </w:divBdr>
      <w:divsChild>
        <w:div w:id="1952780124">
          <w:marLeft w:val="1267"/>
          <w:marRight w:val="0"/>
          <w:marTop w:val="0"/>
          <w:marBottom w:val="0"/>
          <w:divBdr>
            <w:top w:val="none" w:sz="0" w:space="0" w:color="auto"/>
            <w:left w:val="none" w:sz="0" w:space="0" w:color="auto"/>
            <w:bottom w:val="none" w:sz="0" w:space="0" w:color="auto"/>
            <w:right w:val="none" w:sz="0" w:space="0" w:color="auto"/>
          </w:divBdr>
        </w:div>
        <w:div w:id="1872064864">
          <w:marLeft w:val="1267"/>
          <w:marRight w:val="0"/>
          <w:marTop w:val="0"/>
          <w:marBottom w:val="0"/>
          <w:divBdr>
            <w:top w:val="none" w:sz="0" w:space="0" w:color="auto"/>
            <w:left w:val="none" w:sz="0" w:space="0" w:color="auto"/>
            <w:bottom w:val="none" w:sz="0" w:space="0" w:color="auto"/>
            <w:right w:val="none" w:sz="0" w:space="0" w:color="auto"/>
          </w:divBdr>
        </w:div>
      </w:divsChild>
    </w:div>
    <w:div w:id="744644916">
      <w:bodyDiv w:val="1"/>
      <w:marLeft w:val="0"/>
      <w:marRight w:val="0"/>
      <w:marTop w:val="0"/>
      <w:marBottom w:val="0"/>
      <w:divBdr>
        <w:top w:val="none" w:sz="0" w:space="0" w:color="auto"/>
        <w:left w:val="none" w:sz="0" w:space="0" w:color="auto"/>
        <w:bottom w:val="none" w:sz="0" w:space="0" w:color="auto"/>
        <w:right w:val="none" w:sz="0" w:space="0" w:color="auto"/>
      </w:divBdr>
    </w:div>
    <w:div w:id="1143500848">
      <w:bodyDiv w:val="1"/>
      <w:marLeft w:val="0"/>
      <w:marRight w:val="0"/>
      <w:marTop w:val="0"/>
      <w:marBottom w:val="0"/>
      <w:divBdr>
        <w:top w:val="none" w:sz="0" w:space="0" w:color="auto"/>
        <w:left w:val="none" w:sz="0" w:space="0" w:color="auto"/>
        <w:bottom w:val="none" w:sz="0" w:space="0" w:color="auto"/>
        <w:right w:val="none" w:sz="0" w:space="0" w:color="auto"/>
      </w:divBdr>
      <w:divsChild>
        <w:div w:id="1615361109">
          <w:marLeft w:val="547"/>
          <w:marRight w:val="0"/>
          <w:marTop w:val="96"/>
          <w:marBottom w:val="0"/>
          <w:divBdr>
            <w:top w:val="none" w:sz="0" w:space="0" w:color="auto"/>
            <w:left w:val="none" w:sz="0" w:space="0" w:color="auto"/>
            <w:bottom w:val="none" w:sz="0" w:space="0" w:color="auto"/>
            <w:right w:val="none" w:sz="0" w:space="0" w:color="auto"/>
          </w:divBdr>
        </w:div>
        <w:div w:id="1738941254">
          <w:marLeft w:val="547"/>
          <w:marRight w:val="0"/>
          <w:marTop w:val="96"/>
          <w:marBottom w:val="0"/>
          <w:divBdr>
            <w:top w:val="none" w:sz="0" w:space="0" w:color="auto"/>
            <w:left w:val="none" w:sz="0" w:space="0" w:color="auto"/>
            <w:bottom w:val="none" w:sz="0" w:space="0" w:color="auto"/>
            <w:right w:val="none" w:sz="0" w:space="0" w:color="auto"/>
          </w:divBdr>
        </w:div>
        <w:div w:id="1711223438">
          <w:marLeft w:val="547"/>
          <w:marRight w:val="0"/>
          <w:marTop w:val="96"/>
          <w:marBottom w:val="0"/>
          <w:divBdr>
            <w:top w:val="none" w:sz="0" w:space="0" w:color="auto"/>
            <w:left w:val="none" w:sz="0" w:space="0" w:color="auto"/>
            <w:bottom w:val="none" w:sz="0" w:space="0" w:color="auto"/>
            <w:right w:val="none" w:sz="0" w:space="0" w:color="auto"/>
          </w:divBdr>
        </w:div>
        <w:div w:id="554781792">
          <w:marLeft w:val="547"/>
          <w:marRight w:val="0"/>
          <w:marTop w:val="96"/>
          <w:marBottom w:val="0"/>
          <w:divBdr>
            <w:top w:val="none" w:sz="0" w:space="0" w:color="auto"/>
            <w:left w:val="none" w:sz="0" w:space="0" w:color="auto"/>
            <w:bottom w:val="none" w:sz="0" w:space="0" w:color="auto"/>
            <w:right w:val="none" w:sz="0" w:space="0" w:color="auto"/>
          </w:divBdr>
        </w:div>
        <w:div w:id="175074295">
          <w:marLeft w:val="547"/>
          <w:marRight w:val="0"/>
          <w:marTop w:val="96"/>
          <w:marBottom w:val="0"/>
          <w:divBdr>
            <w:top w:val="none" w:sz="0" w:space="0" w:color="auto"/>
            <w:left w:val="none" w:sz="0" w:space="0" w:color="auto"/>
            <w:bottom w:val="none" w:sz="0" w:space="0" w:color="auto"/>
            <w:right w:val="none" w:sz="0" w:space="0" w:color="auto"/>
          </w:divBdr>
        </w:div>
        <w:div w:id="1158614996">
          <w:marLeft w:val="547"/>
          <w:marRight w:val="0"/>
          <w:marTop w:val="96"/>
          <w:marBottom w:val="0"/>
          <w:divBdr>
            <w:top w:val="none" w:sz="0" w:space="0" w:color="auto"/>
            <w:left w:val="none" w:sz="0" w:space="0" w:color="auto"/>
            <w:bottom w:val="none" w:sz="0" w:space="0" w:color="auto"/>
            <w:right w:val="none" w:sz="0" w:space="0" w:color="auto"/>
          </w:divBdr>
        </w:div>
      </w:divsChild>
    </w:div>
    <w:div w:id="1147674047">
      <w:bodyDiv w:val="1"/>
      <w:marLeft w:val="0"/>
      <w:marRight w:val="0"/>
      <w:marTop w:val="0"/>
      <w:marBottom w:val="0"/>
      <w:divBdr>
        <w:top w:val="none" w:sz="0" w:space="0" w:color="auto"/>
        <w:left w:val="none" w:sz="0" w:space="0" w:color="auto"/>
        <w:bottom w:val="none" w:sz="0" w:space="0" w:color="auto"/>
        <w:right w:val="none" w:sz="0" w:space="0" w:color="auto"/>
      </w:divBdr>
      <w:divsChild>
        <w:div w:id="320810766">
          <w:marLeft w:val="547"/>
          <w:marRight w:val="0"/>
          <w:marTop w:val="0"/>
          <w:marBottom w:val="0"/>
          <w:divBdr>
            <w:top w:val="none" w:sz="0" w:space="0" w:color="auto"/>
            <w:left w:val="none" w:sz="0" w:space="0" w:color="auto"/>
            <w:bottom w:val="none" w:sz="0" w:space="0" w:color="auto"/>
            <w:right w:val="none" w:sz="0" w:space="0" w:color="auto"/>
          </w:divBdr>
        </w:div>
        <w:div w:id="1215656031">
          <w:marLeft w:val="547"/>
          <w:marRight w:val="0"/>
          <w:marTop w:val="0"/>
          <w:marBottom w:val="0"/>
          <w:divBdr>
            <w:top w:val="none" w:sz="0" w:space="0" w:color="auto"/>
            <w:left w:val="none" w:sz="0" w:space="0" w:color="auto"/>
            <w:bottom w:val="none" w:sz="0" w:space="0" w:color="auto"/>
            <w:right w:val="none" w:sz="0" w:space="0" w:color="auto"/>
          </w:divBdr>
        </w:div>
        <w:div w:id="1500920938">
          <w:marLeft w:val="547"/>
          <w:marRight w:val="0"/>
          <w:marTop w:val="0"/>
          <w:marBottom w:val="0"/>
          <w:divBdr>
            <w:top w:val="none" w:sz="0" w:space="0" w:color="auto"/>
            <w:left w:val="none" w:sz="0" w:space="0" w:color="auto"/>
            <w:bottom w:val="none" w:sz="0" w:space="0" w:color="auto"/>
            <w:right w:val="none" w:sz="0" w:space="0" w:color="auto"/>
          </w:divBdr>
        </w:div>
        <w:div w:id="770399187">
          <w:marLeft w:val="547"/>
          <w:marRight w:val="0"/>
          <w:marTop w:val="0"/>
          <w:marBottom w:val="0"/>
          <w:divBdr>
            <w:top w:val="none" w:sz="0" w:space="0" w:color="auto"/>
            <w:left w:val="none" w:sz="0" w:space="0" w:color="auto"/>
            <w:bottom w:val="none" w:sz="0" w:space="0" w:color="auto"/>
            <w:right w:val="none" w:sz="0" w:space="0" w:color="auto"/>
          </w:divBdr>
        </w:div>
        <w:div w:id="1781486383">
          <w:marLeft w:val="547"/>
          <w:marRight w:val="0"/>
          <w:marTop w:val="0"/>
          <w:marBottom w:val="0"/>
          <w:divBdr>
            <w:top w:val="none" w:sz="0" w:space="0" w:color="auto"/>
            <w:left w:val="none" w:sz="0" w:space="0" w:color="auto"/>
            <w:bottom w:val="none" w:sz="0" w:space="0" w:color="auto"/>
            <w:right w:val="none" w:sz="0" w:space="0" w:color="auto"/>
          </w:divBdr>
        </w:div>
      </w:divsChild>
    </w:div>
    <w:div w:id="1486968737">
      <w:bodyDiv w:val="1"/>
      <w:marLeft w:val="0"/>
      <w:marRight w:val="0"/>
      <w:marTop w:val="0"/>
      <w:marBottom w:val="0"/>
      <w:divBdr>
        <w:top w:val="none" w:sz="0" w:space="0" w:color="auto"/>
        <w:left w:val="none" w:sz="0" w:space="0" w:color="auto"/>
        <w:bottom w:val="none" w:sz="0" w:space="0" w:color="auto"/>
        <w:right w:val="none" w:sz="0" w:space="0" w:color="auto"/>
      </w:divBdr>
      <w:divsChild>
        <w:div w:id="737627567">
          <w:marLeft w:val="547"/>
          <w:marRight w:val="0"/>
          <w:marTop w:val="96"/>
          <w:marBottom w:val="0"/>
          <w:divBdr>
            <w:top w:val="none" w:sz="0" w:space="0" w:color="auto"/>
            <w:left w:val="none" w:sz="0" w:space="0" w:color="auto"/>
            <w:bottom w:val="none" w:sz="0" w:space="0" w:color="auto"/>
            <w:right w:val="none" w:sz="0" w:space="0" w:color="auto"/>
          </w:divBdr>
        </w:div>
        <w:div w:id="2064908678">
          <w:marLeft w:val="547"/>
          <w:marRight w:val="0"/>
          <w:marTop w:val="96"/>
          <w:marBottom w:val="0"/>
          <w:divBdr>
            <w:top w:val="none" w:sz="0" w:space="0" w:color="auto"/>
            <w:left w:val="none" w:sz="0" w:space="0" w:color="auto"/>
            <w:bottom w:val="none" w:sz="0" w:space="0" w:color="auto"/>
            <w:right w:val="none" w:sz="0" w:space="0" w:color="auto"/>
          </w:divBdr>
        </w:div>
        <w:div w:id="1290749038">
          <w:marLeft w:val="547"/>
          <w:marRight w:val="0"/>
          <w:marTop w:val="96"/>
          <w:marBottom w:val="0"/>
          <w:divBdr>
            <w:top w:val="none" w:sz="0" w:space="0" w:color="auto"/>
            <w:left w:val="none" w:sz="0" w:space="0" w:color="auto"/>
            <w:bottom w:val="none" w:sz="0" w:space="0" w:color="auto"/>
            <w:right w:val="none" w:sz="0" w:space="0" w:color="auto"/>
          </w:divBdr>
        </w:div>
        <w:div w:id="49770788">
          <w:marLeft w:val="547"/>
          <w:marRight w:val="0"/>
          <w:marTop w:val="96"/>
          <w:marBottom w:val="0"/>
          <w:divBdr>
            <w:top w:val="none" w:sz="0" w:space="0" w:color="auto"/>
            <w:left w:val="none" w:sz="0" w:space="0" w:color="auto"/>
            <w:bottom w:val="none" w:sz="0" w:space="0" w:color="auto"/>
            <w:right w:val="none" w:sz="0" w:space="0" w:color="auto"/>
          </w:divBdr>
        </w:div>
        <w:div w:id="1148744632">
          <w:marLeft w:val="547"/>
          <w:marRight w:val="0"/>
          <w:marTop w:val="96"/>
          <w:marBottom w:val="0"/>
          <w:divBdr>
            <w:top w:val="none" w:sz="0" w:space="0" w:color="auto"/>
            <w:left w:val="none" w:sz="0" w:space="0" w:color="auto"/>
            <w:bottom w:val="none" w:sz="0" w:space="0" w:color="auto"/>
            <w:right w:val="none" w:sz="0" w:space="0" w:color="auto"/>
          </w:divBdr>
        </w:div>
        <w:div w:id="440809134">
          <w:marLeft w:val="547"/>
          <w:marRight w:val="0"/>
          <w:marTop w:val="96"/>
          <w:marBottom w:val="0"/>
          <w:divBdr>
            <w:top w:val="none" w:sz="0" w:space="0" w:color="auto"/>
            <w:left w:val="none" w:sz="0" w:space="0" w:color="auto"/>
            <w:bottom w:val="none" w:sz="0" w:space="0" w:color="auto"/>
            <w:right w:val="none" w:sz="0" w:space="0" w:color="auto"/>
          </w:divBdr>
        </w:div>
        <w:div w:id="1202396971">
          <w:marLeft w:val="547"/>
          <w:marRight w:val="0"/>
          <w:marTop w:val="96"/>
          <w:marBottom w:val="0"/>
          <w:divBdr>
            <w:top w:val="none" w:sz="0" w:space="0" w:color="auto"/>
            <w:left w:val="none" w:sz="0" w:space="0" w:color="auto"/>
            <w:bottom w:val="none" w:sz="0" w:space="0" w:color="auto"/>
            <w:right w:val="none" w:sz="0" w:space="0" w:color="auto"/>
          </w:divBdr>
        </w:div>
      </w:divsChild>
    </w:div>
    <w:div w:id="1760717985">
      <w:bodyDiv w:val="1"/>
      <w:marLeft w:val="0"/>
      <w:marRight w:val="0"/>
      <w:marTop w:val="0"/>
      <w:marBottom w:val="0"/>
      <w:divBdr>
        <w:top w:val="none" w:sz="0" w:space="0" w:color="auto"/>
        <w:left w:val="none" w:sz="0" w:space="0" w:color="auto"/>
        <w:bottom w:val="none" w:sz="0" w:space="0" w:color="auto"/>
        <w:right w:val="none" w:sz="0" w:space="0" w:color="auto"/>
      </w:divBdr>
    </w:div>
    <w:div w:id="1775637788">
      <w:bodyDiv w:val="1"/>
      <w:marLeft w:val="0"/>
      <w:marRight w:val="0"/>
      <w:marTop w:val="0"/>
      <w:marBottom w:val="0"/>
      <w:divBdr>
        <w:top w:val="none" w:sz="0" w:space="0" w:color="auto"/>
        <w:left w:val="none" w:sz="0" w:space="0" w:color="auto"/>
        <w:bottom w:val="none" w:sz="0" w:space="0" w:color="auto"/>
        <w:right w:val="none" w:sz="0" w:space="0" w:color="auto"/>
      </w:divBdr>
    </w:div>
    <w:div w:id="196511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13027F-063B-411F-A24E-5296EEC1CAB3}">
  <ds:schemaRefs>
    <ds:schemaRef ds:uri="http://schemas.openxmlformats.org/officeDocument/2006/bibliography"/>
  </ds:schemaRefs>
</ds:datastoreItem>
</file>

<file path=customXml/itemProps2.xml><?xml version="1.0" encoding="utf-8"?>
<ds:datastoreItem xmlns:ds="http://schemas.openxmlformats.org/officeDocument/2006/customXml" ds:itemID="{0B44CB74-1DBF-449D-96C6-F80060A0FE57}"/>
</file>

<file path=customXml/itemProps3.xml><?xml version="1.0" encoding="utf-8"?>
<ds:datastoreItem xmlns:ds="http://schemas.openxmlformats.org/officeDocument/2006/customXml" ds:itemID="{9A103411-5AE0-413B-B573-ACBD69B3F46C}"/>
</file>

<file path=customXml/itemProps4.xml><?xml version="1.0" encoding="utf-8"?>
<ds:datastoreItem xmlns:ds="http://schemas.openxmlformats.org/officeDocument/2006/customXml" ds:itemID="{4D5D8D03-97B3-4D8C-B92B-9BA13D3A70A8}"/>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2624</Characters>
  <Application>Microsoft Office Word</Application>
  <DocSecurity>0</DocSecurity>
  <Lines>21</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ET-WISC</vt:lpstr>
      <vt:lpstr/>
    </vt:vector>
  </TitlesOfParts>
  <Company>WMO</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ET-WISC</dc:title>
  <dc:subject>Status Report of GISC Washington</dc:subject>
  <dc:creator>Robert BUNGE</dc:creator>
  <cp:lastModifiedBy>David Thomas</cp:lastModifiedBy>
  <cp:revision>2</cp:revision>
  <cp:lastPrinted>2013-07-10T20:21:00Z</cp:lastPrinted>
  <dcterms:created xsi:type="dcterms:W3CDTF">2013-07-11T07:19:00Z</dcterms:created>
  <dcterms:modified xsi:type="dcterms:W3CDTF">2013-07-11T07:19:00Z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