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5E8" w:rsidRDefault="005565E8" w:rsidP="00F8649F">
      <w:pPr>
        <w:pStyle w:val="Heading1"/>
      </w:pPr>
      <w:bookmarkStart w:id="0" w:name="_GoBack"/>
      <w:bookmarkEnd w:id="0"/>
      <w:r>
        <w:t>Test beds, reference installation and sites</w:t>
      </w:r>
    </w:p>
    <w:p w:rsidR="005565E8" w:rsidRDefault="005565E8" w:rsidP="00F8649F">
      <w:pPr>
        <w:pStyle w:val="Heading2"/>
      </w:pPr>
      <w:r>
        <w:t>Decision or action required</w:t>
      </w:r>
    </w:p>
    <w:p w:rsidR="005565E8" w:rsidRPr="002B3453" w:rsidRDefault="005565E8" w:rsidP="002B3453">
      <w:r>
        <w:t>None</w:t>
      </w:r>
    </w:p>
    <w:p w:rsidR="005565E8" w:rsidRDefault="005565E8" w:rsidP="00F8649F">
      <w:pPr>
        <w:pStyle w:val="Heading3"/>
      </w:pPr>
      <w:r>
        <w:t>Abstract</w:t>
      </w:r>
    </w:p>
    <w:p w:rsidR="005565E8" w:rsidRDefault="005565E8" w:rsidP="002B3453">
      <w:r>
        <w:t>The following paper provides an overview about existing test suites for SRU (Search and Retrieval by URL) and OAI-PMH (Open Archive Initiative – Protocol for Metadata Harvesting). In addition detailed test cases for the document “WIS DEMONSTRATION PROCESS PROCEDURES AND GUIDELINES” (</w:t>
      </w:r>
      <w:r>
        <w:fldChar w:fldCharType="begin"/>
      </w:r>
      <w:r>
        <w:instrText xml:space="preserve"> REF _Ref330569590 \r \h </w:instrText>
      </w:r>
      <w:r>
        <w:fldChar w:fldCharType="separate"/>
      </w:r>
      <w:r>
        <w:t>1</w:t>
      </w:r>
      <w:r>
        <w:fldChar w:fldCharType="end"/>
      </w:r>
      <w:r>
        <w:t>) are provided.</w:t>
      </w:r>
    </w:p>
    <w:p w:rsidR="005565E8" w:rsidRDefault="005565E8" w:rsidP="00EA0204">
      <w:pPr>
        <w:pStyle w:val="Heading3"/>
      </w:pPr>
      <w:r>
        <w:t xml:space="preserve">SRU Test suite </w:t>
      </w:r>
    </w:p>
    <w:p w:rsidR="005565E8" w:rsidRDefault="005565E8" w:rsidP="006D4876">
      <w:r>
        <w:t xml:space="preserve">The Online Computer Library Center (OCLC) hosts a SRU Server Test suite. The SRU Server Test contains tests for explain, scan and </w:t>
      </w:r>
      <w:proofErr w:type="spellStart"/>
      <w:r>
        <w:t>searchRetrieve</w:t>
      </w:r>
      <w:proofErr w:type="spellEnd"/>
      <w:r>
        <w:t xml:space="preserve"> operation in addition to the tests mentioned in (</w:t>
      </w:r>
      <w:r>
        <w:fldChar w:fldCharType="begin"/>
      </w:r>
      <w:r>
        <w:instrText xml:space="preserve"> REF _Ref330569590 \r \h </w:instrText>
      </w:r>
      <w:r>
        <w:fldChar w:fldCharType="separate"/>
      </w:r>
      <w:r>
        <w:t>1</w:t>
      </w:r>
      <w:r>
        <w:fldChar w:fldCharType="end"/>
      </w:r>
      <w:r>
        <w:t>). The SRU Server Test is available here:</w:t>
      </w:r>
    </w:p>
    <w:p w:rsidR="005565E8" w:rsidRDefault="00B018E6" w:rsidP="006D4876">
      <w:hyperlink r:id="rId8" w:history="1">
        <w:r w:rsidR="005565E8">
          <w:rPr>
            <w:rStyle w:val="Hyperlink"/>
          </w:rPr>
          <w:t>http://alcme.oclc.org/srw/SRUServerTester.html</w:t>
        </w:r>
      </w:hyperlink>
    </w:p>
    <w:p w:rsidR="005565E8" w:rsidRDefault="005565E8" w:rsidP="006D4876">
      <w:r>
        <w:t>A test run performed on June 27</w:t>
      </w:r>
      <w:r w:rsidRPr="0001785D">
        <w:rPr>
          <w:vertAlign w:val="superscript"/>
        </w:rPr>
        <w:t>th</w:t>
      </w:r>
      <w:r>
        <w:t xml:space="preserve"> 2013 showed that only one GISC passes all tests successfully while the other implementations showed some errors. For example 4 implementations identify themselves with the same host IP Address 85.10.219.212.</w:t>
      </w:r>
    </w:p>
    <w:p w:rsidR="005565E8" w:rsidRDefault="005565E8" w:rsidP="006D4876">
      <w:r>
        <w:t>The test run were performed with the following URLs:</w:t>
      </w:r>
    </w:p>
    <w:p w:rsidR="005565E8" w:rsidRDefault="005565E8" w:rsidP="006D4876">
      <w:pPr>
        <w:rPr>
          <w:lang w:val="pt-BR"/>
        </w:rPr>
      </w:pPr>
      <w:r w:rsidRPr="0001785D">
        <w:rPr>
          <w:lang w:val="pt-BR"/>
        </w:rPr>
        <w:t xml:space="preserve">BOM: </w:t>
      </w:r>
      <w:r w:rsidR="002B307F">
        <w:fldChar w:fldCharType="begin"/>
      </w:r>
      <w:r w:rsidR="002B307F">
        <w:instrText xml:space="preserve"> HYPERLINK "http://wisupt.bom.gov.au/openwis-user-portal/srv/en/portal.sru" </w:instrText>
      </w:r>
      <w:r w:rsidR="002B307F">
        <w:fldChar w:fldCharType="separate"/>
      </w:r>
      <w:r w:rsidRPr="0001785D">
        <w:rPr>
          <w:rStyle w:val="Hyperlink"/>
          <w:lang w:val="pt-BR"/>
        </w:rPr>
        <w:t>http://wisupt.bom.gov.au/openwis-user-portal/srv/en/portal.sru</w:t>
      </w:r>
      <w:r w:rsidR="002B307F">
        <w:rPr>
          <w:rStyle w:val="Hyperlink"/>
          <w:lang w:val="pt-BR"/>
        </w:rPr>
        <w:fldChar w:fldCharType="end"/>
      </w:r>
      <w:r w:rsidRPr="0001785D">
        <w:rPr>
          <w:lang w:val="pt-BR"/>
        </w:rPr>
        <w:br/>
        <w:t xml:space="preserve">CMA: </w:t>
      </w:r>
      <w:r w:rsidR="002B307F">
        <w:fldChar w:fldCharType="begin"/>
      </w:r>
      <w:r w:rsidR="002B307F">
        <w:instrText xml:space="preserve"> HYPERLINK "http://wisportal.cma.gov.cn/srw/search" </w:instrText>
      </w:r>
      <w:r w:rsidR="002B307F">
        <w:fldChar w:fldCharType="separate"/>
      </w:r>
      <w:r w:rsidRPr="0001785D">
        <w:rPr>
          <w:rStyle w:val="Hyperlink"/>
          <w:lang w:val="pt-BR"/>
        </w:rPr>
        <w:t>http://wisportal.cma.gov.cn/srw/search</w:t>
      </w:r>
      <w:r w:rsidR="002B307F">
        <w:rPr>
          <w:rStyle w:val="Hyperlink"/>
          <w:lang w:val="pt-BR"/>
        </w:rPr>
        <w:fldChar w:fldCharType="end"/>
      </w:r>
      <w:r w:rsidRPr="0001785D">
        <w:rPr>
          <w:lang w:val="pt-BR"/>
        </w:rPr>
        <w:br/>
        <w:t xml:space="preserve">DWD: </w:t>
      </w:r>
      <w:r w:rsidR="002B307F">
        <w:fldChar w:fldCharType="begin"/>
      </w:r>
      <w:r w:rsidR="002B307F">
        <w:instrText xml:space="preserve"> HYPERLINK "http://gisc.dwd.de/SRU2JDBC/sru" </w:instrText>
      </w:r>
      <w:r w:rsidR="002B307F">
        <w:fldChar w:fldCharType="separate"/>
      </w:r>
      <w:r w:rsidRPr="0001785D">
        <w:rPr>
          <w:rStyle w:val="Hyperlink"/>
          <w:lang w:val="pt-BR"/>
        </w:rPr>
        <w:t>http://gisc.dwd.de/SRU2JDBC/sru</w:t>
      </w:r>
      <w:r w:rsidR="002B307F">
        <w:rPr>
          <w:rStyle w:val="Hyperlink"/>
          <w:lang w:val="pt-BR"/>
        </w:rPr>
        <w:fldChar w:fldCharType="end"/>
      </w:r>
      <w:r w:rsidRPr="0001785D">
        <w:rPr>
          <w:lang w:val="pt-BR"/>
        </w:rPr>
        <w:br/>
        <w:t xml:space="preserve">JMA: </w:t>
      </w:r>
      <w:r w:rsidR="002B307F">
        <w:fldChar w:fldCharType="begin"/>
      </w:r>
      <w:r w:rsidR="002B307F">
        <w:instrText xml:space="preserve"> HYPERLINK "http://www.wis-jma.go.jp/meta/sru.jsp" </w:instrText>
      </w:r>
      <w:r w:rsidR="002B307F">
        <w:fldChar w:fldCharType="separate"/>
      </w:r>
      <w:r w:rsidRPr="008625D1">
        <w:rPr>
          <w:rStyle w:val="Hyperlink"/>
          <w:lang w:val="pt-BR"/>
        </w:rPr>
        <w:t>http://www.wis-jma.go.jp/meta/sru.jsp</w:t>
      </w:r>
      <w:r w:rsidR="002B307F">
        <w:rPr>
          <w:rStyle w:val="Hyperlink"/>
          <w:lang w:val="pt-BR"/>
        </w:rPr>
        <w:fldChar w:fldCharType="end"/>
      </w:r>
      <w:r>
        <w:rPr>
          <w:lang w:val="pt-BR"/>
        </w:rPr>
        <w:br/>
      </w:r>
      <w:r w:rsidRPr="0001785D">
        <w:rPr>
          <w:lang w:val="pt-BR"/>
        </w:rPr>
        <w:t>KMA</w:t>
      </w:r>
      <w:r>
        <w:rPr>
          <w:lang w:val="pt-BR"/>
        </w:rPr>
        <w:t xml:space="preserve">: </w:t>
      </w:r>
      <w:hyperlink r:id="rId9" w:history="1">
        <w:r w:rsidRPr="008625D1">
          <w:rPr>
            <w:rStyle w:val="Hyperlink"/>
            <w:lang w:val="pt-BR"/>
          </w:rPr>
          <w:t>http://gisc.kma.go.kr/openwis-user-portal/srv/en/portal.sru</w:t>
        </w:r>
      </w:hyperlink>
      <w:r>
        <w:rPr>
          <w:lang w:val="pt-BR"/>
        </w:rPr>
        <w:br/>
      </w:r>
      <w:r w:rsidRPr="0001785D">
        <w:rPr>
          <w:lang w:val="pt-BR"/>
        </w:rPr>
        <w:t>MF</w:t>
      </w:r>
      <w:r>
        <w:rPr>
          <w:lang w:val="pt-BR"/>
        </w:rPr>
        <w:t xml:space="preserve">: </w:t>
      </w:r>
      <w:hyperlink r:id="rId10" w:history="1">
        <w:r w:rsidRPr="008625D1">
          <w:rPr>
            <w:rStyle w:val="Hyperlink"/>
            <w:lang w:val="pt-BR"/>
          </w:rPr>
          <w:t>http://wispi.meteo.fr/openwis-user-portal/srv/en/portal.sru</w:t>
        </w:r>
      </w:hyperlink>
      <w:r>
        <w:rPr>
          <w:lang w:val="pt-BR"/>
        </w:rPr>
        <w:br/>
      </w:r>
      <w:r w:rsidRPr="0001785D">
        <w:rPr>
          <w:lang w:val="pt-BR"/>
        </w:rPr>
        <w:t>UK MO</w:t>
      </w:r>
      <w:r>
        <w:rPr>
          <w:lang w:val="pt-BR"/>
        </w:rPr>
        <w:t xml:space="preserve">: </w:t>
      </w:r>
      <w:hyperlink r:id="rId11" w:history="1">
        <w:r w:rsidRPr="008625D1">
          <w:rPr>
            <w:rStyle w:val="Hyperlink"/>
            <w:lang w:val="pt-BR"/>
          </w:rPr>
          <w:t>http://wis.metoffice.gov.uk/openwis-user-portal/srv/en/portal.sru</w:t>
        </w:r>
      </w:hyperlink>
    </w:p>
    <w:p w:rsidR="005565E8" w:rsidRDefault="005565E8" w:rsidP="006D4876">
      <w:pPr>
        <w:rPr>
          <w:lang w:val="en-GB"/>
        </w:rPr>
      </w:pPr>
      <w:r>
        <w:rPr>
          <w:lang w:val="en-GB"/>
        </w:rPr>
        <w:lastRenderedPageBreak/>
        <w:t xml:space="preserve">The OCLC SRU Server Test suite was submitted to WIS-TT-CAC to assist the auditors by the remote testing of GISC candidates. </w:t>
      </w:r>
    </w:p>
    <w:p w:rsidR="005565E8" w:rsidRDefault="005565E8" w:rsidP="006D4876">
      <w:pPr>
        <w:rPr>
          <w:lang w:val="en-GB"/>
        </w:rPr>
      </w:pPr>
      <w:r w:rsidRPr="00976252">
        <w:rPr>
          <w:lang w:val="en-GB"/>
        </w:rPr>
        <w:t>In addition to th</w:t>
      </w:r>
      <w:r>
        <w:rPr>
          <w:lang w:val="en-GB"/>
        </w:rPr>
        <w:t>e OCLC SRU Server Test suite WMO hosts a SRU Training page:</w:t>
      </w:r>
    </w:p>
    <w:p w:rsidR="005565E8" w:rsidRDefault="00B018E6" w:rsidP="006D4876">
      <w:hyperlink r:id="rId12" w:history="1">
        <w:r w:rsidR="005565E8">
          <w:rPr>
            <w:rStyle w:val="Hyperlink"/>
          </w:rPr>
          <w:t>http://www.wmo.int/pages/prog/www/WIS/wissruform.html</w:t>
        </w:r>
      </w:hyperlink>
    </w:p>
    <w:p w:rsidR="005565E8" w:rsidRDefault="005565E8" w:rsidP="006D4876">
      <w:r>
        <w:t>The training page assists users to create SRU queries as requested in (</w:t>
      </w:r>
      <w:r>
        <w:fldChar w:fldCharType="begin"/>
      </w:r>
      <w:r>
        <w:instrText xml:space="preserve"> REF _Ref330569590 \r \h </w:instrText>
      </w:r>
      <w:r>
        <w:fldChar w:fldCharType="separate"/>
      </w:r>
      <w:r>
        <w:t>1</w:t>
      </w:r>
      <w:r>
        <w:fldChar w:fldCharType="end"/>
      </w:r>
      <w:r>
        <w:t xml:space="preserve">). </w:t>
      </w:r>
    </w:p>
    <w:p w:rsidR="005565E8" w:rsidRDefault="005565E8" w:rsidP="00A1196E">
      <w:pPr>
        <w:pStyle w:val="Heading3"/>
      </w:pPr>
      <w:r>
        <w:t>OAI Server Test</w:t>
      </w:r>
    </w:p>
    <w:p w:rsidR="005565E8" w:rsidRPr="00EC4E46" w:rsidRDefault="005565E8" w:rsidP="00EC4E46">
      <w:pPr>
        <w:pStyle w:val="Heading3"/>
        <w:rPr>
          <w:rFonts w:ascii="Calibri" w:eastAsia="Times New Roman" w:hAnsi="Calibri"/>
          <w:b w:val="0"/>
          <w:bCs w:val="0"/>
          <w:color w:val="auto"/>
        </w:rPr>
      </w:pPr>
      <w:r w:rsidRPr="00EC4E46">
        <w:rPr>
          <w:rFonts w:ascii="Calibri" w:eastAsia="Times New Roman" w:hAnsi="Calibri"/>
          <w:b w:val="0"/>
          <w:bCs w:val="0"/>
          <w:color w:val="auto"/>
        </w:rPr>
        <w:t>The Open Archives Initiative hosts beside the standard OAI-PMH 2.0 a test suite for OAI Servers. The test suite is accessible here:</w:t>
      </w:r>
    </w:p>
    <w:p w:rsidR="005565E8" w:rsidRDefault="00B018E6" w:rsidP="00EC4E46">
      <w:pPr>
        <w:ind w:left="720" w:hanging="720"/>
      </w:pPr>
      <w:hyperlink r:id="rId13" w:anchor="Protocol_Conformance_Testing" w:history="1">
        <w:r w:rsidR="005565E8">
          <w:rPr>
            <w:rStyle w:val="Hyperlink"/>
          </w:rPr>
          <w:t>http://www.openarchives.org/data/registerasprovider.html#Protocol_Conformance_Testing</w:t>
        </w:r>
      </w:hyperlink>
    </w:p>
    <w:p w:rsidR="005565E8" w:rsidRPr="00EC4E46" w:rsidRDefault="005565E8" w:rsidP="00EC4E46">
      <w:r>
        <w:t xml:space="preserve">For completing the tests it is necessary that the OAI Provider supports the metadata format </w:t>
      </w:r>
      <w:proofErr w:type="spellStart"/>
      <w:r>
        <w:t>oai_dc</w:t>
      </w:r>
      <w:proofErr w:type="spellEnd"/>
      <w:r>
        <w:t xml:space="preserve"> which is not required by WIS. Currently 5 centres support this optional metadata format. Please note that </w:t>
      </w:r>
      <w:proofErr w:type="spellStart"/>
      <w:r>
        <w:t>Geonetworks</w:t>
      </w:r>
      <w:proofErr w:type="spellEnd"/>
      <w:r>
        <w:t xml:space="preserve"> offers a </w:t>
      </w:r>
      <w:proofErr w:type="spellStart"/>
      <w:r>
        <w:t>stylesheet</w:t>
      </w:r>
      <w:proofErr w:type="spellEnd"/>
      <w:r>
        <w:t xml:space="preserve"> (oai_dc.xsl) which transforms ISO 19139 files into the </w:t>
      </w:r>
      <w:proofErr w:type="spellStart"/>
      <w:r>
        <w:t>oai_dc</w:t>
      </w:r>
      <w:proofErr w:type="spellEnd"/>
      <w:r>
        <w:t xml:space="preserve"> format. </w:t>
      </w:r>
    </w:p>
    <w:p w:rsidR="005565E8" w:rsidRDefault="005565E8" w:rsidP="00A1196E">
      <w:pPr>
        <w:rPr>
          <w:lang w:val="en-GB"/>
        </w:rPr>
      </w:pPr>
      <w:r>
        <w:rPr>
          <w:lang w:val="en-GB"/>
        </w:rPr>
        <w:t>The Open Archives Initiative OAI Server Test suite was submitted to WIS-TT-CAC to assist the auditors by the remote testing of GISC candidates.</w:t>
      </w:r>
    </w:p>
    <w:p w:rsidR="005565E8" w:rsidRDefault="005565E8" w:rsidP="006A6658">
      <w:pPr>
        <w:pStyle w:val="Heading3"/>
      </w:pPr>
      <w:r>
        <w:t>Detailed test cases for the “</w:t>
      </w:r>
      <w:smartTag w:uri="urn:schemas-microsoft-com:office:smarttags" w:element="State">
        <w:smartTag w:uri="urn:schemas-microsoft-com:office:smarttags" w:element="place">
          <w:r>
            <w:t>WIS</w:t>
          </w:r>
        </w:smartTag>
      </w:smartTag>
      <w:r>
        <w:t xml:space="preserve"> DEMONSTRATION PROCESS PROCEDURES AND GUIDELINES” (</w:t>
      </w:r>
      <w:r w:rsidR="002B307F">
        <w:fldChar w:fldCharType="begin"/>
      </w:r>
      <w:r w:rsidR="002B307F">
        <w:instrText xml:space="preserve"> REF _Ref330569590 \r \h  \* MERGEFORMAT </w:instrText>
      </w:r>
      <w:r w:rsidR="002B307F">
        <w:fldChar w:fldCharType="separate"/>
      </w:r>
      <w:r>
        <w:t>1</w:t>
      </w:r>
      <w:r w:rsidR="002B307F">
        <w:fldChar w:fldCharType="end"/>
      </w:r>
      <w:r>
        <w:t>)</w:t>
      </w:r>
    </w:p>
    <w:p w:rsidR="005565E8" w:rsidRPr="00A1196E" w:rsidRDefault="005565E8" w:rsidP="00A1196E">
      <w:r>
        <w:t xml:space="preserve">In 2012 Dr. </w:t>
      </w:r>
      <w:proofErr w:type="spellStart"/>
      <w:smartTag w:uri="urn:schemas-microsoft-com:office:smarttags" w:element="PersonName">
        <w:r>
          <w:t>Sunghoi</w:t>
        </w:r>
        <w:proofErr w:type="spellEnd"/>
        <w:r>
          <w:t xml:space="preserve"> Huh</w:t>
        </w:r>
      </w:smartTag>
      <w:r>
        <w:t xml:space="preserve"> (KMA) and Mr. Markus </w:t>
      </w:r>
      <w:proofErr w:type="spellStart"/>
      <w:r>
        <w:t>Heene</w:t>
      </w:r>
      <w:proofErr w:type="spellEnd"/>
      <w:r>
        <w:t xml:space="preserve"> (DWD) were asked by ET-GDDP chair and ET-WISC chair to develop concrete examples for the test specified in the document (</w:t>
      </w:r>
      <w:r>
        <w:fldChar w:fldCharType="begin"/>
      </w:r>
      <w:r>
        <w:instrText xml:space="preserve"> REF _Ref330569590 \r \h </w:instrText>
      </w:r>
      <w:r>
        <w:fldChar w:fldCharType="separate"/>
      </w:r>
      <w:r>
        <w:t>1</w:t>
      </w:r>
      <w:r>
        <w:fldChar w:fldCharType="end"/>
      </w:r>
      <w:r>
        <w:t xml:space="preserve">). The document was submitted to ET-GDDP chair and ET-WISC chair and to </w:t>
      </w:r>
      <w:r>
        <w:rPr>
          <w:lang w:val="en-GB"/>
        </w:rPr>
        <w:t xml:space="preserve">WIS-TT-CAC to assist the auditors by the remote testing of GISC candidates. Please find attached the document “OAI Test Bed – Test Cases” and an archive with the example metadata records. </w:t>
      </w:r>
      <w:r>
        <w:t xml:space="preserve"> </w:t>
      </w:r>
    </w:p>
    <w:p w:rsidR="005565E8" w:rsidRPr="00976252" w:rsidRDefault="005565E8" w:rsidP="006D4876">
      <w:pPr>
        <w:rPr>
          <w:lang w:val="en-GB"/>
        </w:rPr>
      </w:pPr>
      <w:r>
        <w:t xml:space="preserve"> </w:t>
      </w:r>
    </w:p>
    <w:p w:rsidR="005565E8" w:rsidRPr="00976252" w:rsidRDefault="005565E8" w:rsidP="006D4876">
      <w:pPr>
        <w:rPr>
          <w:lang w:val="en-GB"/>
        </w:rPr>
      </w:pPr>
    </w:p>
    <w:p w:rsidR="005565E8" w:rsidRPr="00976252" w:rsidRDefault="005565E8" w:rsidP="006D4876">
      <w:pPr>
        <w:ind w:left="720" w:hanging="720"/>
        <w:rPr>
          <w:lang w:val="en-GB"/>
        </w:rPr>
      </w:pPr>
    </w:p>
    <w:p w:rsidR="005565E8" w:rsidRDefault="005565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565E8" w:rsidRDefault="005565E8" w:rsidP="00F8649F">
      <w:pPr>
        <w:pStyle w:val="Heading2"/>
      </w:pPr>
      <w:r>
        <w:lastRenderedPageBreak/>
        <w:t>References</w:t>
      </w:r>
    </w:p>
    <w:p w:rsidR="005565E8" w:rsidRPr="006D4876" w:rsidRDefault="005565E8" w:rsidP="006D4876"/>
    <w:p w:rsidR="005565E8" w:rsidRPr="006A6658" w:rsidRDefault="005565E8" w:rsidP="006D4876">
      <w:pPr>
        <w:numPr>
          <w:ilvl w:val="0"/>
          <w:numId w:val="5"/>
        </w:numPr>
        <w:spacing w:after="0" w:line="240" w:lineRule="auto"/>
        <w:rPr>
          <w:rStyle w:val="apple-converted-space"/>
        </w:rPr>
      </w:pPr>
      <w:bookmarkStart w:id="1" w:name="_Ref330569590"/>
      <w:r>
        <w:t xml:space="preserve">ET-GDDP: “WIS DEMONSTRATION PROCESS  PROCEDURES AND GUIDELINES” from December 2009 Version 0.5.2 </w:t>
      </w:r>
      <w:hyperlink r:id="rId14" w:history="1">
        <w:r>
          <w:rPr>
            <w:rStyle w:val="Hyperlink"/>
            <w:rFonts w:ascii="Verdana" w:hAnsi="Verdana"/>
            <w:color w:val="0033CC"/>
            <w:shd w:val="clear" w:color="auto" w:fill="FFFFFF"/>
          </w:rPr>
          <w:t>http://www-db.wmo.int/WIS/centres/guidance.doc</w:t>
        </w:r>
      </w:hyperlink>
      <w:bookmarkEnd w:id="1"/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</w:p>
    <w:p w:rsidR="005565E8" w:rsidRPr="00FC1C27" w:rsidRDefault="005565E8" w:rsidP="006A6658">
      <w:pPr>
        <w:spacing w:after="0" w:line="240" w:lineRule="auto"/>
        <w:rPr>
          <w:rStyle w:val="apple-converted-space"/>
        </w:rPr>
      </w:pPr>
    </w:p>
    <w:p w:rsidR="005565E8" w:rsidRDefault="005565E8" w:rsidP="00A25CFC">
      <w:pPr>
        <w:pStyle w:val="Heading2"/>
      </w:pPr>
    </w:p>
    <w:p w:rsidR="005565E8" w:rsidRDefault="005565E8" w:rsidP="00A25CFC">
      <w:pPr>
        <w:pStyle w:val="Heading2"/>
      </w:pPr>
      <w:r>
        <w:t xml:space="preserve">Recommended Text </w:t>
      </w:r>
    </w:p>
    <w:p w:rsidR="005565E8" w:rsidRPr="00A25CFC" w:rsidRDefault="005565E8" w:rsidP="00A25C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Markus </w:t>
      </w:r>
      <w:proofErr w:type="spellStart"/>
      <w:r>
        <w:rPr>
          <w:rFonts w:ascii="Times New Roman" w:hAnsi="Times New Roman"/>
          <w:sz w:val="24"/>
          <w:szCs w:val="24"/>
        </w:rPr>
        <w:t>Heene</w:t>
      </w:r>
      <w:proofErr w:type="spellEnd"/>
      <w:r>
        <w:rPr>
          <w:rFonts w:ascii="Times New Roman" w:hAnsi="Times New Roman"/>
          <w:sz w:val="24"/>
          <w:szCs w:val="24"/>
        </w:rPr>
        <w:t xml:space="preserve"> (DWD) presented the paper on test beds, reference installation and sites. ET-WISC encourages the centres to run the presented test suites and work on identified findings. </w:t>
      </w:r>
    </w:p>
    <w:p w:rsidR="005565E8" w:rsidRDefault="005565E8" w:rsidP="00F8649F">
      <w:pPr>
        <w:rPr>
          <w:rFonts w:ascii="Times New Roman" w:hAnsi="Times New Roman"/>
          <w:sz w:val="24"/>
          <w:szCs w:val="24"/>
        </w:rPr>
      </w:pPr>
    </w:p>
    <w:p w:rsidR="005565E8" w:rsidRPr="00F8649F" w:rsidRDefault="005565E8" w:rsidP="00F8649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sectPr w:rsidR="005565E8" w:rsidRPr="00F8649F" w:rsidSect="00BA350D">
      <w:headerReference w:type="default" r:id="rId15"/>
      <w:head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8E6" w:rsidRDefault="00B018E6" w:rsidP="00BA350D">
      <w:pPr>
        <w:spacing w:after="0" w:line="240" w:lineRule="auto"/>
      </w:pPr>
      <w:r>
        <w:separator/>
      </w:r>
    </w:p>
  </w:endnote>
  <w:endnote w:type="continuationSeparator" w:id="0">
    <w:p w:rsidR="00B018E6" w:rsidRDefault="00B018E6" w:rsidP="00BA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8E6" w:rsidRDefault="00B018E6" w:rsidP="00BA350D">
      <w:pPr>
        <w:spacing w:after="0" w:line="240" w:lineRule="auto"/>
      </w:pPr>
      <w:r>
        <w:separator/>
      </w:r>
    </w:p>
  </w:footnote>
  <w:footnote w:type="continuationSeparator" w:id="0">
    <w:p w:rsidR="00B018E6" w:rsidRDefault="00B018E6" w:rsidP="00BA3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5E8" w:rsidRDefault="005565E8">
    <w:pPr>
      <w:pStyle w:val="Header"/>
      <w:jc w:val="center"/>
    </w:pPr>
    <w:r>
      <w:t>Document No.</w:t>
    </w:r>
    <w:r w:rsidR="00323F0D">
      <w:t xml:space="preserve"> 25</w:t>
    </w:r>
    <w:r>
      <w:t xml:space="preserve"> (Page </w:t>
    </w:r>
    <w:r w:rsidR="002B307F">
      <w:fldChar w:fldCharType="begin"/>
    </w:r>
    <w:r w:rsidR="002B307F">
      <w:instrText xml:space="preserve"> PAGE   \* MERGEFORMAT </w:instrText>
    </w:r>
    <w:r w:rsidR="002B307F">
      <w:fldChar w:fldCharType="separate"/>
    </w:r>
    <w:r w:rsidR="0053704C">
      <w:rPr>
        <w:noProof/>
      </w:rPr>
      <w:t>3</w:t>
    </w:r>
    <w:r w:rsidR="002B307F">
      <w:rPr>
        <w:noProof/>
      </w:rPr>
      <w:fldChar w:fldCharType="end"/>
    </w:r>
    <w:r>
      <w:rPr>
        <w:noProof/>
      </w:rPr>
      <w:t>)</w:t>
    </w:r>
  </w:p>
  <w:p w:rsidR="005565E8" w:rsidRDefault="005565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horzAnchor="margin" w:tblpY="-283"/>
      <w:tblW w:w="10079" w:type="dxa"/>
      <w:tblLayout w:type="fixed"/>
      <w:tblLook w:val="0000" w:firstRow="0" w:lastRow="0" w:firstColumn="0" w:lastColumn="0" w:noHBand="0" w:noVBand="0"/>
    </w:tblPr>
    <w:tblGrid>
      <w:gridCol w:w="4548"/>
      <w:gridCol w:w="1680"/>
      <w:gridCol w:w="3851"/>
    </w:tblGrid>
    <w:tr w:rsidR="005565E8" w:rsidRPr="00302C73" w:rsidTr="00BA350D">
      <w:trPr>
        <w:cantSplit/>
        <w:trHeight w:val="1438"/>
      </w:trPr>
      <w:tc>
        <w:tcPr>
          <w:tcW w:w="4548" w:type="dxa"/>
          <w:vAlign w:val="center"/>
        </w:tcPr>
        <w:p w:rsidR="005565E8" w:rsidRPr="00302C73" w:rsidRDefault="005565E8" w:rsidP="0013270C">
          <w:pPr>
            <w:shd w:val="clear" w:color="auto" w:fill="FFFFFF"/>
            <w:spacing w:after="180"/>
            <w:jc w:val="center"/>
            <w:outlineLvl w:val="1"/>
            <w:rPr>
              <w:rFonts w:ascii="Helvetica" w:hAnsi="Helvetica" w:cs="Helvetica"/>
              <w:b/>
              <w:bCs/>
              <w:sz w:val="28"/>
              <w:szCs w:val="28"/>
            </w:rPr>
          </w:pPr>
          <w:r w:rsidRPr="00302C73">
            <w:rPr>
              <w:rFonts w:ascii="Times New Roman" w:hAnsi="Times New Roman"/>
              <w:b/>
              <w:bCs/>
              <w:sz w:val="28"/>
              <w:szCs w:val="28"/>
            </w:rPr>
            <w:t>WORLD WEATHER WATCH</w:t>
          </w:r>
          <w:r w:rsidRPr="00302C73">
            <w:rPr>
              <w:rFonts w:ascii="Times New Roman" w:hAnsi="Times New Roman"/>
              <w:b/>
              <w:bCs/>
              <w:sz w:val="28"/>
              <w:szCs w:val="28"/>
            </w:rPr>
            <w:br/>
            <w:t>COMMISSION FOR BASIC SYSTEMS</w:t>
          </w:r>
        </w:p>
      </w:tc>
      <w:bookmarkStart w:id="2" w:name="ditulogo"/>
      <w:bookmarkEnd w:id="2"/>
      <w:tc>
        <w:tcPr>
          <w:tcW w:w="5531" w:type="dxa"/>
          <w:gridSpan w:val="2"/>
          <w:tcMar>
            <w:left w:w="6" w:type="dxa"/>
            <w:right w:w="6" w:type="dxa"/>
          </w:tcMar>
        </w:tcPr>
        <w:p w:rsidR="005565E8" w:rsidRPr="00302C73" w:rsidRDefault="005565E8" w:rsidP="00397DA5">
          <w:pPr>
            <w:shd w:val="solid" w:color="FFFFFF" w:fill="FFFFFF"/>
            <w:spacing w:before="240" w:after="0" w:line="240" w:lineRule="atLeast"/>
          </w:pPr>
          <w:r w:rsidRPr="00302C73">
            <w:rPr>
              <w:rFonts w:eastAsia="Times New Roman"/>
            </w:rPr>
            <w:object w:dxaOrig="6210" w:dyaOrig="12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73pt;height:56.25pt" o:ole="">
                <v:imagedata r:id="rId1" o:title=""/>
              </v:shape>
              <o:OLEObject Type="Embed" ProgID="PBrush" ShapeID="_x0000_i1025" DrawAspect="Content" ObjectID="_1434616814" r:id="rId2"/>
            </w:object>
          </w:r>
        </w:p>
      </w:tc>
    </w:tr>
    <w:tr w:rsidR="005565E8" w:rsidRPr="00302C73" w:rsidTr="00BA350D">
      <w:trPr>
        <w:cantSplit/>
      </w:trPr>
      <w:tc>
        <w:tcPr>
          <w:tcW w:w="6228" w:type="dxa"/>
          <w:gridSpan w:val="2"/>
          <w:tcBorders>
            <w:top w:val="single" w:sz="12" w:space="0" w:color="auto"/>
          </w:tcBorders>
        </w:tcPr>
        <w:p w:rsidR="005565E8" w:rsidRPr="00302C73" w:rsidRDefault="005565E8" w:rsidP="00397DA5">
          <w:pPr>
            <w:shd w:val="solid" w:color="FFFFFF" w:fill="FFFFFF"/>
            <w:spacing w:after="48"/>
            <w:rPr>
              <w:rFonts w:ascii="Verdana" w:hAnsi="Verdana" w:cs="Verdana"/>
            </w:rPr>
          </w:pPr>
        </w:p>
      </w:tc>
      <w:tc>
        <w:tcPr>
          <w:tcW w:w="3851" w:type="dxa"/>
          <w:tcBorders>
            <w:top w:val="single" w:sz="12" w:space="0" w:color="auto"/>
          </w:tcBorders>
        </w:tcPr>
        <w:p w:rsidR="005565E8" w:rsidRPr="00302C73" w:rsidRDefault="005565E8" w:rsidP="00397DA5">
          <w:pPr>
            <w:shd w:val="solid" w:color="FFFFFF" w:fill="FFFFFF"/>
            <w:spacing w:after="48" w:line="240" w:lineRule="atLeast"/>
          </w:pPr>
        </w:p>
      </w:tc>
    </w:tr>
    <w:tr w:rsidR="005565E8" w:rsidRPr="00302C73" w:rsidTr="00BA350D">
      <w:trPr>
        <w:cantSplit/>
        <w:trHeight w:val="312"/>
      </w:trPr>
      <w:tc>
        <w:tcPr>
          <w:tcW w:w="6228" w:type="dxa"/>
          <w:gridSpan w:val="2"/>
          <w:vMerge w:val="restart"/>
        </w:tcPr>
        <w:p w:rsidR="005565E8" w:rsidRPr="00302C73" w:rsidRDefault="005565E8" w:rsidP="0013270C">
          <w:pPr>
            <w:shd w:val="solid" w:color="FFFFFF" w:fill="FFFFFF"/>
            <w:spacing w:after="240"/>
            <w:ind w:firstLine="36"/>
            <w:rPr>
              <w:rFonts w:ascii="Times New Roman" w:hAnsi="Times New Roman"/>
              <w:sz w:val="28"/>
              <w:szCs w:val="20"/>
            </w:rPr>
          </w:pPr>
          <w:r w:rsidRPr="00302C73">
            <w:rPr>
              <w:rFonts w:ascii="Times New Roman" w:hAnsi="Times New Roman"/>
              <w:b/>
              <w:sz w:val="28"/>
              <w:szCs w:val="20"/>
            </w:rPr>
            <w:t xml:space="preserve">Expert Team on </w:t>
          </w:r>
          <w:smartTag w:uri="urn:schemas-microsoft-com:office:smarttags" w:element="State">
            <w:r w:rsidRPr="00302C73">
              <w:rPr>
                <w:rFonts w:ascii="Times New Roman" w:hAnsi="Times New Roman"/>
                <w:b/>
                <w:sz w:val="28"/>
                <w:szCs w:val="20"/>
              </w:rPr>
              <w:t>WIS</w:t>
            </w:r>
          </w:smartTag>
          <w:r w:rsidRPr="00302C73">
            <w:rPr>
              <w:rFonts w:ascii="Times New Roman" w:hAnsi="Times New Roman"/>
              <w:b/>
              <w:sz w:val="28"/>
              <w:szCs w:val="20"/>
            </w:rPr>
            <w:t xml:space="preserve"> Centres (ET-WISC)</w:t>
          </w:r>
          <w:r w:rsidRPr="00302C73">
            <w:rPr>
              <w:rFonts w:ascii="Times New Roman" w:hAnsi="Times New Roman"/>
              <w:b/>
              <w:sz w:val="28"/>
              <w:szCs w:val="20"/>
            </w:rPr>
            <w:br/>
          </w:r>
          <w:smartTag w:uri="urn:schemas-microsoft-com:office:smarttags" w:element="place">
            <w:smartTag w:uri="urn:schemas-microsoft-com:office:smarttags" w:element="City">
              <w:r w:rsidRPr="00302C73">
                <w:rPr>
                  <w:rFonts w:ascii="Times New Roman" w:hAnsi="Times New Roman"/>
                  <w:b/>
                  <w:sz w:val="28"/>
                  <w:szCs w:val="20"/>
                </w:rPr>
                <w:t>Beijing</w:t>
              </w:r>
            </w:smartTag>
            <w:r w:rsidRPr="00302C73">
              <w:rPr>
                <w:rFonts w:ascii="Times New Roman" w:hAnsi="Times New Roman"/>
                <w:b/>
                <w:sz w:val="28"/>
                <w:szCs w:val="20"/>
              </w:rPr>
              <w:t xml:space="preserve">, </w:t>
            </w:r>
            <w:smartTag w:uri="urn:schemas-microsoft-com:office:smarttags" w:element="country-region">
              <w:r w:rsidRPr="00302C73">
                <w:rPr>
                  <w:rFonts w:ascii="Times New Roman" w:hAnsi="Times New Roman"/>
                  <w:b/>
                  <w:sz w:val="28"/>
                  <w:szCs w:val="20"/>
                </w:rPr>
                <w:t>China</w:t>
              </w:r>
            </w:smartTag>
          </w:smartTag>
          <w:r w:rsidRPr="00302C73">
            <w:rPr>
              <w:rFonts w:ascii="Times New Roman" w:hAnsi="Times New Roman"/>
              <w:b/>
              <w:sz w:val="28"/>
              <w:szCs w:val="20"/>
            </w:rPr>
            <w:t xml:space="preserve"> 15-18 July 2013</w:t>
          </w:r>
        </w:p>
        <w:p w:rsidR="005565E8" w:rsidRPr="00302C73" w:rsidRDefault="005565E8" w:rsidP="00323F0D">
          <w:pPr>
            <w:shd w:val="solid" w:color="FFFFFF" w:fill="FFFFFF"/>
            <w:spacing w:after="240"/>
            <w:ind w:left="1134" w:hanging="1134"/>
            <w:rPr>
              <w:rFonts w:ascii="Verdana" w:hAnsi="Verdana" w:cs="Verdana"/>
              <w:sz w:val="36"/>
              <w:szCs w:val="20"/>
            </w:rPr>
          </w:pPr>
          <w:r w:rsidRPr="00302C73">
            <w:rPr>
              <w:rFonts w:ascii="Times New Roman" w:hAnsi="Times New Roman"/>
              <w:b/>
              <w:sz w:val="28"/>
              <w:szCs w:val="20"/>
            </w:rPr>
            <w:t>Submitted by:</w:t>
          </w:r>
          <w:r w:rsidR="00323F0D">
            <w:rPr>
              <w:rFonts w:ascii="Times New Roman" w:hAnsi="Times New Roman"/>
              <w:b/>
              <w:sz w:val="28"/>
              <w:szCs w:val="20"/>
            </w:rPr>
            <w:t xml:space="preserve"> </w:t>
          </w:r>
          <w:r w:rsidR="00323F0D">
            <w:rPr>
              <w:rFonts w:ascii="Times New Roman" w:hAnsi="Times New Roman"/>
              <w:sz w:val="28"/>
              <w:szCs w:val="20"/>
            </w:rPr>
            <w:t xml:space="preserve">Markus </w:t>
          </w:r>
          <w:proofErr w:type="spellStart"/>
          <w:r w:rsidR="00323F0D">
            <w:rPr>
              <w:rFonts w:ascii="Times New Roman" w:hAnsi="Times New Roman"/>
              <w:sz w:val="28"/>
              <w:szCs w:val="20"/>
            </w:rPr>
            <w:t>Heene</w:t>
          </w:r>
          <w:proofErr w:type="spellEnd"/>
          <w:r>
            <w:rPr>
              <w:rFonts w:ascii="Times New Roman" w:hAnsi="Times New Roman"/>
              <w:sz w:val="28"/>
              <w:szCs w:val="20"/>
            </w:rPr>
            <w:t xml:space="preserve"> </w:t>
          </w:r>
          <w:r w:rsidR="00323F0D">
            <w:rPr>
              <w:rFonts w:ascii="Times New Roman" w:hAnsi="Times New Roman"/>
              <w:sz w:val="28"/>
              <w:szCs w:val="20"/>
            </w:rPr>
            <w:t xml:space="preserve"> (</w:t>
          </w:r>
          <w:r>
            <w:rPr>
              <w:rFonts w:ascii="Times New Roman" w:hAnsi="Times New Roman"/>
              <w:sz w:val="28"/>
              <w:szCs w:val="20"/>
            </w:rPr>
            <w:t>DWD</w:t>
          </w:r>
          <w:r w:rsidR="00323F0D">
            <w:rPr>
              <w:rFonts w:ascii="Times New Roman" w:hAnsi="Times New Roman"/>
              <w:sz w:val="28"/>
              <w:szCs w:val="20"/>
            </w:rPr>
            <w:t>)</w:t>
          </w:r>
        </w:p>
      </w:tc>
      <w:tc>
        <w:tcPr>
          <w:tcW w:w="3851" w:type="dxa"/>
        </w:tcPr>
        <w:p w:rsidR="005565E8" w:rsidRPr="00302C73" w:rsidRDefault="005565E8" w:rsidP="0053704C">
          <w:pPr>
            <w:shd w:val="solid" w:color="FFFFFF" w:fill="FFFFFF"/>
            <w:spacing w:line="240" w:lineRule="atLeast"/>
            <w:rPr>
              <w:rFonts w:ascii="Times New Roman" w:hAnsi="Times New Roman"/>
              <w:sz w:val="28"/>
              <w:szCs w:val="20"/>
              <w:lang w:eastAsia="zh-CN"/>
            </w:rPr>
          </w:pPr>
          <w:r w:rsidRPr="00302C73">
            <w:rPr>
              <w:rFonts w:ascii="Times New Roman" w:hAnsi="Times New Roman"/>
              <w:b/>
              <w:bCs/>
              <w:sz w:val="28"/>
              <w:szCs w:val="20"/>
              <w:lang w:eastAsia="zh-CN"/>
            </w:rPr>
            <w:t>ET-WISC/2013-Doc</w:t>
          </w:r>
          <w:r w:rsidR="00323F0D">
            <w:rPr>
              <w:rFonts w:ascii="Times New Roman" w:hAnsi="Times New Roman"/>
              <w:b/>
              <w:bCs/>
              <w:sz w:val="28"/>
              <w:szCs w:val="20"/>
              <w:lang w:eastAsia="zh-CN"/>
            </w:rPr>
            <w:t xml:space="preserve"> 25</w:t>
          </w:r>
          <w:r w:rsidRPr="00302C73">
            <w:rPr>
              <w:rFonts w:ascii="Times New Roman" w:hAnsi="Times New Roman"/>
              <w:b/>
              <w:bCs/>
              <w:sz w:val="28"/>
              <w:szCs w:val="20"/>
              <w:lang w:eastAsia="zh-CN"/>
            </w:rPr>
            <w:br/>
            <w:t xml:space="preserve">Agenda Item </w:t>
          </w:r>
          <w:r>
            <w:rPr>
              <w:rFonts w:ascii="Times New Roman" w:hAnsi="Times New Roman"/>
              <w:b/>
              <w:bCs/>
              <w:sz w:val="28"/>
              <w:szCs w:val="20"/>
              <w:lang w:eastAsia="zh-CN"/>
            </w:rPr>
            <w:t>6.4</w:t>
          </w:r>
        </w:p>
      </w:tc>
    </w:tr>
    <w:tr w:rsidR="005565E8" w:rsidRPr="00302C73" w:rsidTr="00BA350D">
      <w:trPr>
        <w:cantSplit/>
        <w:trHeight w:val="81"/>
      </w:trPr>
      <w:tc>
        <w:tcPr>
          <w:tcW w:w="6228" w:type="dxa"/>
          <w:gridSpan w:val="2"/>
          <w:vMerge/>
        </w:tcPr>
        <w:p w:rsidR="005565E8" w:rsidRPr="00302C73" w:rsidRDefault="005565E8" w:rsidP="00397DA5">
          <w:pPr>
            <w:shd w:val="solid" w:color="FFFFFF" w:fill="FFFFFF"/>
            <w:spacing w:after="240"/>
            <w:ind w:left="1134" w:hanging="1134"/>
            <w:rPr>
              <w:rFonts w:ascii="Verdana" w:hAnsi="Verdana" w:cs="Verdana"/>
              <w:sz w:val="20"/>
              <w:szCs w:val="20"/>
            </w:rPr>
          </w:pPr>
        </w:p>
      </w:tc>
      <w:tc>
        <w:tcPr>
          <w:tcW w:w="3851" w:type="dxa"/>
        </w:tcPr>
        <w:p w:rsidR="005565E8" w:rsidRPr="00302C73" w:rsidRDefault="00323F0D" w:rsidP="0013270C">
          <w:pPr>
            <w:shd w:val="solid" w:color="FFFFFF" w:fill="FFFFFF"/>
            <w:spacing w:line="240" w:lineRule="atLeast"/>
            <w:rPr>
              <w:rFonts w:ascii="Times New Roman" w:hAnsi="Times New Roman"/>
              <w:sz w:val="28"/>
              <w:szCs w:val="20"/>
              <w:lang w:eastAsia="zh-CN"/>
            </w:rPr>
          </w:pPr>
          <w:r>
            <w:rPr>
              <w:rFonts w:ascii="Times New Roman" w:hAnsi="Times New Roman"/>
              <w:b/>
              <w:bCs/>
              <w:sz w:val="28"/>
              <w:szCs w:val="20"/>
              <w:lang w:eastAsia="zh-CN"/>
            </w:rPr>
            <w:t>4 July</w:t>
          </w:r>
          <w:r w:rsidR="005565E8" w:rsidRPr="00302C73">
            <w:rPr>
              <w:rFonts w:ascii="Times New Roman" w:hAnsi="Times New Roman"/>
              <w:b/>
              <w:bCs/>
              <w:sz w:val="28"/>
              <w:szCs w:val="20"/>
              <w:lang w:eastAsia="zh-CN"/>
            </w:rPr>
            <w:t xml:space="preserve"> 2013</w:t>
          </w:r>
        </w:p>
      </w:tc>
    </w:tr>
  </w:tbl>
  <w:p w:rsidR="005565E8" w:rsidRDefault="005565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2C5"/>
    <w:multiLevelType w:val="multilevel"/>
    <w:tmpl w:val="F01E69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DWD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288E13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F4D5301"/>
    <w:multiLevelType w:val="hybridMultilevel"/>
    <w:tmpl w:val="43102A0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82130C5"/>
    <w:multiLevelType w:val="hybridMultilevel"/>
    <w:tmpl w:val="4BB0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131F6"/>
    <w:multiLevelType w:val="hybridMultilevel"/>
    <w:tmpl w:val="F56A8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7E"/>
    <w:rsid w:val="0001785D"/>
    <w:rsid w:val="0013270C"/>
    <w:rsid w:val="001A7EB8"/>
    <w:rsid w:val="002B307F"/>
    <w:rsid w:val="002B3453"/>
    <w:rsid w:val="002D6BDA"/>
    <w:rsid w:val="00302A95"/>
    <w:rsid w:val="00302C73"/>
    <w:rsid w:val="00323F0D"/>
    <w:rsid w:val="00382768"/>
    <w:rsid w:val="00393854"/>
    <w:rsid w:val="00397DA5"/>
    <w:rsid w:val="004854CF"/>
    <w:rsid w:val="00511FE7"/>
    <w:rsid w:val="0053704C"/>
    <w:rsid w:val="005400E7"/>
    <w:rsid w:val="005565E8"/>
    <w:rsid w:val="0067003E"/>
    <w:rsid w:val="006A6658"/>
    <w:rsid w:val="006D4876"/>
    <w:rsid w:val="00711EBB"/>
    <w:rsid w:val="00785D74"/>
    <w:rsid w:val="008625D1"/>
    <w:rsid w:val="008C157E"/>
    <w:rsid w:val="0094789B"/>
    <w:rsid w:val="00976252"/>
    <w:rsid w:val="009D356F"/>
    <w:rsid w:val="00A1196E"/>
    <w:rsid w:val="00A25CFC"/>
    <w:rsid w:val="00A27A48"/>
    <w:rsid w:val="00B018E6"/>
    <w:rsid w:val="00B36904"/>
    <w:rsid w:val="00B439DE"/>
    <w:rsid w:val="00BA350D"/>
    <w:rsid w:val="00BE506A"/>
    <w:rsid w:val="00C5333A"/>
    <w:rsid w:val="00C8072C"/>
    <w:rsid w:val="00CB6D6D"/>
    <w:rsid w:val="00CF7953"/>
    <w:rsid w:val="00D3513C"/>
    <w:rsid w:val="00D55749"/>
    <w:rsid w:val="00DE2512"/>
    <w:rsid w:val="00DE45A1"/>
    <w:rsid w:val="00EA0204"/>
    <w:rsid w:val="00EC4E46"/>
    <w:rsid w:val="00F8649F"/>
    <w:rsid w:val="00FC1C27"/>
    <w:rsid w:val="00FD04CD"/>
    <w:rsid w:val="00FD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72C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649F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8649F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8649F"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649F"/>
    <w:rPr>
      <w:rFonts w:ascii="Cambria" w:eastAsia="SimSu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8649F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8649F"/>
    <w:rPr>
      <w:rFonts w:ascii="Cambria" w:eastAsia="SimSun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99"/>
    <w:qFormat/>
    <w:rsid w:val="008C1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A350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A350D"/>
    <w:rPr>
      <w:rFonts w:cs="Times New Roman"/>
    </w:rPr>
  </w:style>
  <w:style w:type="paragraph" w:customStyle="1" w:styleId="RepNo">
    <w:name w:val="Rep_No"/>
    <w:basedOn w:val="Normal"/>
    <w:next w:val="Reptitle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hAnsi="Times New Roman"/>
      <w:caps/>
      <w:sz w:val="28"/>
      <w:szCs w:val="28"/>
      <w:lang w:val="en-GB"/>
    </w:rPr>
  </w:style>
  <w:style w:type="paragraph" w:customStyle="1" w:styleId="Reptitle">
    <w:name w:val="Rep_title"/>
    <w:basedOn w:val="Normal"/>
    <w:next w:val="Normal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 Bold" w:hAnsi="Times New Roman Bold" w:cs="Times New Roman Bold"/>
      <w:b/>
      <w:bCs/>
      <w:sz w:val="28"/>
      <w:szCs w:val="28"/>
      <w:lang w:val="en-GB"/>
    </w:rPr>
  </w:style>
  <w:style w:type="paragraph" w:customStyle="1" w:styleId="Source">
    <w:name w:val="Source"/>
    <w:basedOn w:val="Normal"/>
    <w:next w:val="Normal"/>
    <w:link w:val="SourceChar"/>
    <w:uiPriority w:val="99"/>
    <w:rsid w:val="00BA350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after="0" w:line="240" w:lineRule="auto"/>
      <w:jc w:val="center"/>
      <w:textAlignment w:val="baseline"/>
    </w:pPr>
    <w:rPr>
      <w:rFonts w:ascii="Times New Roman" w:hAnsi="Times New Roman"/>
      <w:b/>
      <w:bCs/>
      <w:sz w:val="28"/>
      <w:szCs w:val="28"/>
      <w:lang w:val="en-GB" w:eastAsia="de-DE"/>
    </w:rPr>
  </w:style>
  <w:style w:type="character" w:customStyle="1" w:styleId="SourceChar">
    <w:name w:val="Source Char"/>
    <w:link w:val="Source"/>
    <w:uiPriority w:val="99"/>
    <w:locked/>
    <w:rsid w:val="00BA350D"/>
    <w:rPr>
      <w:rFonts w:ascii="Times New Roman" w:eastAsia="Times New Roman" w:hAnsi="Times New Roman"/>
      <w:b/>
      <w:sz w:val="28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BA350D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6D4876"/>
    <w:rPr>
      <w:rFonts w:cs="Times New Roman"/>
      <w:color w:val="0000FF"/>
      <w:u w:val="none"/>
    </w:rPr>
  </w:style>
  <w:style w:type="paragraph" w:customStyle="1" w:styleId="DWD2">
    <w:name w:val="DWD2"/>
    <w:basedOn w:val="Heading2"/>
    <w:autoRedefine/>
    <w:uiPriority w:val="99"/>
    <w:rsid w:val="006D4876"/>
    <w:pPr>
      <w:keepLines w:val="0"/>
      <w:numPr>
        <w:ilvl w:val="1"/>
        <w:numId w:val="4"/>
      </w:numPr>
      <w:tabs>
        <w:tab w:val="left" w:pos="907"/>
      </w:tabs>
      <w:spacing w:before="120" w:line="240" w:lineRule="auto"/>
    </w:pPr>
    <w:rPr>
      <w:rFonts w:ascii="Arial" w:eastAsia="Calibri" w:hAnsi="Arial"/>
      <w:i/>
      <w:color w:val="auto"/>
      <w:sz w:val="24"/>
      <w:szCs w:val="24"/>
      <w:lang w:eastAsia="de-DE"/>
    </w:rPr>
  </w:style>
  <w:style w:type="character" w:customStyle="1" w:styleId="apple-converted-space">
    <w:name w:val="apple-converted-space"/>
    <w:basedOn w:val="DefaultParagraphFont"/>
    <w:uiPriority w:val="99"/>
    <w:rsid w:val="006D487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72C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649F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8649F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8649F"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649F"/>
    <w:rPr>
      <w:rFonts w:ascii="Cambria" w:eastAsia="SimSu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8649F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8649F"/>
    <w:rPr>
      <w:rFonts w:ascii="Cambria" w:eastAsia="SimSun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99"/>
    <w:qFormat/>
    <w:rsid w:val="008C1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A350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A350D"/>
    <w:rPr>
      <w:rFonts w:cs="Times New Roman"/>
    </w:rPr>
  </w:style>
  <w:style w:type="paragraph" w:customStyle="1" w:styleId="RepNo">
    <w:name w:val="Rep_No"/>
    <w:basedOn w:val="Normal"/>
    <w:next w:val="Reptitle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hAnsi="Times New Roman"/>
      <w:caps/>
      <w:sz w:val="28"/>
      <w:szCs w:val="28"/>
      <w:lang w:val="en-GB"/>
    </w:rPr>
  </w:style>
  <w:style w:type="paragraph" w:customStyle="1" w:styleId="Reptitle">
    <w:name w:val="Rep_title"/>
    <w:basedOn w:val="Normal"/>
    <w:next w:val="Normal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 Bold" w:hAnsi="Times New Roman Bold" w:cs="Times New Roman Bold"/>
      <w:b/>
      <w:bCs/>
      <w:sz w:val="28"/>
      <w:szCs w:val="28"/>
      <w:lang w:val="en-GB"/>
    </w:rPr>
  </w:style>
  <w:style w:type="paragraph" w:customStyle="1" w:styleId="Source">
    <w:name w:val="Source"/>
    <w:basedOn w:val="Normal"/>
    <w:next w:val="Normal"/>
    <w:link w:val="SourceChar"/>
    <w:uiPriority w:val="99"/>
    <w:rsid w:val="00BA350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after="0" w:line="240" w:lineRule="auto"/>
      <w:jc w:val="center"/>
      <w:textAlignment w:val="baseline"/>
    </w:pPr>
    <w:rPr>
      <w:rFonts w:ascii="Times New Roman" w:hAnsi="Times New Roman"/>
      <w:b/>
      <w:bCs/>
      <w:sz w:val="28"/>
      <w:szCs w:val="28"/>
      <w:lang w:val="en-GB" w:eastAsia="de-DE"/>
    </w:rPr>
  </w:style>
  <w:style w:type="character" w:customStyle="1" w:styleId="SourceChar">
    <w:name w:val="Source Char"/>
    <w:link w:val="Source"/>
    <w:uiPriority w:val="99"/>
    <w:locked/>
    <w:rsid w:val="00BA350D"/>
    <w:rPr>
      <w:rFonts w:ascii="Times New Roman" w:eastAsia="Times New Roman" w:hAnsi="Times New Roman"/>
      <w:b/>
      <w:sz w:val="28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BA350D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6D4876"/>
    <w:rPr>
      <w:rFonts w:cs="Times New Roman"/>
      <w:color w:val="0000FF"/>
      <w:u w:val="none"/>
    </w:rPr>
  </w:style>
  <w:style w:type="paragraph" w:customStyle="1" w:styleId="DWD2">
    <w:name w:val="DWD2"/>
    <w:basedOn w:val="Heading2"/>
    <w:autoRedefine/>
    <w:uiPriority w:val="99"/>
    <w:rsid w:val="006D4876"/>
    <w:pPr>
      <w:keepLines w:val="0"/>
      <w:numPr>
        <w:ilvl w:val="1"/>
        <w:numId w:val="4"/>
      </w:numPr>
      <w:tabs>
        <w:tab w:val="left" w:pos="907"/>
      </w:tabs>
      <w:spacing w:before="120" w:line="240" w:lineRule="auto"/>
    </w:pPr>
    <w:rPr>
      <w:rFonts w:ascii="Arial" w:eastAsia="Calibri" w:hAnsi="Arial"/>
      <w:i/>
      <w:color w:val="auto"/>
      <w:sz w:val="24"/>
      <w:szCs w:val="24"/>
      <w:lang w:eastAsia="de-DE"/>
    </w:rPr>
  </w:style>
  <w:style w:type="character" w:customStyle="1" w:styleId="apple-converted-space">
    <w:name w:val="apple-converted-space"/>
    <w:basedOn w:val="DefaultParagraphFont"/>
    <w:uiPriority w:val="99"/>
    <w:rsid w:val="006D487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16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cme.oclc.org/srw/SRUServerTester.html" TargetMode="External"/><Relationship Id="rId13" Type="http://schemas.openxmlformats.org/officeDocument/2006/relationships/hyperlink" Target="http://www.openarchives.org/data/registerasprovider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://www.wmo.int/pages/prog/www/WIS/wissruform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is.metoffice.gov.uk/openwis-user-portal/srv/en/portal.s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ispi.meteo.fr/openwis-user-portal/srv/en/portal.sru" TargetMode="External"/><Relationship Id="rId19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hyperlink" Target="http://gisc.kma.go.kr/openwis-user-portal/srv/en/portal.sru" TargetMode="External"/><Relationship Id="rId14" Type="http://schemas.openxmlformats.org/officeDocument/2006/relationships/hyperlink" Target="http://www-db.wmo.int/WIS/centres/guidance.doc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E80B02BBC6F4586DBE30EDCB657A5" ma:contentTypeVersion="14" ma:contentTypeDescription="Create a new document." ma:contentTypeScope="" ma:versionID="c3e70647cfd6916d7c5e07e1610a7326">
  <xsd:schema xmlns:xsd="http://www.w3.org/2001/XMLSchema" xmlns:xs="http://www.w3.org/2001/XMLSchema" xmlns:p="http://schemas.microsoft.com/office/2006/metadata/properties" xmlns:ns2="f026baef-f058-4dc3-b261-36cda4839fb4" xmlns:ns3="96d886eb-95f6-47f3-bdfb-70dab5061c60" targetNamespace="http://schemas.microsoft.com/office/2006/metadata/properties" ma:root="true" ma:fieldsID="33a0c93ad58eddf02bb04d64af9f76e4" ns2:_="" ns3:_="">
    <xsd:import namespace="f026baef-f058-4dc3-b261-36cda4839fb4"/>
    <xsd:import namespace="96d886eb-95f6-47f3-bdfb-70dab5061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6baef-f058-4dc3-b261-36cda4839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86eb-95f6-47f3-bdfb-70dab5061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C89590-13F3-47DE-97DF-D1AE02B5D2DE}"/>
</file>

<file path=customXml/itemProps2.xml><?xml version="1.0" encoding="utf-8"?>
<ds:datastoreItem xmlns:ds="http://schemas.openxmlformats.org/officeDocument/2006/customXml" ds:itemID="{E3E18906-6401-4059-ACF5-176087E86879}"/>
</file>

<file path=customXml/itemProps3.xml><?xml version="1.0" encoding="utf-8"?>
<ds:datastoreItem xmlns:ds="http://schemas.openxmlformats.org/officeDocument/2006/customXml" ds:itemID="{43C61D30-50BE-4C95-9643-56E0845300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WMO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ET-WISC</dc:title>
  <dc:subject>Test beds, reference installation and sites</dc:subject>
  <dc:creator>Markus Heene</dc:creator>
  <cp:keywords/>
  <dc:description/>
  <cp:lastModifiedBy>David Thomas</cp:lastModifiedBy>
  <cp:revision>5</cp:revision>
  <cp:lastPrinted>2013-07-04T11:53:00Z</cp:lastPrinted>
  <dcterms:created xsi:type="dcterms:W3CDTF">2013-07-06T09:47:00Z</dcterms:created>
  <dcterms:modified xsi:type="dcterms:W3CDTF">2013-07-06T09:54:00Z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0x01010023CE80B02BBC6F4586DBE30EDCB657A5</vt:lpwstr>
  </property>
</Properties>
</file>