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Pr="008B1A5F" w:rsidRDefault="008B1A5F" w:rsidP="00F8649F">
      <w:pPr>
        <w:pStyle w:val="Heading1"/>
        <w:rPr>
          <w:rFonts w:eastAsia="MS Mincho"/>
          <w:lang w:eastAsia="ja-JP"/>
        </w:rPr>
      </w:pPr>
      <w:bookmarkStart w:id="0" w:name="_GoBack"/>
      <w:bookmarkEnd w:id="0"/>
      <w:r>
        <w:rPr>
          <w:rFonts w:eastAsia="MS Mincho" w:hint="eastAsia"/>
          <w:lang w:eastAsia="ja-JP"/>
        </w:rPr>
        <w:t>GISC Beijing - Tokyo Backup service</w:t>
      </w:r>
    </w:p>
    <w:p w:rsidR="00F8649F" w:rsidRDefault="008B1A5F" w:rsidP="00F8649F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Background</w:t>
      </w:r>
    </w:p>
    <w:p w:rsidR="007C3AE7" w:rsidRPr="000B686D" w:rsidRDefault="007C3AE7" w:rsidP="007C3AE7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GISC Beijing and </w:t>
      </w:r>
      <w:r w:rsidR="004C3562" w:rsidRPr="000B686D">
        <w:rPr>
          <w:rFonts w:ascii="Times New Roman" w:hAnsi="Times New Roman" w:cs="Times New Roman"/>
          <w:lang w:eastAsia="ja-JP"/>
        </w:rPr>
        <w:t>GISC Tokyo have discussed GISC back</w:t>
      </w:r>
      <w:r w:rsidRPr="000B686D">
        <w:rPr>
          <w:rFonts w:ascii="Times New Roman" w:hAnsi="Times New Roman" w:cs="Times New Roman"/>
          <w:lang w:eastAsia="ja-JP"/>
        </w:rPr>
        <w:t xml:space="preserve">up service in accordance with </w:t>
      </w:r>
      <w:r w:rsidR="00235E80" w:rsidRPr="000B686D">
        <w:rPr>
          <w:rFonts w:ascii="Times New Roman" w:hAnsi="Times New Roman" w:cs="Times New Roman"/>
          <w:lang w:eastAsia="ja-JP"/>
        </w:rPr>
        <w:t xml:space="preserve">the Manual on </w:t>
      </w:r>
      <w:r w:rsidR="002D3E9E" w:rsidRPr="000B686D">
        <w:rPr>
          <w:rFonts w:ascii="Times New Roman" w:hAnsi="Times New Roman" w:cs="Times New Roman"/>
          <w:lang w:eastAsia="ja-JP"/>
        </w:rPr>
        <w:t xml:space="preserve">the </w:t>
      </w:r>
      <w:r w:rsidR="00235E80" w:rsidRPr="000B686D">
        <w:rPr>
          <w:rFonts w:ascii="Times New Roman" w:hAnsi="Times New Roman" w:cs="Times New Roman"/>
          <w:lang w:eastAsia="ja-JP"/>
        </w:rPr>
        <w:t>W</w:t>
      </w:r>
      <w:r w:rsidR="002D3E9E" w:rsidRPr="000B686D">
        <w:rPr>
          <w:rFonts w:ascii="Times New Roman" w:hAnsi="Times New Roman" w:cs="Times New Roman"/>
          <w:lang w:eastAsia="ja-JP"/>
        </w:rPr>
        <w:t xml:space="preserve">MO </w:t>
      </w:r>
      <w:r w:rsidR="00235E80" w:rsidRPr="000B686D">
        <w:rPr>
          <w:rFonts w:ascii="Times New Roman" w:hAnsi="Times New Roman" w:cs="Times New Roman"/>
          <w:lang w:eastAsia="ja-JP"/>
        </w:rPr>
        <w:t>I</w:t>
      </w:r>
      <w:r w:rsidR="002D3E9E" w:rsidRPr="000B686D">
        <w:rPr>
          <w:rFonts w:ascii="Times New Roman" w:hAnsi="Times New Roman" w:cs="Times New Roman"/>
          <w:lang w:eastAsia="ja-JP"/>
        </w:rPr>
        <w:t xml:space="preserve">nformation </w:t>
      </w:r>
      <w:r w:rsidR="00235E80" w:rsidRPr="000B686D">
        <w:rPr>
          <w:rFonts w:ascii="Times New Roman" w:hAnsi="Times New Roman" w:cs="Times New Roman"/>
          <w:lang w:eastAsia="ja-JP"/>
        </w:rPr>
        <w:t>S</w:t>
      </w:r>
      <w:r w:rsidR="002D3E9E" w:rsidRPr="000B686D">
        <w:rPr>
          <w:rFonts w:ascii="Times New Roman" w:hAnsi="Times New Roman" w:cs="Times New Roman"/>
          <w:lang w:eastAsia="ja-JP"/>
        </w:rPr>
        <w:t>ystem (WMO-No.1060)</w:t>
      </w:r>
      <w:r w:rsidR="00235E80" w:rsidRPr="000B686D">
        <w:rPr>
          <w:rFonts w:ascii="Times New Roman" w:hAnsi="Times New Roman" w:cs="Times New Roman"/>
          <w:lang w:eastAsia="ja-JP"/>
        </w:rPr>
        <w:t xml:space="preserve">. </w:t>
      </w:r>
      <w:r w:rsidR="00551B1A" w:rsidRPr="000B686D">
        <w:rPr>
          <w:rFonts w:ascii="Times New Roman" w:hAnsi="Times New Roman" w:cs="Times New Roman"/>
          <w:lang w:eastAsia="ja-JP"/>
        </w:rPr>
        <w:t>CBS-ext.</w:t>
      </w:r>
      <w:r w:rsidR="004C3562" w:rsidRPr="000B686D">
        <w:rPr>
          <w:rFonts w:ascii="Times New Roman" w:hAnsi="Times New Roman" w:cs="Times New Roman"/>
          <w:lang w:eastAsia="ja-JP"/>
        </w:rPr>
        <w:t xml:space="preserve"> (2014) adopted updates</w:t>
      </w:r>
      <w:r w:rsidR="002F4B44" w:rsidRPr="000B686D">
        <w:rPr>
          <w:rFonts w:ascii="Times New Roman" w:hAnsi="Times New Roman" w:cs="Times New Roman"/>
          <w:lang w:eastAsia="ja-JP"/>
        </w:rPr>
        <w:t xml:space="preserve"> of the Guide to the WMO Information System (WMO-No. 1061)</w:t>
      </w:r>
      <w:r w:rsidR="004C3562" w:rsidRPr="000B686D">
        <w:rPr>
          <w:rFonts w:ascii="Times New Roman" w:hAnsi="Times New Roman" w:cs="Times New Roman"/>
          <w:lang w:eastAsia="ja-JP"/>
        </w:rPr>
        <w:t xml:space="preserve"> including a new part VI related to GISC backup procedures</w:t>
      </w:r>
      <w:r w:rsidR="002D3E9E" w:rsidRPr="000B686D">
        <w:rPr>
          <w:rFonts w:ascii="Times New Roman" w:hAnsi="Times New Roman" w:cs="Times New Roman"/>
          <w:lang w:eastAsia="ja-JP"/>
        </w:rPr>
        <w:t>. This document</w:t>
      </w:r>
      <w:r w:rsidR="004C3562" w:rsidRPr="000B686D">
        <w:rPr>
          <w:rFonts w:ascii="Times New Roman" w:hAnsi="Times New Roman" w:cs="Times New Roman"/>
          <w:lang w:eastAsia="ja-JP"/>
        </w:rPr>
        <w:t xml:space="preserve"> </w:t>
      </w:r>
      <w:r w:rsidR="00EA509D" w:rsidRPr="000B686D">
        <w:rPr>
          <w:rFonts w:ascii="Times New Roman" w:hAnsi="Times New Roman" w:cs="Times New Roman"/>
          <w:lang w:eastAsia="ja-JP"/>
        </w:rPr>
        <w:t>reports a backup concept and current status</w:t>
      </w:r>
      <w:r w:rsidR="007555F6" w:rsidRPr="000B686D">
        <w:rPr>
          <w:rFonts w:ascii="Times New Roman" w:hAnsi="Times New Roman" w:cs="Times New Roman"/>
          <w:lang w:eastAsia="ja-JP"/>
        </w:rPr>
        <w:t xml:space="preserve"> of GISC Beijing and Tokyo</w:t>
      </w:r>
      <w:r w:rsidR="00EA509D" w:rsidRPr="000B686D">
        <w:rPr>
          <w:rFonts w:ascii="Times New Roman" w:hAnsi="Times New Roman" w:cs="Times New Roman"/>
          <w:lang w:eastAsia="ja-JP"/>
        </w:rPr>
        <w:t xml:space="preserve">. </w:t>
      </w:r>
    </w:p>
    <w:p w:rsidR="007555F6" w:rsidRPr="00A6517B" w:rsidRDefault="008B1A5F" w:rsidP="00A6517B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Backup proc</w:t>
      </w:r>
      <w:r w:rsidR="007555F6">
        <w:rPr>
          <w:rFonts w:eastAsia="MS Mincho" w:hint="eastAsia"/>
          <w:lang w:eastAsia="ja-JP"/>
        </w:rPr>
        <w:t>edures between GISC Beijing and</w:t>
      </w:r>
      <w:r>
        <w:rPr>
          <w:rFonts w:eastAsia="MS Mincho" w:hint="eastAsia"/>
          <w:lang w:eastAsia="ja-JP"/>
        </w:rPr>
        <w:t xml:space="preserve"> Tokyo</w:t>
      </w:r>
    </w:p>
    <w:p w:rsidR="00F8649F" w:rsidRDefault="008B1A5F" w:rsidP="00F8649F">
      <w:pPr>
        <w:pStyle w:val="Heading3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Backup by GTS</w:t>
      </w:r>
    </w:p>
    <w:p w:rsidR="00EA509D" w:rsidRPr="000B686D" w:rsidRDefault="00EA509D" w:rsidP="00EA509D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Some DCPCs have GTS connections </w:t>
      </w:r>
      <w:r w:rsidR="009123F7" w:rsidRPr="000B686D">
        <w:rPr>
          <w:rFonts w:ascii="Times New Roman" w:hAnsi="Times New Roman" w:cs="Times New Roman"/>
          <w:lang w:eastAsia="ja-JP"/>
        </w:rPr>
        <w:t>to</w:t>
      </w:r>
      <w:r w:rsidRPr="000B686D">
        <w:rPr>
          <w:rFonts w:ascii="Times New Roman" w:hAnsi="Times New Roman" w:cs="Times New Roman"/>
          <w:lang w:eastAsia="ja-JP"/>
        </w:rPr>
        <w:t xml:space="preserve"> GISC Beijing and GISC Tokyo</w:t>
      </w:r>
      <w:r w:rsidR="009123F7" w:rsidRPr="000B686D">
        <w:rPr>
          <w:rFonts w:ascii="Times New Roman" w:hAnsi="Times New Roman" w:cs="Times New Roman"/>
          <w:lang w:eastAsia="ja-JP"/>
        </w:rPr>
        <w:t xml:space="preserve"> </w:t>
      </w:r>
      <w:r w:rsidRPr="000B686D">
        <w:rPr>
          <w:rFonts w:ascii="Times New Roman" w:hAnsi="Times New Roman" w:cs="Times New Roman"/>
          <w:lang w:eastAsia="ja-JP"/>
        </w:rPr>
        <w:t>(i.e. DCPC Hong Kong, DCPC Bangkok)</w:t>
      </w:r>
      <w:r w:rsidR="009123F7" w:rsidRPr="000B686D">
        <w:rPr>
          <w:rFonts w:ascii="Times New Roman" w:hAnsi="Times New Roman" w:cs="Times New Roman"/>
          <w:lang w:eastAsia="ja-JP"/>
        </w:rPr>
        <w:t>.</w:t>
      </w:r>
      <w:r w:rsidRPr="000B686D">
        <w:rPr>
          <w:rFonts w:ascii="Times New Roman" w:hAnsi="Times New Roman" w:cs="Times New Roman"/>
          <w:lang w:eastAsia="ja-JP"/>
        </w:rPr>
        <w:t xml:space="preserve"> </w:t>
      </w:r>
      <w:r w:rsidR="005D5165" w:rsidRPr="000B686D">
        <w:rPr>
          <w:rFonts w:ascii="Times New Roman" w:hAnsi="Times New Roman" w:cs="Times New Roman"/>
          <w:lang w:eastAsia="ja-JP"/>
        </w:rPr>
        <w:t>If a</w:t>
      </w:r>
      <w:r w:rsidR="00DA0B75" w:rsidRPr="000B686D">
        <w:rPr>
          <w:rFonts w:ascii="Times New Roman" w:hAnsi="Times New Roman" w:cs="Times New Roman"/>
          <w:lang w:eastAsia="ja-JP"/>
        </w:rPr>
        <w:t xml:space="preserve"> backup GISC </w:t>
      </w:r>
      <w:r w:rsidR="005D5165" w:rsidRPr="000B686D">
        <w:rPr>
          <w:rFonts w:ascii="Times New Roman" w:hAnsi="Times New Roman" w:cs="Times New Roman"/>
          <w:lang w:eastAsia="ja-JP"/>
        </w:rPr>
        <w:t xml:space="preserve">sends the same data set as a principal GISC to DCPCs in advance, </w:t>
      </w:r>
      <w:r w:rsidR="00DB7FB9" w:rsidRPr="000B686D">
        <w:rPr>
          <w:rFonts w:ascii="Times New Roman" w:hAnsi="Times New Roman" w:cs="Times New Roman"/>
          <w:lang w:eastAsia="ja-JP"/>
        </w:rPr>
        <w:t>DCPCs</w:t>
      </w:r>
      <w:r w:rsidR="00B252FD" w:rsidRPr="000B686D">
        <w:rPr>
          <w:rFonts w:ascii="Times New Roman" w:hAnsi="Times New Roman" w:cs="Times New Roman"/>
          <w:lang w:eastAsia="ja-JP"/>
        </w:rPr>
        <w:t xml:space="preserve"> keep receiving</w:t>
      </w:r>
      <w:r w:rsidR="005D5165" w:rsidRPr="000B686D">
        <w:rPr>
          <w:rFonts w:ascii="Times New Roman" w:hAnsi="Times New Roman" w:cs="Times New Roman"/>
          <w:lang w:eastAsia="ja-JP"/>
        </w:rPr>
        <w:t xml:space="preserve"> data </w:t>
      </w:r>
      <w:r w:rsidR="00542219" w:rsidRPr="000B686D">
        <w:rPr>
          <w:rFonts w:ascii="Times New Roman" w:hAnsi="Times New Roman" w:cs="Times New Roman"/>
          <w:lang w:eastAsia="ja-JP"/>
        </w:rPr>
        <w:t xml:space="preserve">from a backup GISC </w:t>
      </w:r>
      <w:r w:rsidR="005D5165" w:rsidRPr="000B686D">
        <w:rPr>
          <w:rFonts w:ascii="Times New Roman" w:hAnsi="Times New Roman" w:cs="Times New Roman"/>
          <w:lang w:eastAsia="ja-JP"/>
        </w:rPr>
        <w:t>as usual without specific handling when a</w:t>
      </w:r>
      <w:r w:rsidR="00B252FD" w:rsidRPr="000B686D">
        <w:rPr>
          <w:rFonts w:ascii="Times New Roman" w:hAnsi="Times New Roman" w:cs="Times New Roman"/>
          <w:lang w:eastAsia="ja-JP"/>
        </w:rPr>
        <w:t xml:space="preserve"> principal GISC is in failure.</w:t>
      </w:r>
      <w:r w:rsidR="00DB7FB9" w:rsidRPr="000B686D">
        <w:rPr>
          <w:rFonts w:ascii="Times New Roman" w:hAnsi="Times New Roman" w:cs="Times New Roman"/>
          <w:lang w:eastAsia="ja-JP"/>
        </w:rPr>
        <w:t xml:space="preserve"> NCs connected to DCPCs also get data through DCPCs without interruption. </w:t>
      </w:r>
      <w:r w:rsidR="00542219" w:rsidRPr="000B686D">
        <w:rPr>
          <w:rFonts w:ascii="Times New Roman" w:hAnsi="Times New Roman" w:cs="Times New Roman"/>
          <w:lang w:eastAsia="ja-JP"/>
        </w:rPr>
        <w:t>It means duplicate transmission from both GISCs</w:t>
      </w:r>
      <w:r w:rsidR="00174AC7" w:rsidRPr="000B686D">
        <w:rPr>
          <w:rFonts w:ascii="Times New Roman" w:hAnsi="Times New Roman" w:cs="Times New Roman"/>
          <w:lang w:eastAsia="ja-JP"/>
        </w:rPr>
        <w:t xml:space="preserve"> which will be implemented without additional cost but need arrangements for scope of backup data.</w:t>
      </w:r>
      <w:r w:rsidR="00597592">
        <w:rPr>
          <w:rFonts w:ascii="Times New Roman" w:hAnsi="Times New Roman" w:cs="Times New Roman" w:hint="eastAsia"/>
          <w:lang w:eastAsia="ja-JP"/>
        </w:rPr>
        <w:t xml:space="preserve"> Data collection from DCPCs and NCs </w:t>
      </w:r>
      <w:r w:rsidR="00C44D61">
        <w:rPr>
          <w:rFonts w:ascii="Times New Roman" w:hAnsi="Times New Roman" w:cs="Times New Roman" w:hint="eastAsia"/>
          <w:lang w:eastAsia="ja-JP"/>
        </w:rPr>
        <w:t>is</w:t>
      </w:r>
      <w:r w:rsidR="00597592">
        <w:rPr>
          <w:rFonts w:ascii="Times New Roman" w:hAnsi="Times New Roman" w:cs="Times New Roman" w:hint="eastAsia"/>
          <w:lang w:eastAsia="ja-JP"/>
        </w:rPr>
        <w:t xml:space="preserve"> </w:t>
      </w:r>
      <w:r w:rsidR="00C44D61">
        <w:rPr>
          <w:rFonts w:ascii="Times New Roman" w:hAnsi="Times New Roman" w:cs="Times New Roman" w:hint="eastAsia"/>
          <w:lang w:eastAsia="ja-JP"/>
        </w:rPr>
        <w:t xml:space="preserve">also </w:t>
      </w:r>
      <w:r w:rsidR="00597592">
        <w:rPr>
          <w:rFonts w:ascii="Times New Roman" w:hAnsi="Times New Roman" w:cs="Times New Roman"/>
          <w:lang w:eastAsia="ja-JP"/>
        </w:rPr>
        <w:t>implemented</w:t>
      </w:r>
      <w:r w:rsidR="00C44D61">
        <w:rPr>
          <w:rFonts w:ascii="Times New Roman" w:hAnsi="Times New Roman" w:cs="Times New Roman" w:hint="eastAsia"/>
          <w:lang w:eastAsia="ja-JP"/>
        </w:rPr>
        <w:t xml:space="preserve"> without special management by </w:t>
      </w:r>
      <w:r w:rsidR="00F21B93">
        <w:rPr>
          <w:rFonts w:ascii="Times New Roman" w:hAnsi="Times New Roman" w:cs="Times New Roman" w:hint="eastAsia"/>
          <w:lang w:eastAsia="ja-JP"/>
        </w:rPr>
        <w:t>providing</w:t>
      </w:r>
      <w:r w:rsidR="00597592">
        <w:rPr>
          <w:rFonts w:ascii="Times New Roman" w:hAnsi="Times New Roman" w:cs="Times New Roman" w:hint="eastAsia"/>
          <w:lang w:eastAsia="ja-JP"/>
        </w:rPr>
        <w:t xml:space="preserve"> the same data set to a principal GISC and a backup GISC. </w:t>
      </w:r>
    </w:p>
    <w:p w:rsidR="00A6517B" w:rsidRDefault="00A6517B" w:rsidP="00A6517B">
      <w:pPr>
        <w:jc w:val="center"/>
        <w:rPr>
          <w:lang w:eastAsia="ja-JP"/>
        </w:rPr>
      </w:pPr>
      <w:r>
        <w:rPr>
          <w:noProof/>
          <w:lang w:val="en-GB" w:eastAsia="zh-TW"/>
        </w:rPr>
        <w:lastRenderedPageBreak/>
        <w:drawing>
          <wp:inline distT="0" distB="0" distL="0" distR="0" wp14:anchorId="1D7A0C4A" wp14:editId="6E362E26">
            <wp:extent cx="4980940" cy="272542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6517B" w:rsidRPr="00793446" w:rsidRDefault="00793446" w:rsidP="00A6517B">
      <w:pPr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Fig</w:t>
      </w:r>
      <w:r>
        <w:rPr>
          <w:rFonts w:ascii="Times New Roman" w:hAnsi="Times New Roman" w:cs="Times New Roman" w:hint="eastAsia"/>
          <w:lang w:eastAsia="ja-JP"/>
        </w:rPr>
        <w:t>ure</w:t>
      </w:r>
      <w:r w:rsidR="00D76454">
        <w:rPr>
          <w:rFonts w:ascii="Times New Roman" w:hAnsi="Times New Roman" w:cs="Times New Roman" w:hint="eastAsia"/>
          <w:lang w:eastAsia="ja-JP"/>
        </w:rPr>
        <w:t xml:space="preserve"> </w:t>
      </w:r>
      <w:r w:rsidR="00A6517B" w:rsidRPr="00793446">
        <w:rPr>
          <w:rFonts w:ascii="Times New Roman" w:hAnsi="Times New Roman" w:cs="Times New Roman"/>
          <w:lang w:eastAsia="ja-JP"/>
        </w:rPr>
        <w:t>1</w:t>
      </w:r>
      <w:r w:rsidR="00D76454">
        <w:rPr>
          <w:rFonts w:ascii="Times New Roman" w:hAnsi="Times New Roman" w:cs="Times New Roman" w:hint="eastAsia"/>
          <w:lang w:eastAsia="ja-JP"/>
        </w:rPr>
        <w:t>:</w:t>
      </w:r>
      <w:r w:rsidR="00A6517B" w:rsidRPr="00793446">
        <w:rPr>
          <w:rFonts w:ascii="Times New Roman" w:hAnsi="Times New Roman" w:cs="Times New Roman"/>
          <w:lang w:eastAsia="ja-JP"/>
        </w:rPr>
        <w:t xml:space="preserve"> GTS connections</w:t>
      </w:r>
    </w:p>
    <w:p w:rsidR="00A6517B" w:rsidRDefault="00A6517B" w:rsidP="00EA509D">
      <w:pPr>
        <w:rPr>
          <w:lang w:eastAsia="ja-JP"/>
        </w:rPr>
      </w:pPr>
    </w:p>
    <w:p w:rsidR="00903E83" w:rsidRPr="008B1A5F" w:rsidRDefault="00903E83" w:rsidP="00903E83">
      <w:pPr>
        <w:pStyle w:val="Heading3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Backup data and products</w:t>
      </w:r>
    </w:p>
    <w:p w:rsidR="0054184A" w:rsidRPr="000B686D" w:rsidRDefault="001705E1" w:rsidP="00903E83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>Backup data and products should</w:t>
      </w:r>
      <w:r w:rsidR="00903E83" w:rsidRPr="000B686D">
        <w:rPr>
          <w:rFonts w:ascii="Times New Roman" w:hAnsi="Times New Roman" w:cs="Times New Roman"/>
          <w:lang w:eastAsia="ja-JP"/>
        </w:rPr>
        <w:t xml:space="preserve"> be determined considering data volume because GTS connections between DCPCs and GISCs have different bandwidth</w:t>
      </w:r>
      <w:r w:rsidR="001F3A19" w:rsidRPr="000B686D">
        <w:rPr>
          <w:rFonts w:ascii="Times New Roman" w:hAnsi="Times New Roman" w:cs="Times New Roman"/>
          <w:lang w:eastAsia="ja-JP"/>
        </w:rPr>
        <w:t xml:space="preserve">. </w:t>
      </w:r>
    </w:p>
    <w:p w:rsidR="001F3A19" w:rsidRDefault="00835704" w:rsidP="00835704">
      <w:pPr>
        <w:jc w:val="center"/>
        <w:rPr>
          <w:lang w:eastAsia="ja-JP"/>
        </w:rPr>
      </w:pPr>
      <w:r>
        <w:rPr>
          <w:noProof/>
          <w:lang w:val="en-GB" w:eastAsia="zh-TW"/>
        </w:rPr>
        <w:drawing>
          <wp:inline distT="0" distB="0" distL="0" distR="0" wp14:anchorId="2F955BA5" wp14:editId="0FE99BBE">
            <wp:extent cx="3400425" cy="2393544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29" cy="23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04" w:rsidRPr="00793446" w:rsidRDefault="00793446" w:rsidP="00835704">
      <w:pPr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Fig</w:t>
      </w:r>
      <w:r w:rsidR="00D76454">
        <w:rPr>
          <w:rFonts w:ascii="Times New Roman" w:hAnsi="Times New Roman" w:cs="Times New Roman" w:hint="eastAsia"/>
          <w:lang w:eastAsia="ja-JP"/>
        </w:rPr>
        <w:t>ure 2:</w:t>
      </w:r>
      <w:r>
        <w:rPr>
          <w:rFonts w:ascii="Times New Roman" w:hAnsi="Times New Roman" w:cs="Times New Roman" w:hint="eastAsia"/>
          <w:lang w:eastAsia="ja-JP"/>
        </w:rPr>
        <w:t xml:space="preserve"> </w:t>
      </w:r>
      <w:r w:rsidR="00835704" w:rsidRPr="00793446">
        <w:rPr>
          <w:rFonts w:ascii="Times New Roman" w:hAnsi="Times New Roman" w:cs="Times New Roman"/>
          <w:lang w:eastAsia="ja-JP"/>
        </w:rPr>
        <w:t>Classification of data/products</w:t>
      </w:r>
    </w:p>
    <w:p w:rsidR="0092533C" w:rsidRPr="000B686D" w:rsidRDefault="00835704" w:rsidP="00835704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Figure 2 shows classification of </w:t>
      </w:r>
      <w:r w:rsidR="0092533C" w:rsidRPr="000B686D">
        <w:rPr>
          <w:rFonts w:ascii="Times New Roman" w:hAnsi="Times New Roman" w:cs="Times New Roman"/>
          <w:lang w:eastAsia="ja-JP"/>
        </w:rPr>
        <w:t xml:space="preserve">data </w:t>
      </w:r>
      <w:r w:rsidR="00AC57A1" w:rsidRPr="000B686D">
        <w:rPr>
          <w:rFonts w:ascii="Times New Roman" w:hAnsi="Times New Roman" w:cs="Times New Roman"/>
          <w:lang w:eastAsia="ja-JP"/>
        </w:rPr>
        <w:t xml:space="preserve">dissemination </w:t>
      </w:r>
      <w:r w:rsidR="0092533C" w:rsidRPr="000B686D">
        <w:rPr>
          <w:rFonts w:ascii="Times New Roman" w:hAnsi="Times New Roman" w:cs="Times New Roman"/>
          <w:lang w:eastAsia="ja-JP"/>
        </w:rPr>
        <w:t>from GISCs to a DCPC:</w:t>
      </w:r>
    </w:p>
    <w:p w:rsidR="0092533C" w:rsidRPr="000B686D" w:rsidRDefault="0092533C">
      <w:pPr>
        <w:spacing w:after="0"/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>・</w:t>
      </w:r>
      <w:r w:rsidRPr="000B686D">
        <w:rPr>
          <w:rFonts w:ascii="Times New Roman" w:hAnsi="Times New Roman" w:cs="Times New Roman"/>
          <w:lang w:eastAsia="ja-JP"/>
        </w:rPr>
        <w:t>Zone-A: Need to backup</w:t>
      </w:r>
    </w:p>
    <w:p w:rsidR="0092533C" w:rsidRPr="000B686D" w:rsidRDefault="0092533C">
      <w:pPr>
        <w:spacing w:after="0"/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>・</w:t>
      </w:r>
      <w:r w:rsidRPr="000B686D">
        <w:rPr>
          <w:rFonts w:ascii="Times New Roman" w:hAnsi="Times New Roman" w:cs="Times New Roman"/>
          <w:lang w:eastAsia="ja-JP"/>
        </w:rPr>
        <w:t>Zone-B: Already done</w:t>
      </w:r>
    </w:p>
    <w:p w:rsidR="0092533C" w:rsidRPr="000B686D" w:rsidRDefault="0092533C" w:rsidP="00835704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>・</w:t>
      </w:r>
      <w:r w:rsidRPr="000B686D">
        <w:rPr>
          <w:rFonts w:ascii="Times New Roman" w:hAnsi="Times New Roman" w:cs="Times New Roman"/>
          <w:lang w:eastAsia="ja-JP"/>
        </w:rPr>
        <w:t xml:space="preserve">Zone-C: Out of scope </w:t>
      </w:r>
    </w:p>
    <w:p w:rsidR="0092533C" w:rsidRPr="000B686D" w:rsidRDefault="00EB1DC0" w:rsidP="00835704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lastRenderedPageBreak/>
        <w:t xml:space="preserve">Data intended for global exchange in Zone-A </w:t>
      </w:r>
      <w:r w:rsidR="00793446">
        <w:rPr>
          <w:rFonts w:ascii="Times New Roman" w:hAnsi="Times New Roman" w:cs="Times New Roman" w:hint="eastAsia"/>
          <w:lang w:eastAsia="ja-JP"/>
        </w:rPr>
        <w:t>should</w:t>
      </w:r>
      <w:r w:rsidRPr="000B686D">
        <w:rPr>
          <w:rFonts w:ascii="Times New Roman" w:hAnsi="Times New Roman" w:cs="Times New Roman"/>
          <w:lang w:eastAsia="ja-JP"/>
        </w:rPr>
        <w:t xml:space="preserve"> </w:t>
      </w:r>
      <w:r w:rsidR="00A82069" w:rsidRPr="000B686D">
        <w:rPr>
          <w:rFonts w:ascii="Times New Roman" w:hAnsi="Times New Roman" w:cs="Times New Roman"/>
          <w:lang w:eastAsia="ja-JP"/>
        </w:rPr>
        <w:t xml:space="preserve">be </w:t>
      </w:r>
      <w:r w:rsidRPr="000B686D">
        <w:rPr>
          <w:rFonts w:ascii="Times New Roman" w:hAnsi="Times New Roman" w:cs="Times New Roman"/>
          <w:lang w:eastAsia="ja-JP"/>
        </w:rPr>
        <w:t>back</w:t>
      </w:r>
      <w:r w:rsidR="00A82069" w:rsidRPr="000B686D">
        <w:rPr>
          <w:rFonts w:ascii="Times New Roman" w:hAnsi="Times New Roman" w:cs="Times New Roman"/>
          <w:lang w:eastAsia="ja-JP"/>
        </w:rPr>
        <w:t xml:space="preserve">ed </w:t>
      </w:r>
      <w:r w:rsidRPr="000B686D">
        <w:rPr>
          <w:rFonts w:ascii="Times New Roman" w:hAnsi="Times New Roman" w:cs="Times New Roman"/>
          <w:lang w:eastAsia="ja-JP"/>
        </w:rPr>
        <w:t>up. It is decided to compare data list</w:t>
      </w:r>
      <w:r w:rsidR="00F24887" w:rsidRPr="000B686D">
        <w:rPr>
          <w:rFonts w:ascii="Times New Roman" w:hAnsi="Times New Roman" w:cs="Times New Roman"/>
          <w:lang w:eastAsia="ja-JP"/>
        </w:rPr>
        <w:t>s</w:t>
      </w:r>
      <w:r w:rsidRPr="000B686D">
        <w:rPr>
          <w:rFonts w:ascii="Times New Roman" w:hAnsi="Times New Roman" w:cs="Times New Roman"/>
          <w:lang w:eastAsia="ja-JP"/>
        </w:rPr>
        <w:t xml:space="preserve"> (i.e. routing catalog) of </w:t>
      </w:r>
      <w:r w:rsidR="00F24887" w:rsidRPr="000B686D">
        <w:rPr>
          <w:rFonts w:ascii="Times New Roman" w:hAnsi="Times New Roman" w:cs="Times New Roman"/>
          <w:lang w:eastAsia="ja-JP"/>
        </w:rPr>
        <w:t>GISCs</w:t>
      </w:r>
      <w:r w:rsidRPr="000B686D">
        <w:rPr>
          <w:rFonts w:ascii="Times New Roman" w:hAnsi="Times New Roman" w:cs="Times New Roman"/>
          <w:lang w:eastAsia="ja-JP"/>
        </w:rPr>
        <w:t xml:space="preserve">. </w:t>
      </w:r>
      <w:r w:rsidR="006C39F2" w:rsidRPr="000B686D">
        <w:rPr>
          <w:rFonts w:ascii="Times New Roman" w:hAnsi="Times New Roman" w:cs="Times New Roman"/>
          <w:lang w:eastAsia="ja-JP"/>
        </w:rPr>
        <w:t xml:space="preserve">In the case of DCPC Bangkok the </w:t>
      </w:r>
      <w:r w:rsidR="00F24887" w:rsidRPr="000B686D">
        <w:rPr>
          <w:rFonts w:ascii="Times New Roman" w:hAnsi="Times New Roman" w:cs="Times New Roman"/>
          <w:lang w:eastAsia="ja-JP"/>
        </w:rPr>
        <w:t>result of comparing routing catalogs from GISCs is as follows:</w:t>
      </w:r>
    </w:p>
    <w:p w:rsidR="00F24887" w:rsidRDefault="00F02312" w:rsidP="00AC57A1">
      <w:pPr>
        <w:jc w:val="center"/>
        <w:rPr>
          <w:lang w:eastAsia="ja-JP"/>
        </w:rPr>
      </w:pPr>
      <w:r>
        <w:rPr>
          <w:rFonts w:hint="eastAsia"/>
          <w:noProof/>
          <w:lang w:val="en-GB" w:eastAsia="zh-TW"/>
        </w:rPr>
        <w:drawing>
          <wp:inline distT="0" distB="0" distL="0" distR="0" wp14:anchorId="1008707D" wp14:editId="2ED0222F">
            <wp:extent cx="5629275" cy="36480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BB_li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12" w:rsidRPr="00793446" w:rsidRDefault="00793446" w:rsidP="00F02312">
      <w:pPr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Table </w:t>
      </w:r>
      <w:r w:rsidR="00D76454">
        <w:rPr>
          <w:rFonts w:ascii="Times New Roman" w:hAnsi="Times New Roman" w:cs="Times New Roman" w:hint="eastAsia"/>
          <w:lang w:eastAsia="ja-JP"/>
        </w:rPr>
        <w:t>1:</w:t>
      </w:r>
      <w:r w:rsidR="00F02312" w:rsidRPr="00793446">
        <w:rPr>
          <w:rFonts w:ascii="Times New Roman" w:hAnsi="Times New Roman" w:cs="Times New Roman"/>
          <w:lang w:eastAsia="ja-JP"/>
        </w:rPr>
        <w:t xml:space="preserve"> Data dissemination to DCPC Bangkok</w:t>
      </w:r>
    </w:p>
    <w:p w:rsidR="00F02312" w:rsidRPr="000B686D" w:rsidRDefault="00AC57A1" w:rsidP="00F02312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Considering a circuits bandwidth both GISCs will add I*(Observational data </w:t>
      </w:r>
      <w:r w:rsidR="001705E1" w:rsidRPr="000B686D">
        <w:rPr>
          <w:rFonts w:ascii="Times New Roman" w:hAnsi="Times New Roman" w:cs="Times New Roman"/>
          <w:lang w:eastAsia="ja-JP"/>
        </w:rPr>
        <w:t>in BUFR), S*(Surface data</w:t>
      </w:r>
      <w:r w:rsidRPr="000B686D">
        <w:rPr>
          <w:rFonts w:ascii="Times New Roman" w:hAnsi="Times New Roman" w:cs="Times New Roman"/>
          <w:lang w:eastAsia="ja-JP"/>
        </w:rPr>
        <w:t>), U*(</w:t>
      </w:r>
      <w:r w:rsidR="001705E1" w:rsidRPr="000B686D">
        <w:rPr>
          <w:rFonts w:ascii="Times New Roman" w:hAnsi="Times New Roman" w:cs="Times New Roman"/>
          <w:lang w:eastAsia="ja-JP"/>
        </w:rPr>
        <w:t>Upper air data</w:t>
      </w:r>
      <w:r w:rsidRPr="000B686D">
        <w:rPr>
          <w:rFonts w:ascii="Times New Roman" w:hAnsi="Times New Roman" w:cs="Times New Roman"/>
          <w:lang w:eastAsia="ja-JP"/>
        </w:rPr>
        <w:t>) to their MSS routing configuration</w:t>
      </w:r>
      <w:r w:rsidR="00793446">
        <w:rPr>
          <w:rFonts w:ascii="Times New Roman" w:hAnsi="Times New Roman" w:cs="Times New Roman" w:hint="eastAsia"/>
          <w:lang w:eastAsia="ja-JP"/>
        </w:rPr>
        <w:t xml:space="preserve"> </w:t>
      </w:r>
      <w:r w:rsidRPr="000B686D">
        <w:rPr>
          <w:rFonts w:ascii="Times New Roman" w:hAnsi="Times New Roman" w:cs="Times New Roman"/>
          <w:lang w:eastAsia="ja-JP"/>
        </w:rPr>
        <w:t xml:space="preserve">firstly. </w:t>
      </w:r>
      <w:r w:rsidR="00223666" w:rsidRPr="000B686D">
        <w:rPr>
          <w:rFonts w:ascii="Times New Roman" w:hAnsi="Times New Roman" w:cs="Times New Roman"/>
          <w:lang w:eastAsia="ja-JP"/>
        </w:rPr>
        <w:t xml:space="preserve">Backup data will increase step by step according to the circuit condition. </w:t>
      </w:r>
      <w:r w:rsidRPr="000B686D">
        <w:rPr>
          <w:rFonts w:ascii="Times New Roman" w:hAnsi="Times New Roman" w:cs="Times New Roman"/>
          <w:lang w:eastAsia="ja-JP"/>
        </w:rPr>
        <w:t>T</w:t>
      </w:r>
      <w:r w:rsidR="006C39F2" w:rsidRPr="000B686D">
        <w:rPr>
          <w:rFonts w:ascii="Times New Roman" w:hAnsi="Times New Roman" w:cs="Times New Roman"/>
          <w:lang w:eastAsia="ja-JP"/>
        </w:rPr>
        <w:t>he same process applies</w:t>
      </w:r>
      <w:r w:rsidRPr="000B686D">
        <w:rPr>
          <w:rFonts w:ascii="Times New Roman" w:hAnsi="Times New Roman" w:cs="Times New Roman"/>
          <w:lang w:eastAsia="ja-JP"/>
        </w:rPr>
        <w:t xml:space="preserve"> to DCPC Hong Kong.</w:t>
      </w:r>
      <w:r w:rsidR="00223666" w:rsidRPr="000B686D">
        <w:rPr>
          <w:rFonts w:ascii="Times New Roman" w:hAnsi="Times New Roman" w:cs="Times New Roman"/>
          <w:lang w:eastAsia="ja-JP"/>
        </w:rPr>
        <w:t xml:space="preserve"> </w:t>
      </w:r>
      <w:r w:rsidR="00DB7FB9" w:rsidRPr="000B686D">
        <w:rPr>
          <w:rFonts w:ascii="Times New Roman" w:hAnsi="Times New Roman" w:cs="Times New Roman"/>
          <w:lang w:eastAsia="ja-JP"/>
        </w:rPr>
        <w:t xml:space="preserve">The lists of backup data and products should be </w:t>
      </w:r>
      <w:r w:rsidR="006C39F2" w:rsidRPr="000B686D">
        <w:rPr>
          <w:rFonts w:ascii="Times New Roman" w:hAnsi="Times New Roman" w:cs="Times New Roman"/>
          <w:lang w:eastAsia="ja-JP"/>
        </w:rPr>
        <w:t xml:space="preserve">maintained and exchanged </w:t>
      </w:r>
      <w:r w:rsidR="00DB7FB9" w:rsidRPr="000B686D">
        <w:rPr>
          <w:rFonts w:ascii="Times New Roman" w:hAnsi="Times New Roman" w:cs="Times New Roman"/>
          <w:lang w:eastAsia="ja-JP"/>
        </w:rPr>
        <w:t>by GISCs and DCPCs at fixed periods.</w:t>
      </w:r>
    </w:p>
    <w:p w:rsidR="008B1A5F" w:rsidRPr="008B1A5F" w:rsidRDefault="008B1A5F" w:rsidP="008B1A5F">
      <w:pPr>
        <w:pStyle w:val="Heading3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Backup by Internet</w:t>
      </w:r>
    </w:p>
    <w:p w:rsidR="008B1A5F" w:rsidRPr="000B686D" w:rsidRDefault="00223666" w:rsidP="008B1A5F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NCs without </w:t>
      </w:r>
      <w:r w:rsidR="00A82069" w:rsidRPr="000B686D">
        <w:rPr>
          <w:rFonts w:ascii="Times New Roman" w:hAnsi="Times New Roman" w:cs="Times New Roman"/>
          <w:lang w:eastAsia="ja-JP"/>
        </w:rPr>
        <w:t xml:space="preserve">a </w:t>
      </w:r>
      <w:r w:rsidRPr="000B686D">
        <w:rPr>
          <w:rFonts w:ascii="Times New Roman" w:hAnsi="Times New Roman" w:cs="Times New Roman"/>
          <w:lang w:eastAsia="ja-JP"/>
        </w:rPr>
        <w:t xml:space="preserve">GTS connection to a backup GISC </w:t>
      </w:r>
      <w:r w:rsidR="00B74EC8" w:rsidRPr="000B686D">
        <w:rPr>
          <w:rFonts w:ascii="Times New Roman" w:hAnsi="Times New Roman" w:cs="Times New Roman"/>
          <w:lang w:eastAsia="ja-JP"/>
        </w:rPr>
        <w:t xml:space="preserve">get data and products from DAR service when a principal GISC is in failure. Regarding a data collection </w:t>
      </w:r>
      <w:r w:rsidR="001705E1" w:rsidRPr="000B686D">
        <w:rPr>
          <w:rFonts w:ascii="Times New Roman" w:hAnsi="Times New Roman" w:cs="Times New Roman"/>
          <w:lang w:eastAsia="ja-JP"/>
        </w:rPr>
        <w:t xml:space="preserve">of a backup GISC </w:t>
      </w:r>
      <w:r w:rsidR="00B74EC8" w:rsidRPr="000B686D">
        <w:rPr>
          <w:rFonts w:ascii="Times New Roman" w:hAnsi="Times New Roman" w:cs="Times New Roman"/>
          <w:lang w:eastAsia="ja-JP"/>
        </w:rPr>
        <w:t xml:space="preserve">from </w:t>
      </w:r>
      <w:r w:rsidR="001705E1" w:rsidRPr="000B686D">
        <w:rPr>
          <w:rFonts w:ascii="Times New Roman" w:hAnsi="Times New Roman" w:cs="Times New Roman"/>
          <w:lang w:eastAsia="ja-JP"/>
        </w:rPr>
        <w:t xml:space="preserve">NCs </w:t>
      </w:r>
      <w:r w:rsidR="00B74EC8" w:rsidRPr="000B686D">
        <w:rPr>
          <w:rFonts w:ascii="Times New Roman" w:hAnsi="Times New Roman" w:cs="Times New Roman"/>
          <w:lang w:eastAsia="ja-JP"/>
        </w:rPr>
        <w:t>will be discussed.</w:t>
      </w:r>
    </w:p>
    <w:p w:rsidR="00456F30" w:rsidRPr="00216B29" w:rsidRDefault="00216B29" w:rsidP="00216B29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Current status</w:t>
      </w:r>
    </w:p>
    <w:p w:rsidR="00356A2E" w:rsidRPr="000B686D" w:rsidRDefault="001705E1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GISC Beijing and Tokyo exchanged their routing catalogs and analyzed all data in the lists. Observational data in BUFR, Surface data and Upper air data </w:t>
      </w:r>
      <w:r w:rsidR="00356A2E" w:rsidRPr="000B686D">
        <w:rPr>
          <w:rFonts w:ascii="Times New Roman" w:hAnsi="Times New Roman" w:cs="Times New Roman"/>
          <w:lang w:eastAsia="ja-JP"/>
        </w:rPr>
        <w:t xml:space="preserve">in Zone-A </w:t>
      </w:r>
      <w:r w:rsidRPr="000B686D">
        <w:rPr>
          <w:rFonts w:ascii="Times New Roman" w:hAnsi="Times New Roman" w:cs="Times New Roman"/>
          <w:lang w:eastAsia="ja-JP"/>
        </w:rPr>
        <w:t xml:space="preserve">will be disseminated to DCPC Bangkok and DCPC Hong Kong from </w:t>
      </w:r>
      <w:r w:rsidR="009B6E4A" w:rsidRPr="000B686D">
        <w:rPr>
          <w:rFonts w:ascii="Times New Roman" w:hAnsi="Times New Roman" w:cs="Times New Roman"/>
          <w:lang w:eastAsia="ja-JP"/>
        </w:rPr>
        <w:t xml:space="preserve">their </w:t>
      </w:r>
      <w:r w:rsidRPr="000B686D">
        <w:rPr>
          <w:rFonts w:ascii="Times New Roman" w:hAnsi="Times New Roman" w:cs="Times New Roman"/>
          <w:lang w:eastAsia="ja-JP"/>
        </w:rPr>
        <w:t>backup GISC during this year.</w:t>
      </w:r>
    </w:p>
    <w:p w:rsidR="009B6E4A" w:rsidRPr="000B686D" w:rsidRDefault="009B6E4A" w:rsidP="009B6E4A">
      <w:pPr>
        <w:pStyle w:val="Heading3"/>
        <w:rPr>
          <w:rFonts w:ascii="Times New Roman" w:eastAsia="MS Mincho" w:hAnsi="Times New Roman" w:cs="Times New Roman"/>
          <w:b w:val="0"/>
          <w:color w:val="auto"/>
          <w:lang w:eastAsia="ja-JP"/>
        </w:rPr>
      </w:pPr>
      <w:r w:rsidRPr="000B686D">
        <w:rPr>
          <w:rFonts w:ascii="Times New Roman" w:eastAsia="MS Mincho" w:hAnsi="Times New Roman" w:cs="Times New Roman"/>
          <w:b w:val="0"/>
          <w:color w:val="auto"/>
          <w:lang w:eastAsia="ja-JP"/>
        </w:rPr>
        <w:t>In Area of Responsibility of GISC Beijing</w:t>
      </w:r>
      <w:r w:rsidR="00733CB4" w:rsidRPr="000B686D">
        <w:rPr>
          <w:rFonts w:ascii="Times New Roman" w:eastAsia="MS Mincho" w:hAnsi="Times New Roman" w:cs="Times New Roman"/>
          <w:b w:val="0"/>
          <w:color w:val="auto"/>
          <w:lang w:eastAsia="ja-JP"/>
        </w:rPr>
        <w:t>:</w:t>
      </w:r>
    </w:p>
    <w:p w:rsidR="00356A2E" w:rsidRPr="000B686D" w:rsidRDefault="009B6E4A" w:rsidP="009B6E4A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b/>
          <w:lang w:eastAsia="ja-JP"/>
        </w:rPr>
        <w:t>Hong Kong</w:t>
      </w:r>
      <w:r w:rsidRPr="000B686D">
        <w:rPr>
          <w:rFonts w:ascii="Times New Roman" w:hAnsi="Times New Roman" w:cs="Times New Roman"/>
          <w:lang w:eastAsia="ja-JP"/>
        </w:rPr>
        <w:t xml:space="preserve">, </w:t>
      </w:r>
      <w:r w:rsidRPr="000B686D">
        <w:rPr>
          <w:rFonts w:ascii="Times New Roman" w:hAnsi="Times New Roman" w:cs="Times New Roman"/>
          <w:i/>
          <w:lang w:eastAsia="ja-JP"/>
        </w:rPr>
        <w:t>Macao</w:t>
      </w:r>
      <w:r w:rsidRPr="000B686D">
        <w:rPr>
          <w:rFonts w:ascii="Times New Roman" w:hAnsi="Times New Roman" w:cs="Times New Roman"/>
          <w:lang w:eastAsia="ja-JP"/>
        </w:rPr>
        <w:t>, Mongol</w:t>
      </w:r>
      <w:r w:rsidR="002E5BEA" w:rsidRPr="000B686D">
        <w:rPr>
          <w:rFonts w:ascii="Times New Roman" w:hAnsi="Times New Roman" w:cs="Times New Roman"/>
          <w:lang w:eastAsia="ja-JP"/>
        </w:rPr>
        <w:t>ia</w:t>
      </w:r>
      <w:r w:rsidR="00356A2E" w:rsidRPr="000B686D">
        <w:rPr>
          <w:rFonts w:ascii="Times New Roman" w:hAnsi="Times New Roman" w:cs="Times New Roman"/>
          <w:lang w:eastAsia="ja-JP"/>
        </w:rPr>
        <w:t xml:space="preserve"> </w:t>
      </w:r>
      <w:r w:rsidR="002E5BEA" w:rsidRPr="000B686D">
        <w:rPr>
          <w:rFonts w:ascii="Times New Roman" w:hAnsi="Times New Roman" w:cs="Times New Roman"/>
          <w:lang w:eastAsia="ja-JP"/>
        </w:rPr>
        <w:t>(U</w:t>
      </w:r>
      <w:r w:rsidR="00356A2E" w:rsidRPr="000B686D">
        <w:rPr>
          <w:rFonts w:ascii="Times New Roman" w:hAnsi="Times New Roman" w:cs="Times New Roman"/>
          <w:lang w:eastAsia="ja-JP"/>
        </w:rPr>
        <w:t>laanbaatar)</w:t>
      </w:r>
      <w:r w:rsidRPr="000B686D">
        <w:rPr>
          <w:rFonts w:ascii="Times New Roman" w:hAnsi="Times New Roman" w:cs="Times New Roman"/>
          <w:lang w:eastAsia="ja-JP"/>
        </w:rPr>
        <w:t xml:space="preserve">, </w:t>
      </w:r>
      <w:r w:rsidR="00356A2E" w:rsidRPr="000B686D">
        <w:rPr>
          <w:rFonts w:ascii="Times New Roman" w:hAnsi="Times New Roman" w:cs="Times New Roman"/>
          <w:lang w:eastAsia="ja-JP"/>
        </w:rPr>
        <w:t>Pakistan (</w:t>
      </w:r>
      <w:r w:rsidRPr="000B686D">
        <w:rPr>
          <w:rFonts w:ascii="Times New Roman" w:hAnsi="Times New Roman" w:cs="Times New Roman"/>
          <w:lang w:eastAsia="ja-JP"/>
        </w:rPr>
        <w:t>Karachi</w:t>
      </w:r>
      <w:r w:rsidR="00356A2E" w:rsidRPr="000B686D">
        <w:rPr>
          <w:rFonts w:ascii="Times New Roman" w:hAnsi="Times New Roman" w:cs="Times New Roman"/>
          <w:lang w:eastAsia="ja-JP"/>
        </w:rPr>
        <w:t>)</w:t>
      </w:r>
      <w:r w:rsidRPr="000B686D">
        <w:rPr>
          <w:rFonts w:ascii="Times New Roman" w:hAnsi="Times New Roman" w:cs="Times New Roman"/>
          <w:lang w:eastAsia="ja-JP"/>
        </w:rPr>
        <w:t xml:space="preserve">, </w:t>
      </w:r>
      <w:r w:rsidR="00356A2E" w:rsidRPr="000B686D">
        <w:rPr>
          <w:rFonts w:ascii="Times New Roman" w:hAnsi="Times New Roman" w:cs="Times New Roman"/>
          <w:lang w:eastAsia="ja-JP"/>
        </w:rPr>
        <w:t>Nepal (</w:t>
      </w:r>
      <w:r w:rsidRPr="000B686D">
        <w:rPr>
          <w:rFonts w:ascii="Times New Roman" w:hAnsi="Times New Roman" w:cs="Times New Roman"/>
          <w:lang w:eastAsia="ja-JP"/>
        </w:rPr>
        <w:t>Kathmandu</w:t>
      </w:r>
      <w:r w:rsidR="00356A2E" w:rsidRPr="000B686D">
        <w:rPr>
          <w:rFonts w:ascii="Times New Roman" w:hAnsi="Times New Roman" w:cs="Times New Roman"/>
          <w:lang w:eastAsia="ja-JP"/>
        </w:rPr>
        <w:t>)</w:t>
      </w:r>
    </w:p>
    <w:p w:rsidR="009B6E4A" w:rsidRPr="000B686D" w:rsidRDefault="009B6E4A" w:rsidP="009B6E4A">
      <w:pPr>
        <w:pStyle w:val="Heading3"/>
        <w:rPr>
          <w:rFonts w:ascii="Times New Roman" w:eastAsia="MS Mincho" w:hAnsi="Times New Roman" w:cs="Times New Roman"/>
          <w:b w:val="0"/>
          <w:color w:val="auto"/>
          <w:lang w:eastAsia="ja-JP"/>
        </w:rPr>
      </w:pPr>
      <w:r w:rsidRPr="000B686D">
        <w:rPr>
          <w:rFonts w:ascii="Times New Roman" w:eastAsia="MS Mincho" w:hAnsi="Times New Roman" w:cs="Times New Roman"/>
          <w:b w:val="0"/>
          <w:color w:val="auto"/>
          <w:lang w:eastAsia="ja-JP"/>
        </w:rPr>
        <w:lastRenderedPageBreak/>
        <w:t>In Area of Responsibility of GISC Tokyo</w:t>
      </w:r>
      <w:r w:rsidR="00733CB4" w:rsidRPr="000B686D">
        <w:rPr>
          <w:rFonts w:ascii="Times New Roman" w:eastAsia="MS Mincho" w:hAnsi="Times New Roman" w:cs="Times New Roman"/>
          <w:b w:val="0"/>
          <w:color w:val="auto"/>
          <w:lang w:eastAsia="ja-JP"/>
        </w:rPr>
        <w:t>:</w:t>
      </w:r>
    </w:p>
    <w:p w:rsidR="009B6E4A" w:rsidRPr="000B686D" w:rsidRDefault="002E5BEA" w:rsidP="009B6E4A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b/>
          <w:lang w:eastAsia="ja-JP"/>
        </w:rPr>
        <w:t>Thailand (Bangkok)</w:t>
      </w:r>
      <w:r w:rsidR="009B6E4A" w:rsidRPr="000B686D">
        <w:rPr>
          <w:rFonts w:ascii="Times New Roman" w:hAnsi="Times New Roman" w:cs="Times New Roman"/>
          <w:lang w:eastAsia="ja-JP"/>
        </w:rPr>
        <w:t xml:space="preserve">, </w:t>
      </w:r>
      <w:r w:rsidRPr="000B686D">
        <w:rPr>
          <w:rFonts w:ascii="Times New Roman" w:hAnsi="Times New Roman" w:cs="Times New Roman"/>
          <w:i/>
          <w:lang w:eastAsia="ja-JP"/>
        </w:rPr>
        <w:t>Viet Nam (Hanoi)</w:t>
      </w:r>
      <w:r w:rsidR="009B6E4A" w:rsidRPr="000B686D">
        <w:rPr>
          <w:rFonts w:ascii="Times New Roman" w:hAnsi="Times New Roman" w:cs="Times New Roman"/>
          <w:lang w:eastAsia="ja-JP"/>
        </w:rPr>
        <w:t xml:space="preserve">, </w:t>
      </w:r>
      <w:r w:rsidR="00356A2E" w:rsidRPr="000B686D">
        <w:rPr>
          <w:rFonts w:ascii="Times New Roman" w:hAnsi="Times New Roman" w:cs="Times New Roman"/>
          <w:i/>
          <w:lang w:eastAsia="ja-JP"/>
        </w:rPr>
        <w:t>Laos</w:t>
      </w:r>
      <w:r w:rsidRPr="000B686D">
        <w:rPr>
          <w:rFonts w:ascii="Times New Roman" w:hAnsi="Times New Roman" w:cs="Times New Roman"/>
          <w:i/>
          <w:lang w:eastAsia="ja-JP"/>
        </w:rPr>
        <w:t xml:space="preserve"> (</w:t>
      </w:r>
      <w:r w:rsidR="009B6E4A" w:rsidRPr="000B686D">
        <w:rPr>
          <w:rFonts w:ascii="Times New Roman" w:hAnsi="Times New Roman" w:cs="Times New Roman"/>
          <w:i/>
          <w:lang w:eastAsia="ja-JP"/>
        </w:rPr>
        <w:t>Vientiane</w:t>
      </w:r>
      <w:r w:rsidRPr="000B686D">
        <w:rPr>
          <w:rFonts w:ascii="Times New Roman" w:hAnsi="Times New Roman" w:cs="Times New Roman"/>
          <w:i/>
          <w:lang w:eastAsia="ja-JP"/>
        </w:rPr>
        <w:t>)</w:t>
      </w:r>
      <w:r w:rsidR="009B6E4A" w:rsidRPr="000B686D">
        <w:rPr>
          <w:rFonts w:ascii="Times New Roman" w:hAnsi="Times New Roman" w:cs="Times New Roman"/>
          <w:lang w:eastAsia="ja-JP"/>
        </w:rPr>
        <w:t xml:space="preserve">, </w:t>
      </w:r>
      <w:r w:rsidRPr="000B686D">
        <w:rPr>
          <w:rFonts w:ascii="Times New Roman" w:hAnsi="Times New Roman" w:cs="Times New Roman"/>
          <w:i/>
          <w:lang w:eastAsia="ja-JP"/>
        </w:rPr>
        <w:t>Myanmar (</w:t>
      </w:r>
      <w:r w:rsidR="009B6E4A" w:rsidRPr="000B686D">
        <w:rPr>
          <w:rFonts w:ascii="Times New Roman" w:hAnsi="Times New Roman" w:cs="Times New Roman"/>
          <w:i/>
          <w:lang w:eastAsia="ja-JP"/>
        </w:rPr>
        <w:t>Nay</w:t>
      </w:r>
      <w:r w:rsidR="00356A2E" w:rsidRPr="000B686D">
        <w:rPr>
          <w:rFonts w:ascii="Times New Roman" w:hAnsi="Times New Roman" w:cs="Times New Roman"/>
          <w:i/>
          <w:lang w:eastAsia="ja-JP"/>
        </w:rPr>
        <w:t xml:space="preserve"> </w:t>
      </w:r>
      <w:proofErr w:type="spellStart"/>
      <w:r w:rsidR="009B6E4A" w:rsidRPr="000B686D">
        <w:rPr>
          <w:rFonts w:ascii="Times New Roman" w:hAnsi="Times New Roman" w:cs="Times New Roman"/>
          <w:i/>
          <w:lang w:eastAsia="ja-JP"/>
        </w:rPr>
        <w:t>Pyi</w:t>
      </w:r>
      <w:proofErr w:type="spellEnd"/>
      <w:r w:rsidR="00356A2E" w:rsidRPr="000B686D">
        <w:rPr>
          <w:rFonts w:ascii="Times New Roman" w:hAnsi="Times New Roman" w:cs="Times New Roman"/>
          <w:i/>
          <w:lang w:eastAsia="ja-JP"/>
        </w:rPr>
        <w:t xml:space="preserve"> </w:t>
      </w:r>
      <w:r w:rsidR="009B6E4A" w:rsidRPr="000B686D">
        <w:rPr>
          <w:rFonts w:ascii="Times New Roman" w:hAnsi="Times New Roman" w:cs="Times New Roman"/>
          <w:i/>
          <w:lang w:eastAsia="ja-JP"/>
        </w:rPr>
        <w:t>Taw</w:t>
      </w:r>
      <w:r w:rsidRPr="000B686D">
        <w:rPr>
          <w:rFonts w:ascii="Times New Roman" w:hAnsi="Times New Roman" w:cs="Times New Roman"/>
          <w:i/>
          <w:lang w:eastAsia="ja-JP"/>
        </w:rPr>
        <w:t>)</w:t>
      </w:r>
      <w:r w:rsidR="009B6E4A" w:rsidRPr="000B686D">
        <w:rPr>
          <w:rFonts w:ascii="Times New Roman" w:hAnsi="Times New Roman" w:cs="Times New Roman"/>
          <w:i/>
          <w:lang w:eastAsia="ja-JP"/>
        </w:rPr>
        <w:t xml:space="preserve">, </w:t>
      </w:r>
      <w:r w:rsidRPr="000B686D">
        <w:rPr>
          <w:rFonts w:ascii="Times New Roman" w:hAnsi="Times New Roman" w:cs="Times New Roman"/>
          <w:i/>
          <w:lang w:eastAsia="ja-JP"/>
        </w:rPr>
        <w:t>Cambodia (</w:t>
      </w:r>
      <w:r w:rsidR="009B6E4A" w:rsidRPr="000B686D">
        <w:rPr>
          <w:rFonts w:ascii="Times New Roman" w:hAnsi="Times New Roman" w:cs="Times New Roman"/>
          <w:i/>
          <w:lang w:eastAsia="ja-JP"/>
        </w:rPr>
        <w:t>Phnom Penh</w:t>
      </w:r>
      <w:r w:rsidRPr="000B686D">
        <w:rPr>
          <w:rFonts w:ascii="Times New Roman" w:hAnsi="Times New Roman" w:cs="Times New Roman"/>
          <w:i/>
          <w:lang w:eastAsia="ja-JP"/>
        </w:rPr>
        <w:t>)</w:t>
      </w:r>
      <w:r w:rsidR="009B6E4A" w:rsidRPr="000B686D">
        <w:rPr>
          <w:rFonts w:ascii="Times New Roman" w:hAnsi="Times New Roman" w:cs="Times New Roman"/>
          <w:lang w:eastAsia="ja-JP"/>
        </w:rPr>
        <w:t xml:space="preserve">, </w:t>
      </w:r>
      <w:r w:rsidRPr="000B686D">
        <w:rPr>
          <w:rFonts w:ascii="Times New Roman" w:hAnsi="Times New Roman" w:cs="Times New Roman"/>
          <w:lang w:eastAsia="ja-JP"/>
        </w:rPr>
        <w:t>Philippines (</w:t>
      </w:r>
      <w:r w:rsidR="009B6E4A" w:rsidRPr="000B686D">
        <w:rPr>
          <w:rFonts w:ascii="Times New Roman" w:hAnsi="Times New Roman" w:cs="Times New Roman"/>
          <w:lang w:eastAsia="ja-JP"/>
        </w:rPr>
        <w:t>Manila</w:t>
      </w:r>
      <w:r w:rsidRPr="000B686D">
        <w:rPr>
          <w:rFonts w:ascii="Times New Roman" w:hAnsi="Times New Roman" w:cs="Times New Roman"/>
          <w:lang w:eastAsia="ja-JP"/>
        </w:rPr>
        <w:t>)</w:t>
      </w:r>
    </w:p>
    <w:p w:rsidR="005A02DE" w:rsidRDefault="00733CB4" w:rsidP="005A02DE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DCPCs which </w:t>
      </w:r>
      <w:r w:rsidR="00A6517B" w:rsidRPr="000B686D">
        <w:rPr>
          <w:rFonts w:ascii="Times New Roman" w:hAnsi="Times New Roman" w:cs="Times New Roman"/>
          <w:lang w:eastAsia="ja-JP"/>
        </w:rPr>
        <w:t xml:space="preserve">plan of </w:t>
      </w:r>
      <w:r w:rsidRPr="000B686D">
        <w:rPr>
          <w:rFonts w:ascii="Times New Roman" w:hAnsi="Times New Roman" w:cs="Times New Roman"/>
          <w:lang w:eastAsia="ja-JP"/>
        </w:rPr>
        <w:t xml:space="preserve">backup procedure is now in progress are in boldface. NCs covered by </w:t>
      </w:r>
      <w:r w:rsidR="006C39F2" w:rsidRPr="000B686D">
        <w:rPr>
          <w:rFonts w:ascii="Times New Roman" w:hAnsi="Times New Roman" w:cs="Times New Roman"/>
          <w:lang w:eastAsia="ja-JP"/>
        </w:rPr>
        <w:t>DCPC</w:t>
      </w:r>
      <w:r w:rsidR="00174AC7" w:rsidRPr="000B686D">
        <w:rPr>
          <w:rFonts w:ascii="Times New Roman" w:hAnsi="Times New Roman" w:cs="Times New Roman"/>
          <w:lang w:eastAsia="ja-JP"/>
        </w:rPr>
        <w:t>s</w:t>
      </w:r>
      <w:r w:rsidR="006C39F2" w:rsidRPr="000B686D">
        <w:rPr>
          <w:rFonts w:ascii="Times New Roman" w:hAnsi="Times New Roman" w:cs="Times New Roman"/>
          <w:lang w:eastAsia="ja-JP"/>
        </w:rPr>
        <w:t xml:space="preserve"> are</w:t>
      </w:r>
      <w:r w:rsidRPr="000B686D">
        <w:rPr>
          <w:rFonts w:ascii="Times New Roman" w:hAnsi="Times New Roman" w:cs="Times New Roman"/>
          <w:lang w:eastAsia="ja-JP"/>
        </w:rPr>
        <w:t xml:space="preserve"> in italics.</w:t>
      </w:r>
    </w:p>
    <w:p w:rsidR="0066098A" w:rsidRPr="0066098A" w:rsidRDefault="0066098A" w:rsidP="0066098A">
      <w:pPr>
        <w:pStyle w:val="Heading2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Operation</w:t>
      </w:r>
      <w:r w:rsidR="00FC35F6">
        <w:rPr>
          <w:rFonts w:eastAsia="MS Mincho" w:hint="eastAsia"/>
          <w:lang w:eastAsia="ja-JP"/>
        </w:rPr>
        <w:t>al activities</w:t>
      </w:r>
    </w:p>
    <w:p w:rsidR="00F21B93" w:rsidRDefault="00F4007D" w:rsidP="008478A3">
      <w:pPr>
        <w:spacing w:after="0"/>
        <w:ind w:left="284" w:hangingChars="129" w:hanging="284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・</w:t>
      </w:r>
      <w:r>
        <w:rPr>
          <w:rFonts w:ascii="Times New Roman" w:hAnsi="Times New Roman" w:cs="Times New Roman" w:hint="eastAsia"/>
          <w:lang w:eastAsia="ja-JP"/>
        </w:rPr>
        <w:t>GISC Beijing and Tokyo exchange their routing catalogues at fixed periods (i.e. 3 or 4 months to be determined).</w:t>
      </w:r>
    </w:p>
    <w:p w:rsidR="00F4007D" w:rsidRDefault="00F4007D" w:rsidP="008478A3">
      <w:pPr>
        <w:spacing w:after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・</w:t>
      </w:r>
      <w:r>
        <w:rPr>
          <w:rFonts w:ascii="Times New Roman" w:hAnsi="Times New Roman" w:cs="Times New Roman" w:hint="eastAsia"/>
          <w:lang w:eastAsia="ja-JP"/>
        </w:rPr>
        <w:t xml:space="preserve">Check  the gap </w:t>
      </w:r>
      <w:r w:rsidR="0066098A">
        <w:rPr>
          <w:rFonts w:ascii="Times New Roman" w:hAnsi="Times New Roman" w:cs="Times New Roman" w:hint="eastAsia"/>
          <w:lang w:eastAsia="ja-JP"/>
        </w:rPr>
        <w:t>in the routing catalogue</w:t>
      </w:r>
      <w:r>
        <w:rPr>
          <w:rFonts w:ascii="Times New Roman" w:hAnsi="Times New Roman" w:cs="Times New Roman" w:hint="eastAsia"/>
          <w:lang w:eastAsia="ja-JP"/>
        </w:rPr>
        <w:t>s and modify the configuration of their MSS.</w:t>
      </w:r>
    </w:p>
    <w:p w:rsidR="00F4007D" w:rsidRDefault="00F4007D" w:rsidP="008478A3">
      <w:pPr>
        <w:spacing w:after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・</w:t>
      </w:r>
      <w:r w:rsidR="0066098A">
        <w:rPr>
          <w:rFonts w:ascii="Times New Roman" w:hAnsi="Times New Roman" w:cs="Times New Roman" w:hint="eastAsia"/>
          <w:lang w:eastAsia="ja-JP"/>
        </w:rPr>
        <w:t>Check the routing tables</w:t>
      </w:r>
      <w:r>
        <w:rPr>
          <w:rFonts w:ascii="Times New Roman" w:hAnsi="Times New Roman" w:cs="Times New Roman" w:hint="eastAsia"/>
          <w:lang w:eastAsia="ja-JP"/>
        </w:rPr>
        <w:t xml:space="preserve"> of DCPCs</w:t>
      </w:r>
      <w:r w:rsidR="000A0CEF">
        <w:rPr>
          <w:rFonts w:ascii="Times New Roman" w:hAnsi="Times New Roman" w:cs="Times New Roman" w:hint="eastAsia"/>
          <w:lang w:eastAsia="ja-JP"/>
        </w:rPr>
        <w:t xml:space="preserve"> and keep the same data set provided to both GISCs.</w:t>
      </w:r>
    </w:p>
    <w:p w:rsidR="000A0CEF" w:rsidRDefault="000A0CEF" w:rsidP="008478A3">
      <w:pPr>
        <w:spacing w:after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・</w:t>
      </w:r>
      <w:r>
        <w:rPr>
          <w:rFonts w:ascii="Times New Roman" w:hAnsi="Times New Roman" w:cs="Times New Roman" w:hint="eastAsia"/>
          <w:lang w:eastAsia="ja-JP"/>
        </w:rPr>
        <w:t>Hold the f</w:t>
      </w:r>
      <w:r w:rsidR="00D302D9">
        <w:rPr>
          <w:rFonts w:ascii="Times New Roman" w:hAnsi="Times New Roman" w:cs="Times New Roman" w:hint="eastAsia"/>
          <w:lang w:eastAsia="ja-JP"/>
        </w:rPr>
        <w:t>ace-to-</w:t>
      </w:r>
      <w:r>
        <w:rPr>
          <w:rFonts w:ascii="Times New Roman" w:hAnsi="Times New Roman" w:cs="Times New Roman" w:hint="eastAsia"/>
          <w:lang w:eastAsia="ja-JP"/>
        </w:rPr>
        <w:t>face meeting in B</w:t>
      </w:r>
      <w:r>
        <w:rPr>
          <w:rFonts w:ascii="Times New Roman" w:hAnsi="Times New Roman" w:cs="Times New Roman"/>
          <w:lang w:eastAsia="ja-JP"/>
        </w:rPr>
        <w:t>e</w:t>
      </w:r>
      <w:r>
        <w:rPr>
          <w:rFonts w:ascii="Times New Roman" w:hAnsi="Times New Roman" w:cs="Times New Roman" w:hint="eastAsia"/>
          <w:lang w:eastAsia="ja-JP"/>
        </w:rPr>
        <w:t>ijing or Tokyo annually .</w:t>
      </w:r>
    </w:p>
    <w:p w:rsidR="000A0CEF" w:rsidRPr="000B686D" w:rsidRDefault="00D302D9" w:rsidP="005A02DE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Face-to-</w:t>
      </w:r>
      <w:r w:rsidR="000A0CEF">
        <w:rPr>
          <w:rFonts w:ascii="Times New Roman" w:hAnsi="Times New Roman" w:cs="Times New Roman" w:hint="eastAsia"/>
          <w:lang w:eastAsia="ja-JP"/>
        </w:rPr>
        <w:t xml:space="preserve">face meetings have been held </w:t>
      </w:r>
      <w:r>
        <w:rPr>
          <w:rFonts w:ascii="Times New Roman" w:hAnsi="Times New Roman" w:cs="Times New Roman" w:hint="eastAsia"/>
          <w:lang w:eastAsia="ja-JP"/>
        </w:rPr>
        <w:t xml:space="preserve">every year </w:t>
      </w:r>
      <w:r w:rsidR="000A0CEF">
        <w:rPr>
          <w:rFonts w:ascii="Times New Roman" w:hAnsi="Times New Roman" w:cs="Times New Roman" w:hint="eastAsia"/>
          <w:lang w:eastAsia="ja-JP"/>
        </w:rPr>
        <w:t>since 2007.</w:t>
      </w:r>
    </w:p>
    <w:p w:rsidR="00A25CFC" w:rsidRPr="005A02DE" w:rsidRDefault="00A25CFC" w:rsidP="00A25CFC">
      <w:pPr>
        <w:pStyle w:val="Heading2"/>
        <w:rPr>
          <w:rFonts w:eastAsia="MS Mincho"/>
          <w:lang w:eastAsia="ja-JP"/>
        </w:rPr>
      </w:pPr>
      <w:r>
        <w:t>Recommended Text</w:t>
      </w:r>
    </w:p>
    <w:p w:rsidR="00F8649F" w:rsidRPr="000B686D" w:rsidRDefault="005A02DE" w:rsidP="00F8649F">
      <w:pPr>
        <w:rPr>
          <w:rFonts w:ascii="Times New Roman" w:hAnsi="Times New Roman" w:cs="Times New Roman"/>
          <w:lang w:eastAsia="ja-JP"/>
        </w:rPr>
      </w:pPr>
      <w:r w:rsidRPr="000B686D">
        <w:rPr>
          <w:rFonts w:ascii="Times New Roman" w:hAnsi="Times New Roman" w:cs="Times New Roman"/>
          <w:lang w:eastAsia="ja-JP"/>
        </w:rPr>
        <w:t xml:space="preserve">Ms. Zhu Ting and Mr. </w:t>
      </w:r>
      <w:proofErr w:type="spellStart"/>
      <w:r w:rsidRPr="000B686D">
        <w:rPr>
          <w:rFonts w:ascii="Times New Roman" w:hAnsi="Times New Roman" w:cs="Times New Roman"/>
          <w:lang w:eastAsia="ja-JP"/>
        </w:rPr>
        <w:t>Kentaro</w:t>
      </w:r>
      <w:proofErr w:type="spellEnd"/>
      <w:r w:rsidRPr="000B686D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0B686D">
        <w:rPr>
          <w:rFonts w:ascii="Times New Roman" w:hAnsi="Times New Roman" w:cs="Times New Roman"/>
          <w:lang w:eastAsia="ja-JP"/>
        </w:rPr>
        <w:t>Tsuboi</w:t>
      </w:r>
      <w:proofErr w:type="spellEnd"/>
      <w:r w:rsidRPr="000B686D">
        <w:rPr>
          <w:rFonts w:ascii="Times New Roman" w:hAnsi="Times New Roman" w:cs="Times New Roman"/>
          <w:lang w:eastAsia="ja-JP"/>
        </w:rPr>
        <w:t xml:space="preserve"> reported the concept and </w:t>
      </w:r>
      <w:r w:rsidR="00A82801" w:rsidRPr="000B686D">
        <w:rPr>
          <w:rFonts w:ascii="Times New Roman" w:hAnsi="Times New Roman" w:cs="Times New Roman"/>
          <w:lang w:eastAsia="ja-JP"/>
        </w:rPr>
        <w:t xml:space="preserve">status of GISC backup between GISC Beijing and GISC Tokyo. Ms. Zhu and Mr. </w:t>
      </w:r>
      <w:proofErr w:type="spellStart"/>
      <w:r w:rsidR="00A82801" w:rsidRPr="000B686D">
        <w:rPr>
          <w:rFonts w:ascii="Times New Roman" w:hAnsi="Times New Roman" w:cs="Times New Roman"/>
          <w:lang w:eastAsia="ja-JP"/>
        </w:rPr>
        <w:t>Tsuboi</w:t>
      </w:r>
      <w:proofErr w:type="spellEnd"/>
      <w:r w:rsidR="00A82801" w:rsidRPr="000B686D">
        <w:rPr>
          <w:rFonts w:ascii="Times New Roman" w:hAnsi="Times New Roman" w:cs="Times New Roman"/>
          <w:lang w:eastAsia="ja-JP"/>
        </w:rPr>
        <w:t xml:space="preserve"> a</w:t>
      </w:r>
      <w:r w:rsidR="000B686D" w:rsidRPr="000B686D">
        <w:rPr>
          <w:rFonts w:ascii="Times New Roman" w:hAnsi="Times New Roman" w:cs="Times New Roman"/>
          <w:lang w:eastAsia="ja-JP"/>
        </w:rPr>
        <w:t xml:space="preserve">lso introduced </w:t>
      </w:r>
      <w:r w:rsidR="0017133C">
        <w:rPr>
          <w:rFonts w:ascii="Times New Roman" w:hAnsi="Times New Roman" w:cs="Times New Roman" w:hint="eastAsia"/>
          <w:lang w:eastAsia="ja-JP"/>
        </w:rPr>
        <w:t xml:space="preserve">an effective way of </w:t>
      </w:r>
      <w:r w:rsidR="000B686D" w:rsidRPr="000B686D">
        <w:rPr>
          <w:rFonts w:ascii="Times New Roman" w:hAnsi="Times New Roman" w:cs="Times New Roman"/>
          <w:lang w:eastAsia="ja-JP"/>
        </w:rPr>
        <w:t xml:space="preserve">the backup procedure using GTS which needs arrangements for backup data but will be implemented without </w:t>
      </w:r>
      <w:r w:rsidR="00FC35F6">
        <w:rPr>
          <w:rFonts w:ascii="Times New Roman" w:hAnsi="Times New Roman" w:cs="Times New Roman"/>
          <w:lang w:eastAsia="ja-JP"/>
        </w:rPr>
        <w:t>specific</w:t>
      </w:r>
      <w:r w:rsidR="00FC35F6">
        <w:rPr>
          <w:rFonts w:ascii="Times New Roman" w:hAnsi="Times New Roman" w:cs="Times New Roman" w:hint="eastAsia"/>
          <w:lang w:eastAsia="ja-JP"/>
        </w:rPr>
        <w:t xml:space="preserve"> </w:t>
      </w:r>
      <w:r w:rsidR="00FC35F6">
        <w:rPr>
          <w:rFonts w:ascii="Times New Roman" w:hAnsi="Times New Roman" w:cs="Times New Roman"/>
          <w:lang w:eastAsia="ja-JP"/>
        </w:rPr>
        <w:t>handling</w:t>
      </w:r>
      <w:r w:rsidR="00FC35F6">
        <w:rPr>
          <w:rFonts w:ascii="Times New Roman" w:hAnsi="Times New Roman" w:cs="Times New Roman" w:hint="eastAsia"/>
          <w:lang w:eastAsia="ja-JP"/>
        </w:rPr>
        <w:t xml:space="preserve"> and </w:t>
      </w:r>
      <w:r w:rsidR="000B686D" w:rsidRPr="000B686D">
        <w:rPr>
          <w:rFonts w:ascii="Times New Roman" w:hAnsi="Times New Roman" w:cs="Times New Roman"/>
          <w:lang w:eastAsia="ja-JP"/>
        </w:rPr>
        <w:t>additional cost.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76" w:rsidRDefault="00CE4A76" w:rsidP="00BA350D">
      <w:pPr>
        <w:spacing w:after="0" w:line="240" w:lineRule="auto"/>
      </w:pPr>
      <w:r>
        <w:separator/>
      </w:r>
    </w:p>
  </w:endnote>
  <w:endnote w:type="continuationSeparator" w:id="0">
    <w:p w:rsidR="00CE4A76" w:rsidRDefault="00CE4A76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76" w:rsidRDefault="00CE4A76" w:rsidP="00BA350D">
      <w:pPr>
        <w:spacing w:after="0" w:line="240" w:lineRule="auto"/>
      </w:pPr>
      <w:r>
        <w:separator/>
      </w:r>
    </w:p>
  </w:footnote>
  <w:footnote w:type="continuationSeparator" w:id="0">
    <w:p w:rsidR="00CE4A76" w:rsidRDefault="00CE4A76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5B470A">
      <w:rPr>
        <w:highlight w:val="yellow"/>
      </w:rPr>
      <w:t>30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5B470A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505917560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B07650">
            <w:rPr>
              <w:rFonts w:ascii="Times New Roman" w:hAnsi="Times New Roman" w:cs="Times New Roman"/>
              <w:b/>
              <w:sz w:val="28"/>
              <w:szCs w:val="20"/>
            </w:rPr>
            <w:t>Brasilia, 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07650"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13270C" w:rsidRPr="00BA350D" w:rsidRDefault="0013270C" w:rsidP="000E62F7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  <w:lang w:eastAsia="ja-JP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8B1A5F">
            <w:rPr>
              <w:rFonts w:ascii="Times New Roman" w:hAnsi="Times New Roman" w:cs="Times New Roman" w:hint="eastAsia"/>
              <w:sz w:val="28"/>
              <w:szCs w:val="20"/>
              <w:lang w:eastAsia="ja-JP"/>
            </w:rPr>
            <w:t>GISC Beijing and GISC Tokyo</w:t>
          </w:r>
        </w:p>
      </w:tc>
      <w:tc>
        <w:tcPr>
          <w:tcW w:w="3851" w:type="dxa"/>
        </w:tcPr>
        <w:p w:rsidR="00BA350D" w:rsidRPr="000E62F7" w:rsidRDefault="00E212B8" w:rsidP="005B470A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5B470A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30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216B29">
            <w:rPr>
              <w:rFonts w:ascii="Times New Roman" w:hAnsi="Times New Roman" w:cs="Times New Roman" w:hint="eastAsia"/>
              <w:b/>
              <w:bCs/>
              <w:sz w:val="28"/>
              <w:szCs w:val="20"/>
              <w:highlight w:val="yellow"/>
              <w:lang w:val="fr-CH" w:eastAsia="ja-JP"/>
            </w:rPr>
            <w:t>9</w:t>
          </w:r>
          <w:r w:rsidR="00216B29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val="fr-CH" w:eastAsia="zh-CN"/>
            </w:rPr>
            <w:t>.</w:t>
          </w:r>
          <w:r w:rsidR="00216B29">
            <w:rPr>
              <w:rFonts w:ascii="Times New Roman" w:hAnsi="Times New Roman" w:cs="Times New Roman" w:hint="eastAsia"/>
              <w:b/>
              <w:bCs/>
              <w:sz w:val="28"/>
              <w:szCs w:val="20"/>
              <w:lang w:val="fr-CH" w:eastAsia="ja-JP"/>
            </w:rPr>
            <w:t>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5B470A" w:rsidP="00B07650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08 October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A0CEF"/>
    <w:rsid w:val="000B686D"/>
    <w:rsid w:val="000E62F7"/>
    <w:rsid w:val="0013270C"/>
    <w:rsid w:val="001705E1"/>
    <w:rsid w:val="0017133C"/>
    <w:rsid w:val="00174AC7"/>
    <w:rsid w:val="001A7EB8"/>
    <w:rsid w:val="001F3A19"/>
    <w:rsid w:val="00216B29"/>
    <w:rsid w:val="00223666"/>
    <w:rsid w:val="00235E80"/>
    <w:rsid w:val="002D3E9E"/>
    <w:rsid w:val="002E5BEA"/>
    <w:rsid w:val="002F4B44"/>
    <w:rsid w:val="00302A95"/>
    <w:rsid w:val="00356A2E"/>
    <w:rsid w:val="00382768"/>
    <w:rsid w:val="00393854"/>
    <w:rsid w:val="00456F30"/>
    <w:rsid w:val="004C3562"/>
    <w:rsid w:val="004C627B"/>
    <w:rsid w:val="00511FE7"/>
    <w:rsid w:val="0054184A"/>
    <w:rsid w:val="00542219"/>
    <w:rsid w:val="00551B1A"/>
    <w:rsid w:val="00597592"/>
    <w:rsid w:val="005A02DE"/>
    <w:rsid w:val="005B470A"/>
    <w:rsid w:val="005D5165"/>
    <w:rsid w:val="0066098A"/>
    <w:rsid w:val="0067003E"/>
    <w:rsid w:val="006C39F2"/>
    <w:rsid w:val="00711EBB"/>
    <w:rsid w:val="00733CB4"/>
    <w:rsid w:val="007555F6"/>
    <w:rsid w:val="00785D74"/>
    <w:rsid w:val="0079199D"/>
    <w:rsid w:val="00793446"/>
    <w:rsid w:val="007C3AE7"/>
    <w:rsid w:val="00835704"/>
    <w:rsid w:val="008478A3"/>
    <w:rsid w:val="008B1A5F"/>
    <w:rsid w:val="008C157E"/>
    <w:rsid w:val="00903E83"/>
    <w:rsid w:val="009123F7"/>
    <w:rsid w:val="0092533C"/>
    <w:rsid w:val="0094789B"/>
    <w:rsid w:val="00954379"/>
    <w:rsid w:val="009B6E4A"/>
    <w:rsid w:val="00A25CFC"/>
    <w:rsid w:val="00A27A48"/>
    <w:rsid w:val="00A6517B"/>
    <w:rsid w:val="00A82069"/>
    <w:rsid w:val="00A82801"/>
    <w:rsid w:val="00AC57A1"/>
    <w:rsid w:val="00AF47AE"/>
    <w:rsid w:val="00B07650"/>
    <w:rsid w:val="00B252FD"/>
    <w:rsid w:val="00B36904"/>
    <w:rsid w:val="00B439DE"/>
    <w:rsid w:val="00B74EC8"/>
    <w:rsid w:val="00BA350D"/>
    <w:rsid w:val="00BF421E"/>
    <w:rsid w:val="00C22672"/>
    <w:rsid w:val="00C44D61"/>
    <w:rsid w:val="00C5333A"/>
    <w:rsid w:val="00CB6D6D"/>
    <w:rsid w:val="00CE4A76"/>
    <w:rsid w:val="00CF7953"/>
    <w:rsid w:val="00D302D9"/>
    <w:rsid w:val="00D55749"/>
    <w:rsid w:val="00D76454"/>
    <w:rsid w:val="00DA0B75"/>
    <w:rsid w:val="00DB7FB9"/>
    <w:rsid w:val="00DE45A1"/>
    <w:rsid w:val="00E212B8"/>
    <w:rsid w:val="00EA509D"/>
    <w:rsid w:val="00EB1DC0"/>
    <w:rsid w:val="00F02312"/>
    <w:rsid w:val="00F21B93"/>
    <w:rsid w:val="00F24887"/>
    <w:rsid w:val="00F4007D"/>
    <w:rsid w:val="00F8649F"/>
    <w:rsid w:val="00FC35F6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905D1-2B58-47E7-B4E3-26D934BA27AC}"/>
</file>

<file path=customXml/itemProps2.xml><?xml version="1.0" encoding="utf-8"?>
<ds:datastoreItem xmlns:ds="http://schemas.openxmlformats.org/officeDocument/2006/customXml" ds:itemID="{7D81F465-6D3F-4F6F-A7BF-1F9EF532CF6C}"/>
</file>

<file path=customXml/itemProps3.xml><?xml version="1.0" encoding="utf-8"?>
<ds:datastoreItem xmlns:ds="http://schemas.openxmlformats.org/officeDocument/2006/customXml" ds:itemID="{3E007F1C-BEB0-4C07-ADD3-7C53FCCC5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WMO</cp:lastModifiedBy>
  <cp:revision>3</cp:revision>
  <dcterms:created xsi:type="dcterms:W3CDTF">2015-10-06T02:43:00Z</dcterms:created>
  <dcterms:modified xsi:type="dcterms:W3CDTF">2015-10-09T15:39:00Z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