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8F5B6B" w:rsidP="00F8649F">
      <w:pPr>
        <w:pStyle w:val="Heading1"/>
      </w:pPr>
      <w:bookmarkStart w:id="0" w:name="_GoBack"/>
      <w:bookmarkEnd w:id="0"/>
      <w:r>
        <w:t>Data Policies</w:t>
      </w:r>
    </w:p>
    <w:p w:rsidR="00823A07" w:rsidRPr="00823A07" w:rsidRDefault="00823A07" w:rsidP="00823A07"/>
    <w:p w:rsidR="00F8649F" w:rsidRDefault="00823A07" w:rsidP="00F8649F">
      <w:pPr>
        <w:pStyle w:val="Heading2"/>
      </w:pPr>
      <w:r>
        <w:t>Abstract</w:t>
      </w:r>
    </w:p>
    <w:p w:rsidR="00823A07" w:rsidRPr="00823A07" w:rsidRDefault="00823A07" w:rsidP="00823A07">
      <w:r>
        <w:t>The following paper</w:t>
      </w:r>
      <w:r w:rsidR="00E1788E">
        <w:t xml:space="preserve"> </w:t>
      </w:r>
      <w:r w:rsidR="00167322">
        <w:t>highlights two different possibilities to encode the “WMO data policy for globally exchanged data” (“</w:t>
      </w:r>
      <w:proofErr w:type="spellStart"/>
      <w:r w:rsidR="00167322">
        <w:t>WMOEssential</w:t>
      </w:r>
      <w:proofErr w:type="spellEnd"/>
      <w:r w:rsidR="00167322">
        <w:t>”, “</w:t>
      </w:r>
      <w:proofErr w:type="spellStart"/>
      <w:r w:rsidR="00167322">
        <w:t>WMOAdditional</w:t>
      </w:r>
      <w:proofErr w:type="spellEnd"/>
      <w:r w:rsidR="00167322">
        <w:t>” and “</w:t>
      </w:r>
      <w:proofErr w:type="spellStart"/>
      <w:r w:rsidR="00167322">
        <w:t>WMOOther</w:t>
      </w:r>
      <w:proofErr w:type="spellEnd"/>
      <w:r w:rsidR="00167322">
        <w:t xml:space="preserve">”) following WMO Core Profile 1.3 in metadata and it analyses the impact on the users and GISCs.  </w:t>
      </w:r>
      <w:r w:rsidR="00E1788E">
        <w:t xml:space="preserve"> </w:t>
      </w:r>
      <w:r>
        <w:t xml:space="preserve">   </w:t>
      </w:r>
    </w:p>
    <w:p w:rsidR="00823A07" w:rsidRDefault="00167322" w:rsidP="00F8649F">
      <w:pPr>
        <w:pStyle w:val="Heading3"/>
      </w:pPr>
      <w:r>
        <w:t>WMO data policy for globally exchanged data – WMO Core Profile 1.3</w:t>
      </w:r>
      <w:r w:rsidR="00823A07">
        <w:t xml:space="preserve"> </w:t>
      </w:r>
    </w:p>
    <w:p w:rsidR="00167322" w:rsidRDefault="00167322" w:rsidP="00167322">
      <w:r>
        <w:t xml:space="preserve">Part 2 of the WMO Core Metadata Profile version 1.3 </w:t>
      </w:r>
      <w:r w:rsidR="0089523B">
        <w:t xml:space="preserve">[1] </w:t>
      </w:r>
      <w:r>
        <w:t xml:space="preserve">describes on page 61 2 </w:t>
      </w:r>
      <w:r w:rsidR="0089523B">
        <w:t>possibilities</w:t>
      </w:r>
      <w:r>
        <w:t xml:space="preserve"> to encode the WMO data policy. </w:t>
      </w:r>
    </w:p>
    <w:p w:rsidR="00167322" w:rsidRPr="0089523B" w:rsidRDefault="00167322" w:rsidP="00167322">
      <w:pPr>
        <w:rPr>
          <w:rFonts w:ascii="Consolas" w:hAnsi="Consolas" w:cs="Consolas"/>
        </w:rPr>
      </w:pPr>
      <w:r w:rsidRPr="0089523B">
        <w:rPr>
          <w:rFonts w:ascii="Consolas" w:hAnsi="Consolas" w:cs="Consolas"/>
        </w:rPr>
        <w:t>Test method:</w:t>
      </w:r>
    </w:p>
    <w:p w:rsidR="00167322" w:rsidRPr="0089523B" w:rsidRDefault="00167322" w:rsidP="00167322">
      <w:pPr>
        <w:rPr>
          <w:rFonts w:ascii="Consolas" w:hAnsi="Consolas" w:cs="Consolas"/>
        </w:rPr>
      </w:pPr>
      <w:r w:rsidRPr="0089523B">
        <w:rPr>
          <w:rFonts w:ascii="Consolas" w:hAnsi="Consolas" w:cs="Consolas"/>
        </w:rPr>
        <w:t xml:space="preserve">Inspect the instance document under test to assess whether one and only one instance of a term from the </w:t>
      </w:r>
      <w:proofErr w:type="spellStart"/>
      <w:r w:rsidRPr="0089523B">
        <w:rPr>
          <w:rFonts w:ascii="Consolas" w:hAnsi="Consolas" w:cs="Consolas"/>
        </w:rPr>
        <w:t>WMO_DataLicenseCode</w:t>
      </w:r>
      <w:proofErr w:type="spellEnd"/>
      <w:r w:rsidRPr="0089523B">
        <w:rPr>
          <w:rFonts w:ascii="Consolas" w:hAnsi="Consolas" w:cs="Consolas"/>
        </w:rPr>
        <w:t xml:space="preserve"> code list is specified using the following </w:t>
      </w:r>
      <w:proofErr w:type="spellStart"/>
      <w:r w:rsidRPr="0089523B">
        <w:rPr>
          <w:rFonts w:ascii="Consolas" w:hAnsi="Consolas" w:cs="Consolas"/>
        </w:rPr>
        <w:t>XPath</w:t>
      </w:r>
      <w:proofErr w:type="spellEnd"/>
      <w:r w:rsidRPr="0089523B">
        <w:rPr>
          <w:rFonts w:ascii="Consolas" w:hAnsi="Consolas" w:cs="Consolas"/>
        </w:rPr>
        <w:t>: /gmd</w:t>
      </w:r>
      <w:proofErr w:type="gramStart"/>
      <w:r w:rsidRPr="0089523B">
        <w:rPr>
          <w:rFonts w:ascii="Consolas" w:hAnsi="Consolas" w:cs="Consolas"/>
        </w:rPr>
        <w:t>:MD</w:t>
      </w:r>
      <w:proofErr w:type="gramEnd"/>
      <w:r w:rsidRPr="0089523B">
        <w:rPr>
          <w:rFonts w:ascii="Consolas" w:hAnsi="Consolas" w:cs="Consolas"/>
        </w:rPr>
        <w:t xml:space="preserve">_Metadata/gmd:identificationInfo//gmd:resourceConstraints/ </w:t>
      </w:r>
      <w:r w:rsidRPr="0089523B">
        <w:rPr>
          <w:rFonts w:ascii="MS Mincho" w:eastAsia="MS Mincho" w:hAnsi="MS Mincho" w:cs="MS Mincho" w:hint="eastAsia"/>
        </w:rPr>
        <w:t>➘</w:t>
      </w:r>
      <w:proofErr w:type="spellStart"/>
      <w:r w:rsidRPr="0089523B">
        <w:rPr>
          <w:rFonts w:ascii="Consolas" w:hAnsi="Consolas" w:cs="Consolas"/>
        </w:rPr>
        <w:t>gmd:MD_LegalConstaints</w:t>
      </w:r>
      <w:proofErr w:type="spellEnd"/>
      <w:r w:rsidRPr="0089523B">
        <w:rPr>
          <w:rFonts w:ascii="Consolas" w:hAnsi="Consolas" w:cs="Consolas"/>
        </w:rPr>
        <w:t>/</w:t>
      </w:r>
      <w:proofErr w:type="spellStart"/>
      <w:r w:rsidRPr="0089523B">
        <w:rPr>
          <w:rFonts w:ascii="Consolas" w:hAnsi="Consolas" w:cs="Consolas"/>
        </w:rPr>
        <w:t>gmd:otherConstraints</w:t>
      </w:r>
      <w:proofErr w:type="spellEnd"/>
      <w:r w:rsidRPr="0089523B">
        <w:rPr>
          <w:rFonts w:ascii="Consolas" w:hAnsi="Consolas" w:cs="Consolas"/>
        </w:rPr>
        <w:t xml:space="preserve">// A normative version of the </w:t>
      </w:r>
      <w:proofErr w:type="spellStart"/>
      <w:r w:rsidRPr="0089523B">
        <w:rPr>
          <w:rFonts w:ascii="Consolas" w:hAnsi="Consolas" w:cs="Consolas"/>
        </w:rPr>
        <w:t>WMO_DataLicenseCode</w:t>
      </w:r>
      <w:proofErr w:type="spellEnd"/>
      <w:r w:rsidRPr="0089523B">
        <w:rPr>
          <w:rFonts w:ascii="Consolas" w:hAnsi="Consolas" w:cs="Consolas"/>
        </w:rPr>
        <w:t xml:space="preserve"> code list is published by WMO at: </w:t>
      </w:r>
      <w:hyperlink r:id="rId8" w:history="1">
        <w:r w:rsidRPr="0089523B">
          <w:rPr>
            <w:rStyle w:val="Hyperlink"/>
            <w:rFonts w:ascii="Consolas" w:hAnsi="Consolas" w:cs="Consolas"/>
          </w:rPr>
          <w:t>http://wis.wmo.int/2012/codelists/WMOCodeLists.xml</w:t>
        </w:r>
      </w:hyperlink>
      <w:r w:rsidRPr="0089523B">
        <w:rPr>
          <w:rFonts w:ascii="Consolas" w:hAnsi="Consolas" w:cs="Consolas"/>
        </w:rPr>
        <w:t xml:space="preserve">. </w:t>
      </w:r>
    </w:p>
    <w:p w:rsidR="00167322" w:rsidRPr="0089523B" w:rsidRDefault="00167322" w:rsidP="00167322">
      <w:pPr>
        <w:rPr>
          <w:rFonts w:ascii="Consolas" w:hAnsi="Consolas" w:cs="Consolas"/>
        </w:rPr>
      </w:pPr>
      <w:r w:rsidRPr="0089523B">
        <w:rPr>
          <w:rFonts w:ascii="Consolas" w:hAnsi="Consolas" w:cs="Consolas"/>
        </w:rPr>
        <w:t xml:space="preserve">A </w:t>
      </w:r>
      <w:proofErr w:type="spellStart"/>
      <w:r w:rsidRPr="0089523B">
        <w:rPr>
          <w:rFonts w:ascii="Consolas" w:hAnsi="Consolas" w:cs="Consolas"/>
        </w:rPr>
        <w:t>gmx</w:t>
      </w:r>
      <w:proofErr w:type="gramStart"/>
      <w:r w:rsidRPr="0089523B">
        <w:rPr>
          <w:rFonts w:ascii="Consolas" w:hAnsi="Consolas" w:cs="Consolas"/>
        </w:rPr>
        <w:t>:Anchor</w:t>
      </w:r>
      <w:proofErr w:type="spellEnd"/>
      <w:proofErr w:type="gramEnd"/>
      <w:r w:rsidRPr="0089523B">
        <w:rPr>
          <w:rFonts w:ascii="Consolas" w:hAnsi="Consolas" w:cs="Consolas"/>
        </w:rPr>
        <w:t xml:space="preserve"> element may be used to specify the location of the code list, e.g. /gmd:MD_Metadata/gmd:identificationInfo//gmd:resourceConstraints/ </w:t>
      </w:r>
      <w:r w:rsidRPr="0089523B">
        <w:rPr>
          <w:rFonts w:ascii="MS Mincho" w:eastAsia="MS Mincho" w:hAnsi="MS Mincho" w:cs="MS Mincho" w:hint="eastAsia"/>
        </w:rPr>
        <w:t>➘</w:t>
      </w:r>
      <w:r w:rsidRPr="0089523B">
        <w:rPr>
          <w:rFonts w:ascii="Consolas" w:hAnsi="Consolas" w:cs="Consolas"/>
        </w:rPr>
        <w:t xml:space="preserve">gmd:MD_LegalConstaints/gmd:otherConstraints/gmx:Anchor/@xlink:href = </w:t>
      </w:r>
      <w:hyperlink r:id="rId9" w:anchor="WMO_DataLicenseCode" w:history="1">
        <w:r w:rsidRPr="0089523B">
          <w:rPr>
            <w:rStyle w:val="Hyperlink"/>
            <w:rFonts w:ascii="Consolas" w:hAnsi="Consolas" w:cs="Consolas"/>
          </w:rPr>
          <w:t>http://wis.wmo.int/2012/codelists/WMOCodeLists.xml#WMO_DataLicenseCode</w:t>
        </w:r>
      </w:hyperlink>
    </w:p>
    <w:p w:rsidR="00167322" w:rsidRDefault="00167322" w:rsidP="00167322">
      <w:r>
        <w:t xml:space="preserve"> </w:t>
      </w:r>
    </w:p>
    <w:p w:rsidR="00167322" w:rsidRDefault="00167322" w:rsidP="00167322">
      <w:r>
        <w:t xml:space="preserve">The WMO Baseline Metadata published 2012 and most of the metadata for globally exchange data follow example number 1. </w:t>
      </w:r>
    </w:p>
    <w:p w:rsidR="00F62E2A" w:rsidRDefault="00F62E2A" w:rsidP="00167322">
      <w:r>
        <w:lastRenderedPageBreak/>
        <w:t>Example – WMO Core Metadata Profile version 1.3 Part 1 page 53</w:t>
      </w:r>
    </w:p>
    <w:p w:rsidR="00F62E2A" w:rsidRDefault="00F62E2A" w:rsidP="00167322">
      <w:r>
        <w:rPr>
          <w:noProof/>
          <w:lang w:val="en-GB" w:eastAsia="zh-TW"/>
        </w:rPr>
        <w:drawing>
          <wp:inline distT="0" distB="0" distL="0" distR="0">
            <wp:extent cx="4922520" cy="357378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_cp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2A" w:rsidRDefault="00F62E2A" w:rsidP="00167322">
      <w:r>
        <w:t>DCPC RTH Rome published recently metadata following example 2 which in my opinion is completely in line with the WMO Core Profile 1.3</w:t>
      </w:r>
    </w:p>
    <w:p w:rsidR="00F62E2A" w:rsidRDefault="00F62E2A" w:rsidP="00167322">
      <w:r>
        <w:rPr>
          <w:noProof/>
          <w:lang w:val="en-GB" w:eastAsia="zh-TW"/>
        </w:rPr>
        <w:drawing>
          <wp:inline distT="0" distB="0" distL="0" distR="0">
            <wp:extent cx="5943600" cy="203390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_cp13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2A" w:rsidRDefault="00F62E2A" w:rsidP="00167322">
      <w:r>
        <w:t>This record uses a &lt;</w:t>
      </w:r>
      <w:proofErr w:type="spellStart"/>
      <w:r>
        <w:t>gmx</w:t>
      </w:r>
      <w:proofErr w:type="gramStart"/>
      <w:r>
        <w:t>:Anchor</w:t>
      </w:r>
      <w:proofErr w:type="spellEnd"/>
      <w:proofErr w:type="gramEnd"/>
      <w:r>
        <w:t xml:space="preserve">&gt; element and a </w:t>
      </w:r>
      <w:proofErr w:type="spellStart"/>
      <w:r>
        <w:t>CodeList</w:t>
      </w:r>
      <w:proofErr w:type="spellEnd"/>
      <w:r>
        <w:t xml:space="preserve">. </w:t>
      </w:r>
    </w:p>
    <w:p w:rsidR="00F62E2A" w:rsidRDefault="009F14CD" w:rsidP="00167322">
      <w:r>
        <w:t>In a next step I search</w:t>
      </w:r>
      <w:r w:rsidR="0089523B">
        <w:t>ed</w:t>
      </w:r>
      <w:r>
        <w:t xml:space="preserve"> all operation</w:t>
      </w:r>
      <w:r w:rsidR="00AF1A59">
        <w:t>al GISCs for the bulletin SMIY02</w:t>
      </w:r>
      <w:r>
        <w:t xml:space="preserve"> LIIB which metadata uses the encoding style of example 2.</w:t>
      </w:r>
    </w:p>
    <w:p w:rsidR="009F14CD" w:rsidRDefault="009F14CD" w:rsidP="00167322">
      <w:r>
        <w:t>I was able to download the bulletin from 2 portals while in all other case I wasn’t successfully</w:t>
      </w:r>
      <w:r w:rsidR="00AF1A59">
        <w:t xml:space="preserve"> for various reasons (network connection problem, search function at the time of the test not available, no metadata, </w:t>
      </w:r>
      <w:r w:rsidR="00EA3CB6">
        <w:t xml:space="preserve">and </w:t>
      </w:r>
      <w:r w:rsidR="00AF1A59">
        <w:t>no account)</w:t>
      </w:r>
      <w:r>
        <w:t>.</w:t>
      </w:r>
    </w:p>
    <w:p w:rsidR="009F14CD" w:rsidRDefault="00AF1A59" w:rsidP="00167322">
      <w:r w:rsidRPr="00AF1A59">
        <w:rPr>
          <w:noProof/>
          <w:lang w:val="en-GB" w:eastAsia="zh-TW"/>
        </w:rPr>
        <w:lastRenderedPageBreak/>
        <w:drawing>
          <wp:inline distT="0" distB="0" distL="0" distR="0">
            <wp:extent cx="3741420" cy="2019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32" w:rsidRPr="00980F32" w:rsidRDefault="00980F32" w:rsidP="00980F32"/>
    <w:p w:rsidR="00D4372C" w:rsidRDefault="00D4372C" w:rsidP="00D4372C">
      <w:pPr>
        <w:pStyle w:val="Heading3"/>
      </w:pPr>
      <w:r>
        <w:t>Notes</w:t>
      </w:r>
    </w:p>
    <w:p w:rsidR="00BC6BD0" w:rsidRDefault="009F14CD" w:rsidP="00C4139D">
      <w:r>
        <w:t>Since WMO Core Profile 1.3 is endorsed I would like to suggest that each GISC checks i</w:t>
      </w:r>
      <w:r w:rsidR="00EA3CB6">
        <w:t>ts</w:t>
      </w:r>
      <w:r>
        <w:t xml:space="preserve"> implementation if it can handle metadata following encoding style 2. Furthermore I would like to suggest that the meeting </w:t>
      </w:r>
      <w:r w:rsidR="0089523B">
        <w:t xml:space="preserve">encourages IPET-MDRD to consider this example in the next version of the WMO Core Profile and to allow only one encoding style </w:t>
      </w:r>
      <w:r w:rsidR="00EA3CB6">
        <w:t>for crucial information to minimize the implementation work for the GISCs.</w:t>
      </w:r>
      <w:r w:rsidR="0089523B">
        <w:t xml:space="preserve">  </w:t>
      </w:r>
    </w:p>
    <w:p w:rsidR="008208A7" w:rsidRDefault="00C4139D" w:rsidP="00C4733F">
      <w:r>
        <w:t xml:space="preserve"> </w:t>
      </w:r>
    </w:p>
    <w:p w:rsidR="00F8649F" w:rsidRPr="00E80D02" w:rsidRDefault="00F8649F" w:rsidP="00F8649F">
      <w:pPr>
        <w:pStyle w:val="Heading2"/>
      </w:pPr>
      <w:r w:rsidRPr="00E80D02">
        <w:t>References</w:t>
      </w:r>
    </w:p>
    <w:p w:rsidR="0089523B" w:rsidRDefault="00456F30" w:rsidP="00456F30">
      <w:pPr>
        <w:ind w:left="360"/>
      </w:pPr>
      <w:r w:rsidRPr="0089523B">
        <w:t>[1]</w:t>
      </w:r>
      <w:r w:rsidR="0089523B" w:rsidRPr="0089523B">
        <w:t xml:space="preserve"> WMO Core Met</w:t>
      </w:r>
      <w:r w:rsidR="0089523B">
        <w:t xml:space="preserve">adata Profile Version 1.3 Part 2 </w:t>
      </w:r>
      <w:hyperlink r:id="rId13" w:history="1">
        <w:r w:rsidR="0089523B" w:rsidRPr="00886176">
          <w:rPr>
            <w:rStyle w:val="Hyperlink"/>
          </w:rPr>
          <w:t>http://wis.wmo.int/2013/metadata/version_1-3-0/WMO_Core_Metadata_Profile_v1.3_Part_2.pdf</w:t>
        </w:r>
      </w:hyperlink>
    </w:p>
    <w:p w:rsidR="0089523B" w:rsidRDefault="0089523B" w:rsidP="00456F30">
      <w:pPr>
        <w:ind w:left="360"/>
      </w:pPr>
      <w:r w:rsidRPr="0089523B">
        <w:t xml:space="preserve">[2] WMO Core Metadata Profile Version 1.3 Part 1 </w:t>
      </w:r>
      <w:hyperlink r:id="rId14" w:history="1">
        <w:r w:rsidRPr="00886176">
          <w:rPr>
            <w:rStyle w:val="Hyperlink"/>
          </w:rPr>
          <w:t>http://wis.wmo.int/2012/metadata/WMO_Core_Metadata_Profile_v1.3_Part_1.pdf</w:t>
        </w:r>
      </w:hyperlink>
    </w:p>
    <w:p w:rsidR="008C097C" w:rsidRPr="0089523B" w:rsidRDefault="008C097C" w:rsidP="00A25CFC">
      <w:pPr>
        <w:pStyle w:val="Heading2"/>
      </w:pPr>
    </w:p>
    <w:p w:rsidR="00A25CFC" w:rsidRDefault="00A25CFC" w:rsidP="00A25CFC">
      <w:pPr>
        <w:pStyle w:val="Heading2"/>
      </w:pPr>
      <w:r>
        <w:t xml:space="preserve">Recommended </w:t>
      </w:r>
      <w:r w:rsidR="008C097C">
        <w:t>t</w:t>
      </w:r>
      <w:r>
        <w:t>ext</w:t>
      </w:r>
      <w:r w:rsidR="008C097C">
        <w:t xml:space="preserve"> f</w:t>
      </w:r>
      <w:r w:rsidR="00B07650">
        <w:t xml:space="preserve">or </w:t>
      </w:r>
      <w:r w:rsidR="008C097C">
        <w:t>r</w:t>
      </w:r>
      <w:r w:rsidR="00B07650">
        <w:t>eport</w:t>
      </w:r>
      <w:r>
        <w:t xml:space="preserve"> </w:t>
      </w:r>
    </w:p>
    <w:p w:rsidR="0089523B" w:rsidRDefault="001F0B23" w:rsidP="001F0B23">
      <w:r w:rsidRPr="008C097C">
        <w:t>The meeting noted the presented report from Germany</w:t>
      </w:r>
      <w:r w:rsidR="0089523B">
        <w:t>.</w:t>
      </w:r>
    </w:p>
    <w:p w:rsidR="0089523B" w:rsidRDefault="0089523B" w:rsidP="001F0B23">
      <w:r>
        <w:t xml:space="preserve"> </w:t>
      </w:r>
      <w:r w:rsidR="001F0B23">
        <w:t xml:space="preserve">[Depending on </w:t>
      </w:r>
      <w:r>
        <w:t xml:space="preserve">the </w:t>
      </w:r>
      <w:r w:rsidR="001F0B23">
        <w:t>further decision of the meeting</w:t>
      </w:r>
      <w:r>
        <w:t>:</w:t>
      </w:r>
    </w:p>
    <w:p w:rsidR="0089523B" w:rsidRDefault="0089523B" w:rsidP="001F0B23">
      <w:r>
        <w:t xml:space="preserve">The meeting urges the GISCs to check if their implementation can cope with both possible encodings of the WMO data policy. Furthermore </w:t>
      </w:r>
      <w:r w:rsidR="00A119AC">
        <w:t>TT-GISC asks IPET-MDRD to consider this example and to avoid in the next version of WMO Core Profile multiple encoding style</w:t>
      </w:r>
      <w:r w:rsidR="00D43075">
        <w:t>s</w:t>
      </w:r>
      <w:r w:rsidR="00A119AC">
        <w:t xml:space="preserve"> for crucial information to minimize the implementation work for the GISCs.</w:t>
      </w:r>
      <w:r>
        <w:t xml:space="preserve"> </w:t>
      </w:r>
    </w:p>
    <w:p w:rsidR="001F0B23" w:rsidRPr="008C097C" w:rsidRDefault="001F0B23" w:rsidP="001F0B23">
      <w:r>
        <w:t xml:space="preserve">]    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60" w:rsidRDefault="00056960" w:rsidP="00BA350D">
      <w:pPr>
        <w:spacing w:after="0" w:line="240" w:lineRule="auto"/>
      </w:pPr>
      <w:r>
        <w:separator/>
      </w:r>
    </w:p>
  </w:endnote>
  <w:endnote w:type="continuationSeparator" w:id="0">
    <w:p w:rsidR="00056960" w:rsidRDefault="00056960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60" w:rsidRDefault="00056960" w:rsidP="00BA350D">
      <w:pPr>
        <w:spacing w:after="0" w:line="240" w:lineRule="auto"/>
      </w:pPr>
      <w:r>
        <w:separator/>
      </w:r>
    </w:p>
  </w:footnote>
  <w:footnote w:type="continuationSeparator" w:id="0">
    <w:p w:rsidR="00056960" w:rsidRDefault="00056960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6C368F">
      <w:rPr>
        <w:highlight w:val="yellow"/>
      </w:rPr>
      <w:t>16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6C368F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3pt;height:56.55pt" o:ole="">
                <v:imagedata r:id="rId1" o:title=""/>
              </v:shape>
              <o:OLEObject Type="Embed" ProgID="PBrush" ShapeID="_x0000_i1025" DrawAspect="Content" ObjectID="_1505820636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472BE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472BE3">
            <w:rPr>
              <w:rFonts w:ascii="Times New Roman" w:hAnsi="Times New Roman" w:cs="Times New Roman"/>
              <w:sz w:val="28"/>
              <w:szCs w:val="20"/>
            </w:rPr>
            <w:t>Markus Heene, DWD</w:t>
          </w:r>
        </w:p>
      </w:tc>
      <w:tc>
        <w:tcPr>
          <w:tcW w:w="3851" w:type="dxa"/>
        </w:tcPr>
        <w:p w:rsidR="00BA350D" w:rsidRPr="000E62F7" w:rsidRDefault="00E212B8" w:rsidP="006C368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6C368F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16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A119AC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3F02E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.1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472BE3" w:rsidP="00A119A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</w:t>
          </w:r>
          <w:r w:rsidR="00A119A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October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56960"/>
    <w:rsid w:val="000E62F7"/>
    <w:rsid w:val="0013270C"/>
    <w:rsid w:val="00167322"/>
    <w:rsid w:val="001A7EB8"/>
    <w:rsid w:val="001F0B23"/>
    <w:rsid w:val="00302A95"/>
    <w:rsid w:val="00381803"/>
    <w:rsid w:val="00382768"/>
    <w:rsid w:val="00393854"/>
    <w:rsid w:val="003E2FE6"/>
    <w:rsid w:val="003F02EB"/>
    <w:rsid w:val="00456F30"/>
    <w:rsid w:val="00472BE3"/>
    <w:rsid w:val="00493453"/>
    <w:rsid w:val="004C627B"/>
    <w:rsid w:val="004F6240"/>
    <w:rsid w:val="00511FE7"/>
    <w:rsid w:val="00592D29"/>
    <w:rsid w:val="0067003E"/>
    <w:rsid w:val="006C368F"/>
    <w:rsid w:val="00711EBB"/>
    <w:rsid w:val="00785D74"/>
    <w:rsid w:val="008208A7"/>
    <w:rsid w:val="00823A07"/>
    <w:rsid w:val="0089523B"/>
    <w:rsid w:val="008C097C"/>
    <w:rsid w:val="008C157E"/>
    <w:rsid w:val="008F5B6B"/>
    <w:rsid w:val="0090792C"/>
    <w:rsid w:val="0094789B"/>
    <w:rsid w:val="00980F32"/>
    <w:rsid w:val="009B00F6"/>
    <w:rsid w:val="009D14B9"/>
    <w:rsid w:val="009D27DE"/>
    <w:rsid w:val="009F14CD"/>
    <w:rsid w:val="00A119AC"/>
    <w:rsid w:val="00A25CFC"/>
    <w:rsid w:val="00A27A48"/>
    <w:rsid w:val="00AE12F9"/>
    <w:rsid w:val="00AF1A59"/>
    <w:rsid w:val="00AF47AE"/>
    <w:rsid w:val="00B07650"/>
    <w:rsid w:val="00B16018"/>
    <w:rsid w:val="00B216FD"/>
    <w:rsid w:val="00B36904"/>
    <w:rsid w:val="00B439DE"/>
    <w:rsid w:val="00BA350D"/>
    <w:rsid w:val="00BC6BD0"/>
    <w:rsid w:val="00C4139D"/>
    <w:rsid w:val="00C4733F"/>
    <w:rsid w:val="00C5333A"/>
    <w:rsid w:val="00CB6D6D"/>
    <w:rsid w:val="00CD65CF"/>
    <w:rsid w:val="00CF0B3D"/>
    <w:rsid w:val="00CF7953"/>
    <w:rsid w:val="00D43075"/>
    <w:rsid w:val="00D4372C"/>
    <w:rsid w:val="00D55749"/>
    <w:rsid w:val="00DE45A1"/>
    <w:rsid w:val="00E1788E"/>
    <w:rsid w:val="00E212B8"/>
    <w:rsid w:val="00E80D02"/>
    <w:rsid w:val="00EA3CB6"/>
    <w:rsid w:val="00F62E2A"/>
    <w:rsid w:val="00F8649F"/>
    <w:rsid w:val="00F90FD1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2012/codelists/WMOCodeLists.xml" TargetMode="External"/><Relationship Id="rId13" Type="http://schemas.openxmlformats.org/officeDocument/2006/relationships/hyperlink" Target="http://wis.wmo.int/2013/metadata/version_1-3-0/WMO_Core_Metadata_Profile_v1.3_Part_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is.wmo.int/2012/codelists/WMOCodeLists.xml" TargetMode="External"/><Relationship Id="rId14" Type="http://schemas.openxmlformats.org/officeDocument/2006/relationships/hyperlink" Target="http://wis.wmo.int/2012/metadata/WMO_Core_Metadata_Profile_v1.3_Part_1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4EF35-0B78-445D-BBA1-AD139A918E50}"/>
</file>

<file path=customXml/itemProps2.xml><?xml version="1.0" encoding="utf-8"?>
<ds:datastoreItem xmlns:ds="http://schemas.openxmlformats.org/officeDocument/2006/customXml" ds:itemID="{B8EC8F78-1AC0-4EFD-BE4A-D35769C2BBC1}"/>
</file>

<file path=customXml/itemProps3.xml><?xml version="1.0" encoding="utf-8"?>
<ds:datastoreItem xmlns:ds="http://schemas.openxmlformats.org/officeDocument/2006/customXml" ds:itemID="{EF727B04-83AA-43BE-8694-9ACCEF838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WMO</cp:lastModifiedBy>
  <cp:revision>17</cp:revision>
  <cp:lastPrinted>2015-10-05T13:06:00Z</cp:lastPrinted>
  <dcterms:created xsi:type="dcterms:W3CDTF">2015-10-02T13:38:00Z</dcterms:created>
  <dcterms:modified xsi:type="dcterms:W3CDTF">2015-10-08T12:44:00Z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